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Microsoft Sans Serif" w:hAnsi="Microsoft Sans Serif" w:eastAsia="Microsoft Sans Serif" w:cs="Microsoft Sans Serif"/>
          <w:color w:val="auto"/>
          <w:sz w:val="22"/>
          <w:szCs w:val="22"/>
          <w:lang w:val="es-ES" w:eastAsia="en-US"/>
        </w:rPr>
        <w:id w:val="17202253"/>
        <w:docPartObj>
          <w:docPartGallery w:val="Table of Contents"/>
          <w:docPartUnique/>
        </w:docPartObj>
      </w:sdtPr>
      <w:sdtEndPr>
        <w:rPr>
          <w:rFonts w:ascii="Microsoft Sans Serif" w:hAnsi="Microsoft Sans Serif" w:eastAsia="Microsoft Sans Serif" w:cs="Microsoft Sans Serif"/>
          <w:b/>
          <w:bCs/>
          <w:color w:val="auto"/>
          <w:sz w:val="22"/>
          <w:szCs w:val="22"/>
          <w:lang w:val="es-ES" w:eastAsia="en-US"/>
        </w:rPr>
      </w:sdtEndPr>
      <w:sdtContent>
        <w:p>
          <w:pPr>
            <w:pStyle w:val="28"/>
            <w:jc w:val="center"/>
            <w:rPr>
              <w:b/>
              <w:bCs/>
            </w:rPr>
          </w:pPr>
          <w:r>
            <w:rPr>
              <w:b/>
              <w:bCs/>
              <w:lang w:val="es-ES"/>
            </w:rPr>
            <w:t>TABLA DE CONTENIDO</w:t>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TOC \o "1-3" \h \z \u </w:instrText>
          </w:r>
          <w:r>
            <w:fldChar w:fldCharType="separate"/>
          </w:r>
          <w:r>
            <w:fldChar w:fldCharType="begin"/>
          </w:r>
          <w:r>
            <w:instrText xml:space="preserve"> HYPERLINK \l "_Toc157101319" </w:instrText>
          </w:r>
          <w:r>
            <w:fldChar w:fldCharType="separate"/>
          </w:r>
          <w:r>
            <w:rPr>
              <w:rStyle w:val="6"/>
              <w:w w:val="90"/>
            </w:rPr>
            <w:t>1. INTRODUCCIÓN</w:t>
          </w:r>
          <w:r>
            <w:tab/>
          </w:r>
          <w:r>
            <w:fldChar w:fldCharType="begin"/>
          </w:r>
          <w:r>
            <w:instrText xml:space="preserve"> PAGEREF _Toc157101319 \h </w:instrText>
          </w:r>
          <w:r>
            <w:fldChar w:fldCharType="separate"/>
          </w:r>
          <w:r>
            <w:t>6</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"_Toc157101320" </w:instrText>
          </w:r>
          <w:r>
            <w:fldChar w:fldCharType="separate"/>
          </w:r>
          <w:r>
            <w:rPr>
              <w:rStyle w:val="6"/>
              <w:w w:val="90"/>
            </w:rPr>
            <w:t>2. CONTEXTO INSTITUCIONAL</w:t>
          </w:r>
          <w:r>
            <w:tab/>
          </w:r>
          <w:r>
            <w:fldChar w:fldCharType="begin"/>
          </w:r>
          <w:r>
            <w:instrText xml:space="preserve"> PAGEREF _Toc157101320 \h </w:instrText>
          </w:r>
          <w:r>
            <w:fldChar w:fldCharType="separate"/>
          </w:r>
          <w:r>
            <w:t>8</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"_Toc157101323" </w:instrText>
          </w:r>
          <w:r>
            <w:fldChar w:fldCharType="separate"/>
          </w:r>
          <w:r>
            <w:rPr>
              <w:rStyle w:val="6"/>
              <w:w w:val="90"/>
            </w:rPr>
            <w:t>2.1 CONTEXTO INSTITUCIONAL</w:t>
          </w:r>
          <w:r>
            <w:tab/>
          </w:r>
          <w:r>
            <w:fldChar w:fldCharType="begin"/>
          </w:r>
          <w:r>
            <w:instrText xml:space="preserve"> PAGEREF _Toc157101323 \h </w:instrText>
          </w:r>
          <w:r>
            <w:fldChar w:fldCharType="separate"/>
          </w:r>
          <w:r>
            <w:t>9</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"_Toc157101324" </w:instrText>
          </w:r>
          <w:r>
            <w:fldChar w:fldCharType="separate"/>
          </w:r>
          <w:r>
            <w:rPr>
              <w:rStyle w:val="6"/>
              <w:w w:val="90"/>
            </w:rPr>
            <w:t>2.2 MAPA DE PROCESOS Y PLATAFORMA ESTRATÉGICA</w:t>
          </w:r>
          <w:r>
            <w:tab/>
          </w:r>
          <w:r>
            <w:fldChar w:fldCharType="begin"/>
          </w:r>
          <w:r>
            <w:instrText xml:space="preserve"> PAGEREF _Toc157101324 \h </w:instrText>
          </w:r>
          <w:r>
            <w:fldChar w:fldCharType="separate"/>
          </w:r>
          <w:r>
            <w:t>10</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"_Toc157101325" </w:instrText>
          </w:r>
          <w:r>
            <w:fldChar w:fldCharType="separate"/>
          </w:r>
          <w:r>
            <w:rPr>
              <w:rStyle w:val="6"/>
              <w:w w:val="90"/>
            </w:rPr>
            <w:t>2.3 FILOSOFÍA MISIONAL (MISIÓN, VISIÓN, OBJETIVOS Y VALORES) MISIÓN</w:t>
          </w:r>
          <w:r>
            <w:tab/>
          </w:r>
          <w:r>
            <w:fldChar w:fldCharType="begin"/>
          </w:r>
          <w:r>
            <w:instrText xml:space="preserve"> PAGEREF _Toc157101325 \h </w:instrText>
          </w:r>
          <w:r>
            <w:fldChar w:fldCharType="separate"/>
          </w:r>
          <w:r>
            <w:t>10</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"_Toc157101326" </w:instrText>
          </w:r>
          <w:r>
            <w:fldChar w:fldCharType="separate"/>
          </w:r>
          <w:r>
            <w:rPr>
              <w:rStyle w:val="6"/>
              <w:w w:val="90"/>
            </w:rPr>
            <w:t>2.4 LA GESTIÓN DOCUMENTAL</w:t>
          </w:r>
          <w:r>
            <w:tab/>
          </w:r>
          <w:r>
            <w:fldChar w:fldCharType="begin"/>
          </w:r>
          <w:r>
            <w:instrText xml:space="preserve"> PAGEREF _Toc157101326 \h </w:instrText>
          </w:r>
          <w:r>
            <w:fldChar w:fldCharType="separate"/>
          </w:r>
          <w:r>
            <w:t>11</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"_Toc157101327" </w:instrText>
          </w:r>
          <w:r>
            <w:fldChar w:fldCharType="separate"/>
          </w:r>
          <w:r>
            <w:rPr>
              <w:rStyle w:val="6"/>
              <w:w w:val="90"/>
            </w:rPr>
            <w:t>3. ALCANCE</w:t>
          </w:r>
          <w:r>
            <w:tab/>
          </w:r>
          <w:r>
            <w:fldChar w:fldCharType="begin"/>
          </w:r>
          <w:r>
            <w:instrText xml:space="preserve"> PAGEREF _Toc157101327 \h </w:instrText>
          </w:r>
          <w:r>
            <w:fldChar w:fldCharType="separate"/>
          </w:r>
          <w:r>
            <w:t>15</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"_Toc157101328" </w:instrText>
          </w:r>
          <w:r>
            <w:fldChar w:fldCharType="separate"/>
          </w:r>
          <w:r>
            <w:rPr>
              <w:rStyle w:val="6"/>
              <w:w w:val="90"/>
            </w:rPr>
            <w:t>4. OBJETIVOS</w:t>
          </w:r>
          <w:r>
            <w:tab/>
          </w:r>
          <w:r>
            <w:fldChar w:fldCharType="begin"/>
          </w:r>
          <w:r>
            <w:instrText xml:space="preserve"> PAGEREF _Toc157101328 \h </w:instrText>
          </w:r>
          <w:r>
            <w:fldChar w:fldCharType="separate"/>
          </w:r>
          <w:r>
            <w:t>16</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"_Toc157101329" </w:instrText>
          </w:r>
          <w:r>
            <w:fldChar w:fldCharType="separate"/>
          </w:r>
          <w:r>
            <w:rPr>
              <w:rStyle w:val="6"/>
              <w:w w:val="80"/>
            </w:rPr>
            <w:t>4.1 OBJETIVO</w:t>
          </w:r>
          <w:r>
            <w:rPr>
              <w:rStyle w:val="6"/>
              <w:spacing w:val="43"/>
              <w:w w:val="80"/>
            </w:rPr>
            <w:t xml:space="preserve"> </w:t>
          </w:r>
          <w:r>
            <w:rPr>
              <w:rStyle w:val="6"/>
              <w:w w:val="80"/>
            </w:rPr>
            <w:t>GENERAL</w:t>
          </w:r>
          <w:r>
            <w:tab/>
          </w:r>
          <w:r>
            <w:fldChar w:fldCharType="begin"/>
          </w:r>
          <w:r>
            <w:instrText xml:space="preserve"> PAGEREF _Toc157101329 \h </w:instrText>
          </w:r>
          <w:r>
            <w:fldChar w:fldCharType="separate"/>
          </w:r>
          <w:r>
            <w:t>16</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"_Toc157101330" </w:instrText>
          </w:r>
          <w:r>
            <w:fldChar w:fldCharType="separate"/>
          </w:r>
          <w:r>
            <w:rPr>
              <w:rStyle w:val="6"/>
              <w:w w:val="80"/>
            </w:rPr>
            <w:t>4.2 OBJETIVOS</w:t>
          </w:r>
          <w:r>
            <w:rPr>
              <w:rStyle w:val="6"/>
              <w:spacing w:val="40"/>
            </w:rPr>
            <w:t xml:space="preserve"> </w:t>
          </w:r>
          <w:r>
            <w:rPr>
              <w:rStyle w:val="6"/>
              <w:w w:val="80"/>
            </w:rPr>
            <w:t>ESPECÍFICOS</w:t>
          </w:r>
          <w:r>
            <w:tab/>
          </w:r>
          <w:r>
            <w:fldChar w:fldCharType="begin"/>
          </w:r>
          <w:r>
            <w:instrText xml:space="preserve"> PAGEREF _Toc157101330 \h </w:instrText>
          </w:r>
          <w:r>
            <w:fldChar w:fldCharType="separate"/>
          </w:r>
          <w:r>
            <w:t>16</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"_Toc157101331" </w:instrText>
          </w:r>
          <w:r>
            <w:fldChar w:fldCharType="separate"/>
          </w:r>
          <w:r>
            <w:rPr>
              <w:rStyle w:val="6"/>
              <w:w w:val="90"/>
            </w:rPr>
            <w:t>5. METODOLOGÍA</w:t>
          </w:r>
          <w:r>
            <w:tab/>
          </w:r>
          <w:r>
            <w:fldChar w:fldCharType="begin"/>
          </w:r>
          <w:r>
            <w:instrText xml:space="preserve"> PAGEREF _Toc157101331 \h </w:instrText>
          </w:r>
          <w:r>
            <w:fldChar w:fldCharType="separate"/>
          </w:r>
          <w:r>
            <w:t>17</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"_Toc157101332" </w:instrText>
          </w:r>
          <w:r>
            <w:fldChar w:fldCharType="separate"/>
          </w:r>
          <w:r>
            <w:rPr>
              <w:rStyle w:val="6"/>
              <w:w w:val="80"/>
            </w:rPr>
            <w:t>6. NORMATIVIDAD</w:t>
          </w:r>
          <w:r>
            <w:rPr>
              <w:rStyle w:val="6"/>
              <w:spacing w:val="25"/>
              <w:w w:val="80"/>
            </w:rPr>
            <w:t xml:space="preserve"> </w:t>
          </w:r>
          <w:r>
            <w:rPr>
              <w:rStyle w:val="6"/>
              <w:w w:val="80"/>
            </w:rPr>
            <w:t>ASOCIADA</w:t>
          </w:r>
          <w:r>
            <w:tab/>
          </w:r>
          <w:r>
            <w:fldChar w:fldCharType="begin"/>
          </w:r>
          <w:r>
            <w:instrText xml:space="preserve"> PAGEREF _Toc157101332 \h </w:instrText>
          </w:r>
          <w:r>
            <w:fldChar w:fldCharType="separate"/>
          </w:r>
          <w:r>
            <w:t>19</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"_Toc157101333" </w:instrText>
          </w:r>
          <w:r>
            <w:fldChar w:fldCharType="separate"/>
          </w:r>
          <w:r>
            <w:rPr>
              <w:rStyle w:val="6"/>
              <w:w w:val="80"/>
            </w:rPr>
            <w:t>7. PLAN</w:t>
          </w:r>
          <w:r>
            <w:rPr>
              <w:rStyle w:val="6"/>
              <w:spacing w:val="21"/>
              <w:w w:val="80"/>
            </w:rPr>
            <w:t xml:space="preserve"> </w:t>
          </w:r>
          <w:r>
            <w:rPr>
              <w:rStyle w:val="6"/>
              <w:w w:val="80"/>
            </w:rPr>
            <w:t>DE</w:t>
          </w:r>
          <w:r>
            <w:rPr>
              <w:rStyle w:val="6"/>
              <w:spacing w:val="22"/>
              <w:w w:val="80"/>
            </w:rPr>
            <w:t xml:space="preserve"> </w:t>
          </w:r>
          <w:r>
            <w:rPr>
              <w:rStyle w:val="6"/>
              <w:w w:val="80"/>
            </w:rPr>
            <w:t>CONSERVACIÓN</w:t>
          </w:r>
          <w:r>
            <w:rPr>
              <w:rStyle w:val="6"/>
              <w:spacing w:val="21"/>
              <w:w w:val="80"/>
            </w:rPr>
            <w:t xml:space="preserve"> </w:t>
          </w:r>
          <w:r>
            <w:rPr>
              <w:rStyle w:val="6"/>
              <w:w w:val="80"/>
            </w:rPr>
            <w:t>DOCUMENTAL</w:t>
          </w:r>
          <w:r>
            <w:tab/>
          </w:r>
          <w:r>
            <w:fldChar w:fldCharType="begin"/>
          </w:r>
          <w:r>
            <w:instrText xml:space="preserve"> PAGEREF _Toc157101333 \h </w:instrText>
          </w:r>
          <w:r>
            <w:fldChar w:fldCharType="separate"/>
          </w:r>
          <w:r>
            <w:t>20</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"_Toc157101334" </w:instrText>
          </w:r>
          <w:r>
            <w:fldChar w:fldCharType="separate"/>
          </w:r>
          <w:r>
            <w:rPr>
              <w:rStyle w:val="6"/>
              <w:w w:val="80"/>
            </w:rPr>
            <w:t>7.1 Objetivo</w:t>
          </w:r>
          <w:r>
            <w:rPr>
              <w:rStyle w:val="6"/>
              <w:spacing w:val="15"/>
              <w:w w:val="80"/>
            </w:rPr>
            <w:t xml:space="preserve"> </w:t>
          </w:r>
          <w:r>
            <w:rPr>
              <w:rStyle w:val="6"/>
              <w:w w:val="80"/>
            </w:rPr>
            <w:t>General</w:t>
          </w:r>
          <w:r>
            <w:tab/>
          </w:r>
          <w:r>
            <w:fldChar w:fldCharType="begin"/>
          </w:r>
          <w:r>
            <w:instrText xml:space="preserve"> PAGEREF _Toc157101334 \h </w:instrText>
          </w:r>
          <w:r>
            <w:fldChar w:fldCharType="separate"/>
          </w:r>
          <w:r>
            <w:t>21</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"_Toc157101335" </w:instrText>
          </w:r>
          <w:r>
            <w:fldChar w:fldCharType="separate"/>
          </w:r>
          <w:r>
            <w:rPr>
              <w:rStyle w:val="6"/>
              <w:w w:val="80"/>
            </w:rPr>
            <w:t>7.2 Objetivos</w:t>
          </w:r>
          <w:r>
            <w:rPr>
              <w:rStyle w:val="6"/>
              <w:spacing w:val="20"/>
              <w:w w:val="80"/>
            </w:rPr>
            <w:t xml:space="preserve"> </w:t>
          </w:r>
          <w:r>
            <w:rPr>
              <w:rStyle w:val="6"/>
              <w:w w:val="80"/>
            </w:rPr>
            <w:t>específicos</w:t>
          </w:r>
          <w:r>
            <w:tab/>
          </w:r>
          <w:r>
            <w:fldChar w:fldCharType="begin"/>
          </w:r>
          <w:r>
            <w:instrText xml:space="preserve"> PAGEREF _Toc157101335 \h </w:instrText>
          </w:r>
          <w:r>
            <w:fldChar w:fldCharType="separate"/>
          </w:r>
          <w:r>
            <w:t>21</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"_Toc157101336" </w:instrText>
          </w:r>
          <w:r>
            <w:fldChar w:fldCharType="separate"/>
          </w:r>
          <w:r>
            <w:rPr>
              <w:rStyle w:val="6"/>
              <w:w w:val="90"/>
            </w:rPr>
            <w:t>7.3 Alcance</w:t>
          </w:r>
          <w:r>
            <w:tab/>
          </w:r>
          <w:r>
            <w:fldChar w:fldCharType="begin"/>
          </w:r>
          <w:r>
            <w:instrText xml:space="preserve"> PAGEREF _Toc157101336 \h </w:instrText>
          </w:r>
          <w:r>
            <w:fldChar w:fldCharType="separate"/>
          </w:r>
          <w:r>
            <w:t>21</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"_Toc157101337" </w:instrText>
          </w:r>
          <w:r>
            <w:fldChar w:fldCharType="separate"/>
          </w:r>
          <w:r>
            <w:rPr>
              <w:rStyle w:val="6"/>
              <w:w w:val="80"/>
            </w:rPr>
            <w:t>7.4 Política</w:t>
          </w:r>
          <w:r>
            <w:rPr>
              <w:rStyle w:val="6"/>
              <w:spacing w:val="15"/>
              <w:w w:val="80"/>
            </w:rPr>
            <w:t xml:space="preserve"> </w:t>
          </w:r>
          <w:r>
            <w:rPr>
              <w:rStyle w:val="6"/>
              <w:w w:val="80"/>
            </w:rPr>
            <w:t>de</w:t>
          </w:r>
          <w:r>
            <w:rPr>
              <w:rStyle w:val="6"/>
              <w:spacing w:val="16"/>
              <w:w w:val="80"/>
            </w:rPr>
            <w:t xml:space="preserve"> </w:t>
          </w:r>
          <w:r>
            <w:rPr>
              <w:rStyle w:val="6"/>
              <w:w w:val="80"/>
            </w:rPr>
            <w:t>Gestión</w:t>
          </w:r>
          <w:r>
            <w:rPr>
              <w:rStyle w:val="6"/>
              <w:spacing w:val="15"/>
              <w:w w:val="80"/>
            </w:rPr>
            <w:t xml:space="preserve"> </w:t>
          </w:r>
          <w:r>
            <w:rPr>
              <w:rStyle w:val="6"/>
              <w:w w:val="80"/>
            </w:rPr>
            <w:t>Documental</w:t>
          </w:r>
          <w:r>
            <w:tab/>
          </w:r>
          <w:r>
            <w:fldChar w:fldCharType="begin"/>
          </w:r>
          <w:r>
            <w:instrText xml:space="preserve"> PAGEREF _Toc157101337 \h </w:instrText>
          </w:r>
          <w:r>
            <w:fldChar w:fldCharType="separate"/>
          </w:r>
          <w:r>
            <w:t>22</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"_Toc157101338" </w:instrText>
          </w:r>
          <w:r>
            <w:fldChar w:fldCharType="separate"/>
          </w:r>
          <w:r>
            <w:rPr>
              <w:rStyle w:val="6"/>
              <w:w w:val="80"/>
            </w:rPr>
            <w:t>7.5 Contexto</w:t>
          </w:r>
          <w:r>
            <w:rPr>
              <w:rStyle w:val="6"/>
              <w:spacing w:val="19"/>
              <w:w w:val="80"/>
            </w:rPr>
            <w:t xml:space="preserve"> </w:t>
          </w:r>
          <w:r>
            <w:rPr>
              <w:rStyle w:val="6"/>
              <w:w w:val="80"/>
            </w:rPr>
            <w:t>de</w:t>
          </w:r>
          <w:r>
            <w:rPr>
              <w:rStyle w:val="6"/>
              <w:spacing w:val="19"/>
              <w:w w:val="80"/>
            </w:rPr>
            <w:t xml:space="preserve"> </w:t>
          </w:r>
          <w:r>
            <w:rPr>
              <w:rStyle w:val="6"/>
              <w:w w:val="80"/>
            </w:rPr>
            <w:t>Conservación</w:t>
          </w:r>
          <w:r>
            <w:rPr>
              <w:rStyle w:val="6"/>
              <w:spacing w:val="19"/>
              <w:w w:val="80"/>
            </w:rPr>
            <w:t xml:space="preserve"> </w:t>
          </w:r>
          <w:r>
            <w:rPr>
              <w:rStyle w:val="6"/>
              <w:w w:val="80"/>
            </w:rPr>
            <w:t>Documental</w:t>
          </w:r>
          <w:r>
            <w:tab/>
          </w:r>
          <w:r>
            <w:fldChar w:fldCharType="begin"/>
          </w:r>
          <w:r>
            <w:instrText xml:space="preserve"> PAGEREF _Toc157101338 \h </w:instrText>
          </w:r>
          <w:r>
            <w:fldChar w:fldCharType="separate"/>
          </w:r>
          <w:r>
            <w:t>22</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"_Toc157101339" </w:instrText>
          </w:r>
          <w:r>
            <w:fldChar w:fldCharType="separate"/>
          </w:r>
          <w:r>
            <w:rPr>
              <w:rStyle w:val="6"/>
              <w:w w:val="80"/>
            </w:rPr>
            <w:t>7.6 Contexto</w:t>
          </w:r>
          <w:r>
            <w:rPr>
              <w:rStyle w:val="6"/>
              <w:spacing w:val="19"/>
              <w:w w:val="80"/>
            </w:rPr>
            <w:t xml:space="preserve"> </w:t>
          </w:r>
          <w:r>
            <w:rPr>
              <w:rStyle w:val="6"/>
              <w:w w:val="80"/>
            </w:rPr>
            <w:t>institucional</w:t>
          </w:r>
          <w:r>
            <w:rPr>
              <w:rStyle w:val="6"/>
              <w:spacing w:val="19"/>
              <w:w w:val="80"/>
            </w:rPr>
            <w:t xml:space="preserve"> </w:t>
          </w:r>
          <w:r>
            <w:rPr>
              <w:rStyle w:val="6"/>
              <w:w w:val="80"/>
            </w:rPr>
            <w:t>de</w:t>
          </w:r>
          <w:r>
            <w:rPr>
              <w:rStyle w:val="6"/>
              <w:spacing w:val="20"/>
              <w:w w:val="80"/>
            </w:rPr>
            <w:t xml:space="preserve"> </w:t>
          </w:r>
          <w:r>
            <w:rPr>
              <w:rStyle w:val="6"/>
              <w:w w:val="80"/>
            </w:rPr>
            <w:t>conservación</w:t>
          </w:r>
          <w:r>
            <w:tab/>
          </w:r>
          <w:r>
            <w:fldChar w:fldCharType="begin"/>
          </w:r>
          <w:r>
            <w:instrText xml:space="preserve"> PAGEREF _Toc157101339 \h </w:instrText>
          </w:r>
          <w:r>
            <w:fldChar w:fldCharType="separate"/>
          </w:r>
          <w:r>
            <w:t>24</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"_Toc157101340" </w:instrText>
          </w:r>
          <w:r>
            <w:fldChar w:fldCharType="separate"/>
          </w:r>
          <w:r>
            <w:rPr>
              <w:rStyle w:val="6"/>
              <w:w w:val="80"/>
            </w:rPr>
            <w:t>7.7 Programa</w:t>
          </w:r>
          <w:r>
            <w:rPr>
              <w:rStyle w:val="6"/>
              <w:spacing w:val="17"/>
              <w:w w:val="80"/>
            </w:rPr>
            <w:t xml:space="preserve"> </w:t>
          </w:r>
          <w:r>
            <w:rPr>
              <w:rStyle w:val="6"/>
              <w:w w:val="80"/>
            </w:rPr>
            <w:t>de</w:t>
          </w:r>
          <w:r>
            <w:rPr>
              <w:rStyle w:val="6"/>
              <w:spacing w:val="18"/>
              <w:w w:val="80"/>
            </w:rPr>
            <w:t xml:space="preserve"> </w:t>
          </w:r>
          <w:r>
            <w:rPr>
              <w:rStyle w:val="6"/>
              <w:w w:val="80"/>
            </w:rPr>
            <w:t>Capacitación</w:t>
          </w:r>
          <w:r>
            <w:rPr>
              <w:rStyle w:val="6"/>
              <w:spacing w:val="18"/>
              <w:w w:val="80"/>
            </w:rPr>
            <w:t xml:space="preserve"> </w:t>
          </w:r>
          <w:r>
            <w:rPr>
              <w:rStyle w:val="6"/>
              <w:w w:val="80"/>
            </w:rPr>
            <w:t>y</w:t>
          </w:r>
          <w:r>
            <w:rPr>
              <w:rStyle w:val="6"/>
              <w:spacing w:val="18"/>
              <w:w w:val="80"/>
            </w:rPr>
            <w:t xml:space="preserve"> </w:t>
          </w:r>
          <w:r>
            <w:rPr>
              <w:rStyle w:val="6"/>
              <w:w w:val="80"/>
            </w:rPr>
            <w:t>Sensibilización</w:t>
          </w:r>
          <w:r>
            <w:tab/>
          </w:r>
          <w:r>
            <w:fldChar w:fldCharType="begin"/>
          </w:r>
          <w:r>
            <w:instrText xml:space="preserve"> PAGEREF _Toc157101340 \h </w:instrText>
          </w:r>
          <w:r>
            <w:fldChar w:fldCharType="separate"/>
          </w:r>
          <w:r>
            <w:t>26</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"_Toc157101341" </w:instrText>
          </w:r>
          <w:r>
            <w:fldChar w:fldCharType="separate"/>
          </w:r>
          <w:r>
            <w:rPr>
              <w:rStyle w:val="6"/>
              <w:w w:val="90"/>
            </w:rPr>
            <w:t>7.7.2 Justificación</w:t>
          </w:r>
          <w:r>
            <w:tab/>
          </w:r>
          <w:r>
            <w:fldChar w:fldCharType="begin"/>
          </w:r>
          <w:r>
            <w:instrText xml:space="preserve"> PAGEREF _Toc157101341 \h </w:instrText>
          </w:r>
          <w:r>
            <w:fldChar w:fldCharType="separate"/>
          </w:r>
          <w:r>
            <w:t>26</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"_Toc157101342" </w:instrText>
          </w:r>
          <w:r>
            <w:fldChar w:fldCharType="separate"/>
          </w:r>
          <w:r>
            <w:rPr>
              <w:rStyle w:val="6"/>
              <w:w w:val="90"/>
            </w:rPr>
            <w:t>7.7.3 Alcance</w:t>
          </w:r>
          <w:r>
            <w:tab/>
          </w:r>
          <w:r>
            <w:fldChar w:fldCharType="begin"/>
          </w:r>
          <w:r>
            <w:instrText xml:space="preserve"> PAGEREF _Toc157101342 \h </w:instrText>
          </w:r>
          <w:r>
            <w:fldChar w:fldCharType="separate"/>
          </w:r>
          <w:r>
            <w:t>27</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"_Toc157101343" </w:instrText>
          </w:r>
          <w:r>
            <w:fldChar w:fldCharType="separate"/>
          </w:r>
          <w:r>
            <w:rPr>
              <w:rStyle w:val="6"/>
              <w:w w:val="80"/>
            </w:rPr>
            <w:t>7.7.4 Metodología</w:t>
          </w:r>
          <w:r>
            <w:tab/>
          </w:r>
          <w:r>
            <w:fldChar w:fldCharType="begin"/>
          </w:r>
          <w:r>
            <w:instrText xml:space="preserve"> PAGEREF _Toc157101343 \h </w:instrText>
          </w:r>
          <w:r>
            <w:fldChar w:fldCharType="separate"/>
          </w:r>
          <w:r>
            <w:t>27</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"_Toc157101344" </w:instrText>
          </w:r>
          <w:r>
            <w:fldChar w:fldCharType="separate"/>
          </w:r>
          <w:r>
            <w:rPr>
              <w:rStyle w:val="6"/>
              <w:w w:val="90"/>
            </w:rPr>
            <w:t>7.7.5 Responsables:</w:t>
          </w:r>
          <w:r>
            <w:tab/>
          </w:r>
          <w:r>
            <w:fldChar w:fldCharType="begin"/>
          </w:r>
          <w:r>
            <w:instrText xml:space="preserve"> PAGEREF _Toc157101344 \h </w:instrText>
          </w:r>
          <w:r>
            <w:fldChar w:fldCharType="separate"/>
          </w:r>
          <w:r>
            <w:t>28</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"_Toc157101345" </w:instrText>
          </w:r>
          <w:r>
            <w:fldChar w:fldCharType="separate"/>
          </w:r>
          <w:r>
            <w:rPr>
              <w:rStyle w:val="6"/>
              <w:w w:val="90"/>
            </w:rPr>
            <w:t>7.7.6 Cronograma</w:t>
          </w:r>
          <w:r>
            <w:tab/>
          </w:r>
          <w:r>
            <w:fldChar w:fldCharType="begin"/>
          </w:r>
          <w:r>
            <w:instrText xml:space="preserve"> PAGEREF _Toc157101345 \h </w:instrText>
          </w:r>
          <w:r>
            <w:fldChar w:fldCharType="separate"/>
          </w:r>
          <w:r>
            <w:t>29</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"_Toc157101346" </w:instrText>
          </w:r>
          <w:r>
            <w:fldChar w:fldCharType="separate"/>
          </w:r>
          <w:r>
            <w:rPr>
              <w:rStyle w:val="6"/>
              <w:w w:val="80"/>
            </w:rPr>
            <w:t>7.8 Programa</w:t>
          </w:r>
          <w:r>
            <w:rPr>
              <w:rStyle w:val="6"/>
              <w:spacing w:val="33"/>
              <w:w w:val="80"/>
            </w:rPr>
            <w:t xml:space="preserve"> </w:t>
          </w:r>
          <w:r>
            <w:rPr>
              <w:rStyle w:val="6"/>
              <w:w w:val="80"/>
            </w:rPr>
            <w:t>de</w:t>
          </w:r>
          <w:r>
            <w:rPr>
              <w:rStyle w:val="6"/>
              <w:spacing w:val="37"/>
              <w:w w:val="80"/>
            </w:rPr>
            <w:t xml:space="preserve"> </w:t>
          </w:r>
          <w:r>
            <w:rPr>
              <w:rStyle w:val="6"/>
              <w:w w:val="80"/>
            </w:rPr>
            <w:t>Inspección</w:t>
          </w:r>
          <w:r>
            <w:rPr>
              <w:rStyle w:val="6"/>
              <w:spacing w:val="35"/>
              <w:w w:val="80"/>
            </w:rPr>
            <w:t xml:space="preserve"> </w:t>
          </w:r>
          <w:r>
            <w:rPr>
              <w:rStyle w:val="6"/>
              <w:w w:val="80"/>
            </w:rPr>
            <w:t>y</w:t>
          </w:r>
          <w:r>
            <w:rPr>
              <w:rStyle w:val="6"/>
              <w:spacing w:val="37"/>
              <w:w w:val="80"/>
            </w:rPr>
            <w:t xml:space="preserve"> </w:t>
          </w:r>
          <w:r>
            <w:rPr>
              <w:rStyle w:val="6"/>
              <w:w w:val="80"/>
            </w:rPr>
            <w:t>Mantenimiento</w:t>
          </w:r>
          <w:r>
            <w:rPr>
              <w:rStyle w:val="6"/>
              <w:spacing w:val="36"/>
              <w:w w:val="80"/>
            </w:rPr>
            <w:t xml:space="preserve"> </w:t>
          </w:r>
          <w:r>
            <w:rPr>
              <w:rStyle w:val="6"/>
              <w:w w:val="80"/>
            </w:rPr>
            <w:t>de</w:t>
          </w:r>
          <w:r>
            <w:rPr>
              <w:rStyle w:val="6"/>
              <w:spacing w:val="36"/>
              <w:w w:val="80"/>
            </w:rPr>
            <w:t xml:space="preserve"> </w:t>
          </w:r>
          <w:r>
            <w:rPr>
              <w:rStyle w:val="6"/>
              <w:w w:val="80"/>
            </w:rPr>
            <w:t>las</w:t>
          </w:r>
          <w:r>
            <w:rPr>
              <w:rStyle w:val="6"/>
              <w:spacing w:val="36"/>
              <w:w w:val="80"/>
            </w:rPr>
            <w:t xml:space="preserve"> </w:t>
          </w:r>
          <w:r>
            <w:rPr>
              <w:rStyle w:val="6"/>
              <w:w w:val="80"/>
            </w:rPr>
            <w:t>Instalaciones</w:t>
          </w:r>
          <w:r>
            <w:rPr>
              <w:rStyle w:val="6"/>
              <w:spacing w:val="36"/>
              <w:w w:val="80"/>
            </w:rPr>
            <w:t xml:space="preserve"> </w:t>
          </w:r>
          <w:r>
            <w:rPr>
              <w:rStyle w:val="6"/>
              <w:w w:val="80"/>
            </w:rPr>
            <w:t>Físicas</w:t>
          </w:r>
          <w:r>
            <w:tab/>
          </w:r>
          <w:r>
            <w:fldChar w:fldCharType="begin"/>
          </w:r>
          <w:r>
            <w:instrText xml:space="preserve"> PAGEREF _Toc157101346 \h </w:instrText>
          </w:r>
          <w:r>
            <w:fldChar w:fldCharType="separate"/>
          </w:r>
          <w:r>
            <w:t>29</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"_Toc157101347" </w:instrText>
          </w:r>
          <w:r>
            <w:fldChar w:fldCharType="separate"/>
          </w:r>
          <w:r>
            <w:rPr>
              <w:rStyle w:val="6"/>
              <w:w w:val="90"/>
            </w:rPr>
            <w:t>7.8.1 Objetivos</w:t>
          </w:r>
          <w:r>
            <w:tab/>
          </w:r>
          <w:r>
            <w:fldChar w:fldCharType="begin"/>
          </w:r>
          <w:r>
            <w:instrText xml:space="preserve"> PAGEREF _Toc157101347 \h </w:instrText>
          </w:r>
          <w:r>
            <w:fldChar w:fldCharType="separate"/>
          </w:r>
          <w:r>
            <w:t>29</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"_Toc157101348" </w:instrText>
          </w:r>
          <w:r>
            <w:fldChar w:fldCharType="separate"/>
          </w:r>
          <w:r>
            <w:rPr>
              <w:rStyle w:val="6"/>
              <w:w w:val="90"/>
            </w:rPr>
            <w:t>7.8.2 Justificación</w:t>
          </w:r>
          <w:r>
            <w:tab/>
          </w:r>
          <w:r>
            <w:fldChar w:fldCharType="begin"/>
          </w:r>
          <w:r>
            <w:instrText xml:space="preserve"> PAGEREF _Toc157101348 \h </w:instrText>
          </w:r>
          <w:r>
            <w:fldChar w:fldCharType="separate"/>
          </w:r>
          <w:r>
            <w:t>29</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"_Toc157101349" </w:instrText>
          </w:r>
          <w:r>
            <w:fldChar w:fldCharType="separate"/>
          </w:r>
          <w:r>
            <w:rPr>
              <w:rStyle w:val="6"/>
              <w:w w:val="90"/>
            </w:rPr>
            <w:t>7.8.3 Alcance</w:t>
          </w:r>
          <w:r>
            <w:tab/>
          </w:r>
          <w:r>
            <w:fldChar w:fldCharType="begin"/>
          </w:r>
          <w:r>
            <w:instrText xml:space="preserve"> PAGEREF _Toc157101349 \h </w:instrText>
          </w:r>
          <w:r>
            <w:fldChar w:fldCharType="separate"/>
          </w:r>
          <w:r>
            <w:t>30</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"_Toc157101350" </w:instrText>
          </w:r>
          <w:r>
            <w:fldChar w:fldCharType="separate"/>
          </w:r>
          <w:r>
            <w:rPr>
              <w:rStyle w:val="6"/>
              <w:w w:val="90"/>
            </w:rPr>
            <w:t>7.8.4 Metodología</w:t>
          </w:r>
          <w:r>
            <w:tab/>
          </w:r>
          <w:r>
            <w:fldChar w:fldCharType="begin"/>
          </w:r>
          <w:r>
            <w:instrText xml:space="preserve"> PAGEREF _Toc157101350 \h </w:instrText>
          </w:r>
          <w:r>
            <w:fldChar w:fldCharType="separate"/>
          </w:r>
          <w:r>
            <w:t>30</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"_Toc157101351" </w:instrText>
          </w:r>
          <w:r>
            <w:fldChar w:fldCharType="separate"/>
          </w:r>
          <w:r>
            <w:rPr>
              <w:rStyle w:val="6"/>
              <w:w w:val="80"/>
            </w:rPr>
            <w:t>7.8.5 Acciones</w:t>
          </w:r>
          <w:r>
            <w:rPr>
              <w:rStyle w:val="6"/>
              <w:spacing w:val="17"/>
              <w:w w:val="80"/>
            </w:rPr>
            <w:t xml:space="preserve"> </w:t>
          </w:r>
          <w:r>
            <w:rPr>
              <w:rStyle w:val="6"/>
              <w:w w:val="80"/>
            </w:rPr>
            <w:t>de</w:t>
          </w:r>
          <w:r>
            <w:rPr>
              <w:rStyle w:val="6"/>
              <w:spacing w:val="17"/>
              <w:w w:val="80"/>
            </w:rPr>
            <w:t xml:space="preserve"> </w:t>
          </w:r>
          <w:r>
            <w:rPr>
              <w:rStyle w:val="6"/>
              <w:w w:val="80"/>
            </w:rPr>
            <w:t>Recuperación</w:t>
          </w:r>
          <w:r>
            <w:rPr>
              <w:rStyle w:val="6"/>
              <w:spacing w:val="18"/>
              <w:w w:val="80"/>
            </w:rPr>
            <w:t xml:space="preserve"> </w:t>
          </w:r>
          <w:r>
            <w:rPr>
              <w:rStyle w:val="6"/>
              <w:w w:val="80"/>
            </w:rPr>
            <w:t>en</w:t>
          </w:r>
          <w:r>
            <w:rPr>
              <w:rStyle w:val="6"/>
              <w:spacing w:val="17"/>
              <w:w w:val="80"/>
            </w:rPr>
            <w:t xml:space="preserve"> </w:t>
          </w:r>
          <w:r>
            <w:rPr>
              <w:rStyle w:val="6"/>
              <w:w w:val="80"/>
            </w:rPr>
            <w:t>Situaciones</w:t>
          </w:r>
          <w:r>
            <w:rPr>
              <w:rStyle w:val="6"/>
              <w:spacing w:val="18"/>
              <w:w w:val="80"/>
            </w:rPr>
            <w:t xml:space="preserve"> </w:t>
          </w:r>
          <w:r>
            <w:rPr>
              <w:rStyle w:val="6"/>
              <w:w w:val="80"/>
            </w:rPr>
            <w:t>de</w:t>
          </w:r>
          <w:r>
            <w:rPr>
              <w:rStyle w:val="6"/>
              <w:spacing w:val="17"/>
              <w:w w:val="80"/>
            </w:rPr>
            <w:t xml:space="preserve"> </w:t>
          </w:r>
          <w:r>
            <w:rPr>
              <w:rStyle w:val="6"/>
              <w:w w:val="80"/>
            </w:rPr>
            <w:t>Inundación:</w:t>
          </w:r>
          <w:r>
            <w:tab/>
          </w:r>
          <w:r>
            <w:fldChar w:fldCharType="begin"/>
          </w:r>
          <w:r>
            <w:instrText xml:space="preserve"> PAGEREF _Toc157101351 \h </w:instrText>
          </w:r>
          <w:r>
            <w:fldChar w:fldCharType="separate"/>
          </w:r>
          <w:r>
            <w:t>31</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"_Toc157101352" </w:instrText>
          </w:r>
          <w:r>
            <w:fldChar w:fldCharType="separate"/>
          </w:r>
          <w:r>
            <w:rPr>
              <w:rStyle w:val="6"/>
              <w:w w:val="80"/>
            </w:rPr>
            <w:t>7.8.6 Acciones</w:t>
          </w:r>
          <w:r>
            <w:rPr>
              <w:rStyle w:val="6"/>
              <w:spacing w:val="14"/>
              <w:w w:val="80"/>
            </w:rPr>
            <w:t xml:space="preserve"> </w:t>
          </w:r>
          <w:r>
            <w:rPr>
              <w:rStyle w:val="6"/>
              <w:w w:val="80"/>
            </w:rPr>
            <w:t>de</w:t>
          </w:r>
          <w:r>
            <w:rPr>
              <w:rStyle w:val="6"/>
              <w:spacing w:val="15"/>
              <w:w w:val="80"/>
            </w:rPr>
            <w:t xml:space="preserve"> </w:t>
          </w:r>
          <w:r>
            <w:rPr>
              <w:rStyle w:val="6"/>
              <w:w w:val="80"/>
            </w:rPr>
            <w:t>Recuperación</w:t>
          </w:r>
          <w:r>
            <w:rPr>
              <w:rStyle w:val="6"/>
              <w:spacing w:val="14"/>
              <w:w w:val="80"/>
            </w:rPr>
            <w:t xml:space="preserve"> </w:t>
          </w:r>
          <w:r>
            <w:rPr>
              <w:rStyle w:val="6"/>
              <w:w w:val="80"/>
            </w:rPr>
            <w:t>en</w:t>
          </w:r>
          <w:r>
            <w:rPr>
              <w:rStyle w:val="6"/>
              <w:spacing w:val="15"/>
              <w:w w:val="80"/>
            </w:rPr>
            <w:t xml:space="preserve"> </w:t>
          </w:r>
          <w:r>
            <w:rPr>
              <w:rStyle w:val="6"/>
              <w:w w:val="80"/>
            </w:rPr>
            <w:t>caso</w:t>
          </w:r>
          <w:r>
            <w:rPr>
              <w:rStyle w:val="6"/>
              <w:spacing w:val="15"/>
              <w:w w:val="80"/>
            </w:rPr>
            <w:t xml:space="preserve"> </w:t>
          </w:r>
          <w:r>
            <w:rPr>
              <w:rStyle w:val="6"/>
              <w:w w:val="80"/>
            </w:rPr>
            <w:t>de</w:t>
          </w:r>
          <w:r>
            <w:rPr>
              <w:rStyle w:val="6"/>
              <w:spacing w:val="14"/>
              <w:w w:val="80"/>
            </w:rPr>
            <w:t xml:space="preserve"> </w:t>
          </w:r>
          <w:r>
            <w:rPr>
              <w:rStyle w:val="6"/>
              <w:w w:val="80"/>
            </w:rPr>
            <w:t>Incendio:</w:t>
          </w:r>
          <w:r>
            <w:tab/>
          </w:r>
          <w:r>
            <w:fldChar w:fldCharType="begin"/>
          </w:r>
          <w:r>
            <w:instrText xml:space="preserve"> PAGEREF _Toc157101352 \h </w:instrText>
          </w:r>
          <w:r>
            <w:fldChar w:fldCharType="separate"/>
          </w:r>
          <w:r>
            <w:t>33</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"_Toc157101353" </w:instrText>
          </w:r>
          <w:r>
            <w:fldChar w:fldCharType="separate"/>
          </w:r>
          <w:r>
            <w:rPr>
              <w:rStyle w:val="6"/>
              <w:w w:val="80"/>
            </w:rPr>
            <w:t>7.8.7 Actividades</w:t>
          </w:r>
          <w:r>
            <w:rPr>
              <w:rStyle w:val="6"/>
              <w:spacing w:val="19"/>
              <w:w w:val="80"/>
            </w:rPr>
            <w:t xml:space="preserve"> </w:t>
          </w:r>
          <w:r>
            <w:rPr>
              <w:rStyle w:val="6"/>
              <w:w w:val="80"/>
            </w:rPr>
            <w:t>de</w:t>
          </w:r>
          <w:r>
            <w:rPr>
              <w:rStyle w:val="6"/>
              <w:spacing w:val="20"/>
              <w:w w:val="80"/>
            </w:rPr>
            <w:t xml:space="preserve"> </w:t>
          </w:r>
          <w:r>
            <w:rPr>
              <w:rStyle w:val="6"/>
              <w:w w:val="80"/>
            </w:rPr>
            <w:t>Mantenimiento</w:t>
          </w:r>
          <w:r>
            <w:tab/>
          </w:r>
          <w:r>
            <w:fldChar w:fldCharType="begin"/>
          </w:r>
          <w:r>
            <w:instrText xml:space="preserve"> PAGEREF _Toc157101353 \h </w:instrText>
          </w:r>
          <w:r>
            <w:fldChar w:fldCharType="separate"/>
          </w:r>
          <w:r>
            <w:t>34</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"_Toc157101354" </w:instrText>
          </w:r>
          <w:r>
            <w:fldChar w:fldCharType="separate"/>
          </w:r>
          <w:r>
            <w:rPr>
              <w:rStyle w:val="6"/>
              <w:spacing w:val="-1"/>
              <w:w w:val="85"/>
            </w:rPr>
            <w:t>7.9 Programa</w:t>
          </w:r>
          <w:r>
            <w:rPr>
              <w:rStyle w:val="6"/>
              <w:spacing w:val="-3"/>
              <w:w w:val="85"/>
            </w:rPr>
            <w:t xml:space="preserve"> </w:t>
          </w:r>
          <w:r>
            <w:rPr>
              <w:rStyle w:val="6"/>
              <w:spacing w:val="-1"/>
              <w:w w:val="85"/>
            </w:rPr>
            <w:t>de Saneamiento</w:t>
          </w:r>
          <w:r>
            <w:rPr>
              <w:rStyle w:val="6"/>
              <w:spacing w:val="-3"/>
              <w:w w:val="85"/>
            </w:rPr>
            <w:t xml:space="preserve"> </w:t>
          </w:r>
          <w:r>
            <w:rPr>
              <w:rStyle w:val="6"/>
              <w:w w:val="85"/>
            </w:rPr>
            <w:t>ambiental</w:t>
          </w:r>
          <w:r>
            <w:tab/>
          </w:r>
          <w:r>
            <w:fldChar w:fldCharType="begin"/>
          </w:r>
          <w:r>
            <w:instrText xml:space="preserve"> PAGEREF _Toc157101354 \h </w:instrText>
          </w:r>
          <w:r>
            <w:fldChar w:fldCharType="separate"/>
          </w:r>
          <w:r>
            <w:t>35</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"_Toc157101355" </w:instrText>
          </w:r>
          <w:r>
            <w:fldChar w:fldCharType="separate"/>
          </w:r>
          <w:r>
            <w:rPr>
              <w:rStyle w:val="6"/>
              <w:w w:val="90"/>
            </w:rPr>
            <w:t>7.9.1 Objetivos</w:t>
          </w:r>
          <w:r>
            <w:tab/>
          </w:r>
          <w:r>
            <w:fldChar w:fldCharType="begin"/>
          </w:r>
          <w:r>
            <w:instrText xml:space="preserve"> PAGEREF _Toc157101355 \h </w:instrText>
          </w:r>
          <w:r>
            <w:fldChar w:fldCharType="separate"/>
          </w:r>
          <w:r>
            <w:t>35</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"_Toc157101356" </w:instrText>
          </w:r>
          <w:r>
            <w:fldChar w:fldCharType="separate"/>
          </w:r>
          <w:r>
            <w:rPr>
              <w:rStyle w:val="6"/>
              <w:w w:val="90"/>
            </w:rPr>
            <w:t>7.9.2 Justificación</w:t>
          </w:r>
          <w:r>
            <w:tab/>
          </w:r>
          <w:r>
            <w:fldChar w:fldCharType="begin"/>
          </w:r>
          <w:r>
            <w:instrText xml:space="preserve"> PAGEREF _Toc157101356 \h </w:instrText>
          </w:r>
          <w:r>
            <w:fldChar w:fldCharType="separate"/>
          </w:r>
          <w:r>
            <w:t>35</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"_Toc157101357" </w:instrText>
          </w:r>
          <w:r>
            <w:fldChar w:fldCharType="separate"/>
          </w:r>
          <w:r>
            <w:rPr>
              <w:rStyle w:val="6"/>
              <w:w w:val="90"/>
            </w:rPr>
            <w:t>7.9.3 Alcance</w:t>
          </w:r>
          <w:r>
            <w:tab/>
          </w:r>
          <w:r>
            <w:fldChar w:fldCharType="begin"/>
          </w:r>
          <w:r>
            <w:instrText xml:space="preserve"> PAGEREF _Toc157101357 \h </w:instrText>
          </w:r>
          <w:r>
            <w:fldChar w:fldCharType="separate"/>
          </w:r>
          <w:r>
            <w:t>36</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"_Toc157101358" </w:instrText>
          </w:r>
          <w:r>
            <w:fldChar w:fldCharType="separate"/>
          </w:r>
          <w:r>
            <w:rPr>
              <w:rStyle w:val="6"/>
              <w:w w:val="90"/>
            </w:rPr>
            <w:t>7.9.4 Metodología</w:t>
          </w:r>
          <w:r>
            <w:tab/>
          </w:r>
          <w:r>
            <w:fldChar w:fldCharType="begin"/>
          </w:r>
          <w:r>
            <w:instrText xml:space="preserve"> PAGEREF _Toc157101358 \h </w:instrText>
          </w:r>
          <w:r>
            <w:fldChar w:fldCharType="separate"/>
          </w:r>
          <w:r>
            <w:t>36</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"_Toc157101359" </w:instrText>
          </w:r>
          <w:r>
            <w:fldChar w:fldCharType="separate"/>
          </w:r>
          <w:r>
            <w:rPr>
              <w:rStyle w:val="6"/>
              <w:w w:val="80"/>
            </w:rPr>
            <w:t>7.9.5 Actividades</w:t>
          </w:r>
          <w:r>
            <w:rPr>
              <w:rStyle w:val="6"/>
              <w:spacing w:val="28"/>
              <w:w w:val="80"/>
            </w:rPr>
            <w:t xml:space="preserve"> </w:t>
          </w:r>
          <w:r>
            <w:rPr>
              <w:rStyle w:val="6"/>
              <w:w w:val="80"/>
            </w:rPr>
            <w:t>de</w:t>
          </w:r>
          <w:r>
            <w:rPr>
              <w:rStyle w:val="6"/>
              <w:spacing w:val="35"/>
              <w:w w:val="80"/>
            </w:rPr>
            <w:t xml:space="preserve"> </w:t>
          </w:r>
          <w:r>
            <w:rPr>
              <w:rStyle w:val="6"/>
              <w:w w:val="80"/>
            </w:rPr>
            <w:t>Saneamiento</w:t>
          </w:r>
          <w:r>
            <w:rPr>
              <w:rStyle w:val="6"/>
              <w:spacing w:val="31"/>
              <w:w w:val="80"/>
            </w:rPr>
            <w:t xml:space="preserve"> </w:t>
          </w:r>
          <w:r>
            <w:rPr>
              <w:rStyle w:val="6"/>
              <w:w w:val="80"/>
            </w:rPr>
            <w:t>Ambiental</w:t>
          </w:r>
          <w:r>
            <w:rPr>
              <w:rStyle w:val="6"/>
              <w:spacing w:val="32"/>
              <w:w w:val="80"/>
            </w:rPr>
            <w:t xml:space="preserve"> </w:t>
          </w:r>
          <w:r>
            <w:rPr>
              <w:rStyle w:val="6"/>
              <w:w w:val="80"/>
            </w:rPr>
            <w:t>Depósitos</w:t>
          </w:r>
          <w:r>
            <w:rPr>
              <w:rStyle w:val="6"/>
              <w:spacing w:val="34"/>
              <w:w w:val="80"/>
            </w:rPr>
            <w:t xml:space="preserve"> </w:t>
          </w:r>
          <w:r>
            <w:rPr>
              <w:rStyle w:val="6"/>
              <w:w w:val="80"/>
            </w:rPr>
            <w:t>de</w:t>
          </w:r>
          <w:r>
            <w:rPr>
              <w:rStyle w:val="6"/>
              <w:spacing w:val="29"/>
              <w:w w:val="80"/>
            </w:rPr>
            <w:t xml:space="preserve"> </w:t>
          </w:r>
          <w:r>
            <w:rPr>
              <w:rStyle w:val="6"/>
              <w:w w:val="80"/>
            </w:rPr>
            <w:t>Archivo</w:t>
          </w:r>
          <w:r>
            <w:tab/>
          </w:r>
          <w:r>
            <w:fldChar w:fldCharType="begin"/>
          </w:r>
          <w:r>
            <w:instrText xml:space="preserve"> PAGEREF _Toc157101359 \h </w:instrText>
          </w:r>
          <w:r>
            <w:fldChar w:fldCharType="separate"/>
          </w:r>
          <w:r>
            <w:t>37</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"_Toc157101360" </w:instrText>
          </w:r>
          <w:r>
            <w:fldChar w:fldCharType="separate"/>
          </w:r>
          <w:r>
            <w:rPr>
              <w:rStyle w:val="6"/>
              <w:w w:val="80"/>
            </w:rPr>
            <w:t>7.9.6 Acciones</w:t>
          </w:r>
          <w:r>
            <w:rPr>
              <w:rStyle w:val="6"/>
              <w:spacing w:val="17"/>
              <w:w w:val="80"/>
            </w:rPr>
            <w:t xml:space="preserve"> </w:t>
          </w:r>
          <w:r>
            <w:rPr>
              <w:rStyle w:val="6"/>
              <w:w w:val="80"/>
            </w:rPr>
            <w:t>de</w:t>
          </w:r>
          <w:r>
            <w:rPr>
              <w:rStyle w:val="6"/>
              <w:spacing w:val="18"/>
              <w:w w:val="80"/>
            </w:rPr>
            <w:t xml:space="preserve"> </w:t>
          </w:r>
          <w:r>
            <w:rPr>
              <w:rStyle w:val="6"/>
              <w:w w:val="80"/>
            </w:rPr>
            <w:t>Recuperación</w:t>
          </w:r>
          <w:r>
            <w:rPr>
              <w:rStyle w:val="6"/>
              <w:spacing w:val="18"/>
              <w:w w:val="80"/>
            </w:rPr>
            <w:t xml:space="preserve"> </w:t>
          </w:r>
          <w:r>
            <w:rPr>
              <w:rStyle w:val="6"/>
              <w:w w:val="80"/>
            </w:rPr>
            <w:t>de</w:t>
          </w:r>
          <w:r>
            <w:rPr>
              <w:rStyle w:val="6"/>
              <w:spacing w:val="18"/>
              <w:w w:val="80"/>
            </w:rPr>
            <w:t xml:space="preserve"> </w:t>
          </w:r>
          <w:r>
            <w:rPr>
              <w:rStyle w:val="6"/>
              <w:w w:val="80"/>
            </w:rPr>
            <w:t>Documentos</w:t>
          </w:r>
          <w:r>
            <w:rPr>
              <w:rStyle w:val="6"/>
              <w:spacing w:val="18"/>
              <w:w w:val="80"/>
            </w:rPr>
            <w:t xml:space="preserve"> </w:t>
          </w:r>
          <w:r>
            <w:rPr>
              <w:rStyle w:val="6"/>
              <w:w w:val="80"/>
            </w:rPr>
            <w:t>con</w:t>
          </w:r>
          <w:r>
            <w:rPr>
              <w:rStyle w:val="6"/>
              <w:spacing w:val="16"/>
              <w:w w:val="80"/>
            </w:rPr>
            <w:t xml:space="preserve"> </w:t>
          </w:r>
          <w:r>
            <w:rPr>
              <w:rStyle w:val="6"/>
              <w:w w:val="80"/>
            </w:rPr>
            <w:t>Deterioro</w:t>
          </w:r>
          <w:r>
            <w:rPr>
              <w:rStyle w:val="6"/>
              <w:spacing w:val="18"/>
              <w:w w:val="80"/>
            </w:rPr>
            <w:t xml:space="preserve"> </w:t>
          </w:r>
          <w:r>
            <w:rPr>
              <w:rStyle w:val="6"/>
              <w:w w:val="80"/>
            </w:rPr>
            <w:t>Biológico:</w:t>
          </w:r>
          <w:r>
            <w:tab/>
          </w:r>
          <w:r>
            <w:fldChar w:fldCharType="begin"/>
          </w:r>
          <w:r>
            <w:instrText xml:space="preserve"> PAGEREF _Toc157101360 \h </w:instrText>
          </w:r>
          <w:r>
            <w:fldChar w:fldCharType="separate"/>
          </w:r>
          <w:r>
            <w:t>37</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"_Toc157101361" </w:instrText>
          </w:r>
          <w:r>
            <w:fldChar w:fldCharType="separate"/>
          </w:r>
          <w:r>
            <w:rPr>
              <w:rStyle w:val="6"/>
              <w:w w:val="80"/>
            </w:rPr>
            <w:t>7.9.7 Actividades</w:t>
          </w:r>
          <w:r>
            <w:rPr>
              <w:rStyle w:val="6"/>
              <w:spacing w:val="20"/>
              <w:w w:val="80"/>
            </w:rPr>
            <w:t xml:space="preserve"> </w:t>
          </w:r>
          <w:r>
            <w:rPr>
              <w:rStyle w:val="6"/>
              <w:w w:val="80"/>
            </w:rPr>
            <w:t>de</w:t>
          </w:r>
          <w:r>
            <w:rPr>
              <w:rStyle w:val="6"/>
              <w:spacing w:val="27"/>
              <w:w w:val="80"/>
            </w:rPr>
            <w:t xml:space="preserve"> </w:t>
          </w:r>
          <w:r>
            <w:rPr>
              <w:rStyle w:val="6"/>
              <w:w w:val="80"/>
            </w:rPr>
            <w:t>Control</w:t>
          </w:r>
          <w:r>
            <w:rPr>
              <w:rStyle w:val="6"/>
              <w:spacing w:val="24"/>
              <w:w w:val="80"/>
            </w:rPr>
            <w:t xml:space="preserve"> </w:t>
          </w:r>
          <w:r>
            <w:rPr>
              <w:rStyle w:val="6"/>
              <w:w w:val="80"/>
            </w:rPr>
            <w:t>de</w:t>
          </w:r>
          <w:r>
            <w:rPr>
              <w:rStyle w:val="6"/>
              <w:spacing w:val="22"/>
              <w:w w:val="80"/>
            </w:rPr>
            <w:t xml:space="preserve"> </w:t>
          </w:r>
          <w:r>
            <w:rPr>
              <w:rStyle w:val="6"/>
              <w:w w:val="80"/>
            </w:rPr>
            <w:t>Plagas</w:t>
          </w:r>
          <w:r>
            <w:tab/>
          </w:r>
          <w:r>
            <w:fldChar w:fldCharType="begin"/>
          </w:r>
          <w:r>
            <w:instrText xml:space="preserve"> PAGEREF _Toc157101361 \h </w:instrText>
          </w:r>
          <w:r>
            <w:fldChar w:fldCharType="separate"/>
          </w:r>
          <w:r>
            <w:t>38</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"_Toc157101362" </w:instrText>
          </w:r>
          <w:r>
            <w:fldChar w:fldCharType="separate"/>
          </w:r>
          <w:r>
            <w:rPr>
              <w:rStyle w:val="6"/>
              <w:w w:val="90"/>
            </w:rPr>
            <w:t>7.9.8 Cronograma</w:t>
          </w:r>
          <w:r>
            <w:tab/>
          </w:r>
          <w:r>
            <w:fldChar w:fldCharType="begin"/>
          </w:r>
          <w:r>
            <w:instrText xml:space="preserve"> PAGEREF _Toc157101362 \h </w:instrText>
          </w:r>
          <w:r>
            <w:fldChar w:fldCharType="separate"/>
          </w:r>
          <w:r>
            <w:t>39</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"_Toc157101363" </w:instrText>
          </w:r>
          <w:r>
            <w:fldChar w:fldCharType="separate"/>
          </w:r>
          <w:r>
            <w:rPr>
              <w:rStyle w:val="6"/>
              <w:spacing w:val="-1"/>
              <w:w w:val="85"/>
            </w:rPr>
            <w:t>7.10 Programa</w:t>
          </w:r>
          <w:r>
            <w:rPr>
              <w:rStyle w:val="6"/>
              <w:spacing w:val="-5"/>
              <w:w w:val="85"/>
            </w:rPr>
            <w:t xml:space="preserve"> </w:t>
          </w:r>
          <w:r>
            <w:rPr>
              <w:rStyle w:val="6"/>
              <w:spacing w:val="-1"/>
              <w:w w:val="85"/>
            </w:rPr>
            <w:t>de</w:t>
          </w:r>
          <w:r>
            <w:rPr>
              <w:rStyle w:val="6"/>
              <w:spacing w:val="-4"/>
              <w:w w:val="85"/>
            </w:rPr>
            <w:t xml:space="preserve"> </w:t>
          </w:r>
          <w:r>
            <w:rPr>
              <w:rStyle w:val="6"/>
              <w:spacing w:val="-1"/>
              <w:w w:val="85"/>
            </w:rPr>
            <w:t>Monitoreo</w:t>
          </w:r>
          <w:r>
            <w:rPr>
              <w:rStyle w:val="6"/>
              <w:spacing w:val="-4"/>
              <w:w w:val="85"/>
            </w:rPr>
            <w:t xml:space="preserve"> </w:t>
          </w:r>
          <w:r>
            <w:rPr>
              <w:rStyle w:val="6"/>
              <w:w w:val="85"/>
            </w:rPr>
            <w:t>y</w:t>
          </w:r>
          <w:r>
            <w:rPr>
              <w:rStyle w:val="6"/>
              <w:spacing w:val="-2"/>
              <w:w w:val="85"/>
            </w:rPr>
            <w:t xml:space="preserve"> </w:t>
          </w:r>
          <w:r>
            <w:rPr>
              <w:rStyle w:val="6"/>
              <w:w w:val="85"/>
            </w:rPr>
            <w:t>Control</w:t>
          </w:r>
          <w:r>
            <w:rPr>
              <w:rStyle w:val="6"/>
              <w:spacing w:val="-4"/>
              <w:w w:val="85"/>
            </w:rPr>
            <w:t xml:space="preserve"> </w:t>
          </w:r>
          <w:r>
            <w:rPr>
              <w:rStyle w:val="6"/>
              <w:w w:val="85"/>
            </w:rPr>
            <w:t>de</w:t>
          </w:r>
          <w:r>
            <w:rPr>
              <w:rStyle w:val="6"/>
              <w:spacing w:val="-3"/>
              <w:w w:val="85"/>
            </w:rPr>
            <w:t xml:space="preserve"> </w:t>
          </w:r>
          <w:r>
            <w:rPr>
              <w:rStyle w:val="6"/>
              <w:w w:val="85"/>
            </w:rPr>
            <w:t>Condiciones</w:t>
          </w:r>
          <w:r>
            <w:tab/>
          </w:r>
          <w:r>
            <w:fldChar w:fldCharType="begin"/>
          </w:r>
          <w:r>
            <w:instrText xml:space="preserve"> PAGEREF _Toc157101363 \h </w:instrText>
          </w:r>
          <w:r>
            <w:fldChar w:fldCharType="separate"/>
          </w:r>
          <w:r>
            <w:t>39</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"_Toc157101364" </w:instrText>
          </w:r>
          <w:r>
            <w:fldChar w:fldCharType="separate"/>
          </w:r>
          <w:r>
            <w:rPr>
              <w:rStyle w:val="6"/>
              <w:w w:val="90"/>
            </w:rPr>
            <w:t>7.10.1 Objetivos</w:t>
          </w:r>
          <w:r>
            <w:tab/>
          </w:r>
          <w:r>
            <w:fldChar w:fldCharType="begin"/>
          </w:r>
          <w:r>
            <w:instrText xml:space="preserve"> PAGEREF _Toc157101364 \h </w:instrText>
          </w:r>
          <w:r>
            <w:fldChar w:fldCharType="separate"/>
          </w:r>
          <w:r>
            <w:t>39</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"_Toc157101365" </w:instrText>
          </w:r>
          <w:r>
            <w:fldChar w:fldCharType="separate"/>
          </w:r>
          <w:r>
            <w:rPr>
              <w:rStyle w:val="6"/>
              <w:w w:val="90"/>
            </w:rPr>
            <w:t>7.10.2 Justificación</w:t>
          </w:r>
          <w:r>
            <w:tab/>
          </w:r>
          <w:r>
            <w:fldChar w:fldCharType="begin"/>
          </w:r>
          <w:r>
            <w:instrText xml:space="preserve"> PAGEREF _Toc157101365 \h </w:instrText>
          </w:r>
          <w:r>
            <w:fldChar w:fldCharType="separate"/>
          </w:r>
          <w:r>
            <w:t>39</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"_Toc157101366" </w:instrText>
          </w:r>
          <w:r>
            <w:fldChar w:fldCharType="separate"/>
          </w:r>
          <w:r>
            <w:rPr>
              <w:rStyle w:val="6"/>
              <w:w w:val="90"/>
            </w:rPr>
            <w:t>7.10.3 Alcance</w:t>
          </w:r>
          <w:r>
            <w:tab/>
          </w:r>
          <w:r>
            <w:fldChar w:fldCharType="begin"/>
          </w:r>
          <w:r>
            <w:instrText xml:space="preserve"> PAGEREF _Toc157101366 \h </w:instrText>
          </w:r>
          <w:r>
            <w:fldChar w:fldCharType="separate"/>
          </w:r>
          <w:r>
            <w:t>39</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"_Toc157101367" </w:instrText>
          </w:r>
          <w:r>
            <w:fldChar w:fldCharType="separate"/>
          </w:r>
          <w:r>
            <w:rPr>
              <w:rStyle w:val="6"/>
              <w:w w:val="90"/>
            </w:rPr>
            <w:t>7.10.4. Metodología</w:t>
          </w:r>
          <w:r>
            <w:tab/>
          </w:r>
          <w:r>
            <w:fldChar w:fldCharType="begin"/>
          </w:r>
          <w:r>
            <w:instrText xml:space="preserve"> PAGEREF _Toc157101367 \h </w:instrText>
          </w:r>
          <w:r>
            <w:fldChar w:fldCharType="separate"/>
          </w:r>
          <w:r>
            <w:t>39</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"_Toc157101368" </w:instrText>
          </w:r>
          <w:r>
            <w:fldChar w:fldCharType="separate"/>
          </w:r>
          <w:r>
            <w:rPr>
              <w:rStyle w:val="6"/>
              <w:w w:val="90"/>
            </w:rPr>
            <w:t>7.10.5 Cronograma</w:t>
          </w:r>
          <w:r>
            <w:tab/>
          </w:r>
          <w:r>
            <w:fldChar w:fldCharType="begin"/>
          </w:r>
          <w:r>
            <w:instrText xml:space="preserve"> PAGEREF _Toc157101368 \h </w:instrText>
          </w:r>
          <w:r>
            <w:fldChar w:fldCharType="separate"/>
          </w:r>
          <w:r>
            <w:t>40</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"_Toc157101369" </w:instrText>
          </w:r>
          <w:r>
            <w:fldChar w:fldCharType="separate"/>
          </w:r>
          <w:r>
            <w:rPr>
              <w:rStyle w:val="6"/>
              <w:spacing w:val="-1"/>
              <w:w w:val="85"/>
            </w:rPr>
            <w:t>7.11 Programa de Almacenamiento</w:t>
          </w:r>
          <w:r>
            <w:rPr>
              <w:rStyle w:val="6"/>
              <w:w w:val="85"/>
            </w:rPr>
            <w:t xml:space="preserve"> </w:t>
          </w:r>
          <w:r>
            <w:rPr>
              <w:rStyle w:val="6"/>
              <w:spacing w:val="-1"/>
              <w:w w:val="85"/>
            </w:rPr>
            <w:t>y Realmacenamiento</w:t>
          </w:r>
          <w:r>
            <w:tab/>
          </w:r>
          <w:r>
            <w:fldChar w:fldCharType="begin"/>
          </w:r>
          <w:r>
            <w:instrText xml:space="preserve"> PAGEREF _Toc157101369 \h </w:instrText>
          </w:r>
          <w:r>
            <w:fldChar w:fldCharType="separate"/>
          </w:r>
          <w:r>
            <w:t>41</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"_Toc157101370" </w:instrText>
          </w:r>
          <w:r>
            <w:fldChar w:fldCharType="separate"/>
          </w:r>
          <w:r>
            <w:rPr>
              <w:rStyle w:val="6"/>
              <w:w w:val="90"/>
            </w:rPr>
            <w:t>7.11.1 Objetivos</w:t>
          </w:r>
          <w:r>
            <w:tab/>
          </w:r>
          <w:r>
            <w:fldChar w:fldCharType="begin"/>
          </w:r>
          <w:r>
            <w:instrText xml:space="preserve"> PAGEREF _Toc157101370 \h </w:instrText>
          </w:r>
          <w:r>
            <w:fldChar w:fldCharType="separate"/>
          </w:r>
          <w:r>
            <w:t>41</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"_Toc157101371" </w:instrText>
          </w:r>
          <w:r>
            <w:fldChar w:fldCharType="separate"/>
          </w:r>
          <w:r>
            <w:rPr>
              <w:rStyle w:val="6"/>
              <w:w w:val="90"/>
            </w:rPr>
            <w:t>7.11.2 Justificación</w:t>
          </w:r>
          <w:r>
            <w:tab/>
          </w:r>
          <w:r>
            <w:fldChar w:fldCharType="begin"/>
          </w:r>
          <w:r>
            <w:instrText xml:space="preserve"> PAGEREF _Toc157101371 \h </w:instrText>
          </w:r>
          <w:r>
            <w:fldChar w:fldCharType="separate"/>
          </w:r>
          <w:r>
            <w:t>41</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"_Toc157101372" </w:instrText>
          </w:r>
          <w:r>
            <w:fldChar w:fldCharType="separate"/>
          </w:r>
          <w:r>
            <w:rPr>
              <w:rStyle w:val="6"/>
              <w:w w:val="90"/>
            </w:rPr>
            <w:t>7.11.3 Alcance</w:t>
          </w:r>
          <w:r>
            <w:tab/>
          </w:r>
          <w:r>
            <w:fldChar w:fldCharType="begin"/>
          </w:r>
          <w:r>
            <w:instrText xml:space="preserve"> PAGEREF _Toc157101372 \h </w:instrText>
          </w:r>
          <w:r>
            <w:fldChar w:fldCharType="separate"/>
          </w:r>
          <w:r>
            <w:t>41</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"_Toc157101373" </w:instrText>
          </w:r>
          <w:r>
            <w:fldChar w:fldCharType="separate"/>
          </w:r>
          <w:r>
            <w:rPr>
              <w:rStyle w:val="6"/>
              <w:w w:val="90"/>
            </w:rPr>
            <w:t>7.11.4 Metodología</w:t>
          </w:r>
          <w:r>
            <w:tab/>
          </w:r>
          <w:r>
            <w:fldChar w:fldCharType="begin"/>
          </w:r>
          <w:r>
            <w:instrText xml:space="preserve"> PAGEREF _Toc157101373 \h </w:instrText>
          </w:r>
          <w:r>
            <w:fldChar w:fldCharType="separate"/>
          </w:r>
          <w:r>
            <w:t>41</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"_Toc157101374" </w:instrText>
          </w:r>
          <w:r>
            <w:fldChar w:fldCharType="separate"/>
          </w:r>
          <w:r>
            <w:rPr>
              <w:rStyle w:val="6"/>
              <w:w w:val="80"/>
            </w:rPr>
            <w:t>Actividades</w:t>
          </w:r>
          <w:r>
            <w:rPr>
              <w:rStyle w:val="6"/>
              <w:spacing w:val="19"/>
              <w:w w:val="80"/>
            </w:rPr>
            <w:t xml:space="preserve"> </w:t>
          </w:r>
          <w:r>
            <w:rPr>
              <w:rStyle w:val="6"/>
              <w:w w:val="80"/>
            </w:rPr>
            <w:t>para</w:t>
          </w:r>
          <w:r>
            <w:rPr>
              <w:rStyle w:val="6"/>
              <w:spacing w:val="19"/>
              <w:w w:val="80"/>
            </w:rPr>
            <w:t xml:space="preserve"> </w:t>
          </w:r>
          <w:r>
            <w:rPr>
              <w:rStyle w:val="6"/>
              <w:w w:val="80"/>
            </w:rPr>
            <w:t>Unidades</w:t>
          </w:r>
          <w:r>
            <w:rPr>
              <w:rStyle w:val="6"/>
              <w:spacing w:val="19"/>
              <w:w w:val="80"/>
            </w:rPr>
            <w:t xml:space="preserve"> </w:t>
          </w:r>
          <w:r>
            <w:rPr>
              <w:rStyle w:val="6"/>
              <w:w w:val="80"/>
            </w:rPr>
            <w:t>de</w:t>
          </w:r>
          <w:r>
            <w:rPr>
              <w:rStyle w:val="6"/>
              <w:spacing w:val="19"/>
              <w:w w:val="80"/>
            </w:rPr>
            <w:t xml:space="preserve"> </w:t>
          </w:r>
          <w:r>
            <w:rPr>
              <w:rStyle w:val="6"/>
              <w:w w:val="80"/>
            </w:rPr>
            <w:t>Almacenamiento</w:t>
          </w:r>
          <w:r>
            <w:tab/>
          </w:r>
          <w:r>
            <w:fldChar w:fldCharType="begin"/>
          </w:r>
          <w:r>
            <w:instrText xml:space="preserve"> PAGEREF _Toc157101374 \h </w:instrText>
          </w:r>
          <w:r>
            <w:fldChar w:fldCharType="separate"/>
          </w:r>
          <w:r>
            <w:t>42</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"_Toc157101375" </w:instrText>
          </w:r>
          <w:r>
            <w:fldChar w:fldCharType="separate"/>
          </w:r>
          <w:r>
            <w:rPr>
              <w:rStyle w:val="6"/>
              <w:w w:val="90"/>
            </w:rPr>
            <w:t>7.11.5 Cronograma</w:t>
          </w:r>
          <w:r>
            <w:tab/>
          </w:r>
          <w:r>
            <w:fldChar w:fldCharType="begin"/>
          </w:r>
          <w:r>
            <w:instrText xml:space="preserve"> PAGEREF _Toc157101375 \h </w:instrText>
          </w:r>
          <w:r>
            <w:fldChar w:fldCharType="separate"/>
          </w:r>
          <w:r>
            <w:t>43</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"_Toc157101376" </w:instrText>
          </w:r>
          <w:r>
            <w:fldChar w:fldCharType="separate"/>
          </w:r>
          <w:r>
            <w:rPr>
              <w:rStyle w:val="6"/>
              <w:w w:val="80"/>
            </w:rPr>
            <w:t>7.12 Programa</w:t>
          </w:r>
          <w:r>
            <w:rPr>
              <w:rStyle w:val="6"/>
              <w:spacing w:val="13"/>
              <w:w w:val="80"/>
            </w:rPr>
            <w:t xml:space="preserve"> </w:t>
          </w:r>
          <w:r>
            <w:rPr>
              <w:rStyle w:val="6"/>
              <w:w w:val="80"/>
            </w:rPr>
            <w:t>de</w:t>
          </w:r>
          <w:r>
            <w:rPr>
              <w:rStyle w:val="6"/>
              <w:spacing w:val="13"/>
              <w:w w:val="80"/>
            </w:rPr>
            <w:t xml:space="preserve"> </w:t>
          </w:r>
          <w:r>
            <w:rPr>
              <w:rStyle w:val="6"/>
              <w:w w:val="80"/>
            </w:rPr>
            <w:t>Prevención</w:t>
          </w:r>
          <w:r>
            <w:rPr>
              <w:rStyle w:val="6"/>
              <w:spacing w:val="37"/>
              <w:w w:val="80"/>
            </w:rPr>
            <w:t xml:space="preserve"> </w:t>
          </w:r>
          <w:r>
            <w:rPr>
              <w:rStyle w:val="6"/>
              <w:w w:val="80"/>
            </w:rPr>
            <w:t>de</w:t>
          </w:r>
          <w:r>
            <w:rPr>
              <w:rStyle w:val="6"/>
              <w:spacing w:val="38"/>
              <w:w w:val="80"/>
            </w:rPr>
            <w:t xml:space="preserve"> </w:t>
          </w:r>
          <w:r>
            <w:rPr>
              <w:rStyle w:val="6"/>
              <w:w w:val="80"/>
            </w:rPr>
            <w:t>Emergencias</w:t>
          </w:r>
          <w:r>
            <w:rPr>
              <w:rStyle w:val="6"/>
              <w:spacing w:val="32"/>
              <w:w w:val="80"/>
            </w:rPr>
            <w:t xml:space="preserve"> </w:t>
          </w:r>
          <w:r>
            <w:rPr>
              <w:rStyle w:val="6"/>
              <w:w w:val="80"/>
            </w:rPr>
            <w:t>y</w:t>
          </w:r>
          <w:r>
            <w:rPr>
              <w:rStyle w:val="6"/>
              <w:spacing w:val="39"/>
              <w:w w:val="80"/>
            </w:rPr>
            <w:t xml:space="preserve"> </w:t>
          </w:r>
          <w:r>
            <w:rPr>
              <w:rStyle w:val="6"/>
              <w:w w:val="80"/>
            </w:rPr>
            <w:t>Atención</w:t>
          </w:r>
          <w:r>
            <w:rPr>
              <w:rStyle w:val="6"/>
              <w:spacing w:val="33"/>
              <w:w w:val="80"/>
            </w:rPr>
            <w:t xml:space="preserve"> </w:t>
          </w:r>
          <w:r>
            <w:rPr>
              <w:rStyle w:val="6"/>
              <w:w w:val="80"/>
            </w:rPr>
            <w:t>de</w:t>
          </w:r>
          <w:r>
            <w:rPr>
              <w:rStyle w:val="6"/>
              <w:spacing w:val="38"/>
              <w:w w:val="80"/>
            </w:rPr>
            <w:t xml:space="preserve"> </w:t>
          </w:r>
          <w:r>
            <w:rPr>
              <w:rStyle w:val="6"/>
              <w:w w:val="80"/>
            </w:rPr>
            <w:t>Desastres</w:t>
          </w:r>
          <w:r>
            <w:tab/>
          </w:r>
          <w:r>
            <w:fldChar w:fldCharType="begin"/>
          </w:r>
          <w:r>
            <w:instrText xml:space="preserve"> PAGEREF _Toc157101376 \h </w:instrText>
          </w:r>
          <w:r>
            <w:fldChar w:fldCharType="separate"/>
          </w:r>
          <w:r>
            <w:t>44</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"_Toc157101377" </w:instrText>
          </w:r>
          <w:r>
            <w:fldChar w:fldCharType="separate"/>
          </w:r>
          <w:r>
            <w:rPr>
              <w:rStyle w:val="6"/>
              <w:w w:val="90"/>
            </w:rPr>
            <w:t>7.12.1 Justificación</w:t>
          </w:r>
          <w:r>
            <w:tab/>
          </w:r>
          <w:r>
            <w:fldChar w:fldCharType="begin"/>
          </w:r>
          <w:r>
            <w:instrText xml:space="preserve"> PAGEREF _Toc157101377 \h </w:instrText>
          </w:r>
          <w:r>
            <w:fldChar w:fldCharType="separate"/>
          </w:r>
          <w:r>
            <w:t>44</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"_Toc157101378" </w:instrText>
          </w:r>
          <w:r>
            <w:fldChar w:fldCharType="separate"/>
          </w:r>
          <w:r>
            <w:rPr>
              <w:rStyle w:val="6"/>
              <w:w w:val="90"/>
            </w:rPr>
            <w:t>7.12.2 Objetivos</w:t>
          </w:r>
          <w:r>
            <w:tab/>
          </w:r>
          <w:r>
            <w:fldChar w:fldCharType="begin"/>
          </w:r>
          <w:r>
            <w:instrText xml:space="preserve"> PAGEREF _Toc157101378 \h </w:instrText>
          </w:r>
          <w:r>
            <w:fldChar w:fldCharType="separate"/>
          </w:r>
          <w:r>
            <w:t>44</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"_Toc157101379" </w:instrText>
          </w:r>
          <w:r>
            <w:fldChar w:fldCharType="separate"/>
          </w:r>
          <w:r>
            <w:rPr>
              <w:rStyle w:val="6"/>
              <w:w w:val="90"/>
            </w:rPr>
            <w:t>7.12.3 Alcance</w:t>
          </w:r>
          <w:r>
            <w:tab/>
          </w:r>
          <w:r>
            <w:fldChar w:fldCharType="begin"/>
          </w:r>
          <w:r>
            <w:instrText xml:space="preserve"> PAGEREF _Toc157101379 \h </w:instrText>
          </w:r>
          <w:r>
            <w:fldChar w:fldCharType="separate"/>
          </w:r>
          <w:r>
            <w:t>44</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"_Toc157101380" </w:instrText>
          </w:r>
          <w:r>
            <w:fldChar w:fldCharType="separate"/>
          </w:r>
          <w:r>
            <w:rPr>
              <w:rStyle w:val="6"/>
              <w:w w:val="90"/>
            </w:rPr>
            <w:t>7.12.4 Metodología</w:t>
          </w:r>
          <w:r>
            <w:tab/>
          </w:r>
          <w:r>
            <w:fldChar w:fldCharType="begin"/>
          </w:r>
          <w:r>
            <w:instrText xml:space="preserve"> PAGEREF _Toc157101380 \h </w:instrText>
          </w:r>
          <w:r>
            <w:fldChar w:fldCharType="separate"/>
          </w:r>
          <w:r>
            <w:t>44</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"_Toc157101381" </w:instrText>
          </w:r>
          <w:r>
            <w:fldChar w:fldCharType="separate"/>
          </w:r>
          <w:r>
            <w:rPr>
              <w:rStyle w:val="6"/>
              <w:w w:val="90"/>
            </w:rPr>
            <w:t>7.12.5 Cronograma</w:t>
          </w:r>
          <w:r>
            <w:tab/>
          </w:r>
          <w:r>
            <w:fldChar w:fldCharType="begin"/>
          </w:r>
          <w:r>
            <w:instrText xml:space="preserve"> PAGEREF _Toc157101381 \h </w:instrText>
          </w:r>
          <w:r>
            <w:fldChar w:fldCharType="separate"/>
          </w:r>
          <w:r>
            <w:t>49</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"_Toc157101382" </w:instrText>
          </w:r>
          <w:r>
            <w:fldChar w:fldCharType="separate"/>
          </w:r>
          <w:r>
            <w:rPr>
              <w:rStyle w:val="6"/>
              <w:w w:val="80"/>
            </w:rPr>
            <w:t>8. CRONOGRAMA</w:t>
          </w:r>
          <w:r>
            <w:rPr>
              <w:rStyle w:val="6"/>
              <w:spacing w:val="22"/>
              <w:w w:val="80"/>
            </w:rPr>
            <w:t xml:space="preserve"> </w:t>
          </w:r>
          <w:r>
            <w:rPr>
              <w:rStyle w:val="6"/>
              <w:w w:val="80"/>
            </w:rPr>
            <w:t>DEL</w:t>
          </w:r>
          <w:r>
            <w:rPr>
              <w:rStyle w:val="6"/>
              <w:spacing w:val="22"/>
              <w:w w:val="80"/>
            </w:rPr>
            <w:t xml:space="preserve"> </w:t>
          </w:r>
          <w:r>
            <w:rPr>
              <w:rStyle w:val="6"/>
              <w:w w:val="80"/>
            </w:rPr>
            <w:t>SISTEMA</w:t>
          </w:r>
          <w:r>
            <w:rPr>
              <w:rStyle w:val="6"/>
              <w:spacing w:val="23"/>
              <w:w w:val="80"/>
            </w:rPr>
            <w:t xml:space="preserve"> </w:t>
          </w:r>
          <w:r>
            <w:rPr>
              <w:rStyle w:val="6"/>
              <w:w w:val="80"/>
            </w:rPr>
            <w:t>INTEGRADO</w:t>
          </w:r>
          <w:r>
            <w:rPr>
              <w:rStyle w:val="6"/>
              <w:spacing w:val="22"/>
              <w:w w:val="80"/>
            </w:rPr>
            <w:t xml:space="preserve"> </w:t>
          </w:r>
          <w:r>
            <w:rPr>
              <w:rStyle w:val="6"/>
              <w:w w:val="80"/>
            </w:rPr>
            <w:t>DE</w:t>
          </w:r>
          <w:r>
            <w:rPr>
              <w:rStyle w:val="6"/>
              <w:spacing w:val="23"/>
              <w:w w:val="80"/>
            </w:rPr>
            <w:t xml:space="preserve"> </w:t>
          </w:r>
          <w:r>
            <w:rPr>
              <w:rStyle w:val="6"/>
              <w:w w:val="80"/>
            </w:rPr>
            <w:t>CONSERVACIÓN</w:t>
          </w:r>
          <w:r>
            <w:tab/>
          </w:r>
          <w:r>
            <w:fldChar w:fldCharType="begin"/>
          </w:r>
          <w:r>
            <w:instrText xml:space="preserve"> PAGEREF _Toc157101382 \h </w:instrText>
          </w:r>
          <w:r>
            <w:fldChar w:fldCharType="separate"/>
          </w:r>
          <w:r>
            <w:t>50</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"_Toc157101383" </w:instrText>
          </w:r>
          <w:r>
            <w:fldChar w:fldCharType="separate"/>
          </w:r>
          <w:r>
            <w:rPr>
              <w:rStyle w:val="6"/>
              <w:w w:val="80"/>
            </w:rPr>
            <w:t>9. GESTIÓN</w:t>
          </w:r>
          <w:r>
            <w:rPr>
              <w:rStyle w:val="6"/>
              <w:spacing w:val="15"/>
              <w:w w:val="80"/>
            </w:rPr>
            <w:t xml:space="preserve"> </w:t>
          </w:r>
          <w:r>
            <w:rPr>
              <w:rStyle w:val="6"/>
              <w:w w:val="80"/>
            </w:rPr>
            <w:t>DEL</w:t>
          </w:r>
          <w:r>
            <w:rPr>
              <w:rStyle w:val="6"/>
              <w:spacing w:val="15"/>
              <w:w w:val="80"/>
            </w:rPr>
            <w:t xml:space="preserve"> </w:t>
          </w:r>
          <w:r>
            <w:rPr>
              <w:rStyle w:val="6"/>
              <w:w w:val="80"/>
            </w:rPr>
            <w:t>RIESGO</w:t>
          </w:r>
          <w:r>
            <w:tab/>
          </w:r>
          <w:r>
            <w:fldChar w:fldCharType="begin"/>
          </w:r>
          <w:r>
            <w:instrText xml:space="preserve"> PAGEREF _Toc157101383 \h </w:instrText>
          </w:r>
          <w:r>
            <w:fldChar w:fldCharType="separate"/>
          </w:r>
          <w:r>
            <w:t>53</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"_Toc157101384" </w:instrText>
          </w:r>
          <w:r>
            <w:fldChar w:fldCharType="separate"/>
          </w:r>
          <w:r>
            <w:rPr>
              <w:rStyle w:val="6"/>
              <w:w w:val="80"/>
            </w:rPr>
            <w:t>10. PLAN</w:t>
          </w:r>
          <w:r>
            <w:rPr>
              <w:rStyle w:val="6"/>
              <w:spacing w:val="16"/>
              <w:w w:val="80"/>
            </w:rPr>
            <w:t xml:space="preserve"> </w:t>
          </w:r>
          <w:r>
            <w:rPr>
              <w:rStyle w:val="6"/>
              <w:w w:val="80"/>
            </w:rPr>
            <w:t>DE</w:t>
          </w:r>
          <w:r>
            <w:rPr>
              <w:rStyle w:val="6"/>
              <w:spacing w:val="16"/>
              <w:w w:val="80"/>
            </w:rPr>
            <w:t xml:space="preserve"> </w:t>
          </w:r>
          <w:r>
            <w:rPr>
              <w:rStyle w:val="6"/>
              <w:w w:val="80"/>
            </w:rPr>
            <w:t>PRESERVACIÓN</w:t>
          </w:r>
          <w:r>
            <w:rPr>
              <w:rStyle w:val="6"/>
              <w:spacing w:val="16"/>
              <w:w w:val="80"/>
            </w:rPr>
            <w:t xml:space="preserve"> </w:t>
          </w:r>
          <w:r>
            <w:rPr>
              <w:rStyle w:val="6"/>
              <w:w w:val="80"/>
            </w:rPr>
            <w:t>DIGITAL</w:t>
          </w:r>
          <w:r>
            <w:rPr>
              <w:rStyle w:val="6"/>
              <w:spacing w:val="16"/>
              <w:w w:val="80"/>
            </w:rPr>
            <w:t xml:space="preserve"> </w:t>
          </w:r>
          <w:r>
            <w:rPr>
              <w:rStyle w:val="6"/>
              <w:w w:val="80"/>
            </w:rPr>
            <w:t>A</w:t>
          </w:r>
          <w:r>
            <w:rPr>
              <w:rStyle w:val="6"/>
              <w:spacing w:val="16"/>
              <w:w w:val="80"/>
            </w:rPr>
            <w:t xml:space="preserve"> </w:t>
          </w:r>
          <w:r>
            <w:rPr>
              <w:rStyle w:val="6"/>
              <w:w w:val="80"/>
            </w:rPr>
            <w:t>LARGO</w:t>
          </w:r>
          <w:r>
            <w:rPr>
              <w:rStyle w:val="6"/>
              <w:spacing w:val="16"/>
              <w:w w:val="80"/>
            </w:rPr>
            <w:t xml:space="preserve"> </w:t>
          </w:r>
          <w:r>
            <w:rPr>
              <w:rStyle w:val="6"/>
              <w:w w:val="80"/>
            </w:rPr>
            <w:t>PLAZO</w:t>
          </w:r>
          <w:r>
            <w:tab/>
          </w:r>
          <w:r>
            <w:fldChar w:fldCharType="begin"/>
          </w:r>
          <w:r>
            <w:instrText xml:space="preserve"> PAGEREF _Toc157101384 \h </w:instrText>
          </w:r>
          <w:r>
            <w:fldChar w:fldCharType="separate"/>
          </w:r>
          <w:r>
            <w:t>58</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"_Toc157101385" </w:instrText>
          </w:r>
          <w:r>
            <w:fldChar w:fldCharType="separate"/>
          </w:r>
          <w:r>
            <w:rPr>
              <w:rStyle w:val="6"/>
              <w:w w:val="80"/>
            </w:rPr>
            <w:t>Grafica</w:t>
          </w:r>
          <w:r>
            <w:rPr>
              <w:rStyle w:val="6"/>
              <w:spacing w:val="16"/>
              <w:w w:val="80"/>
            </w:rPr>
            <w:t xml:space="preserve"> </w:t>
          </w:r>
          <w:r>
            <w:rPr>
              <w:rStyle w:val="6"/>
              <w:w w:val="80"/>
            </w:rPr>
            <w:t>5:</w:t>
          </w:r>
          <w:r>
            <w:rPr>
              <w:rStyle w:val="6"/>
              <w:spacing w:val="17"/>
              <w:w w:val="80"/>
            </w:rPr>
            <w:t xml:space="preserve"> </w:t>
          </w:r>
          <w:r>
            <w:rPr>
              <w:rStyle w:val="6"/>
              <w:w w:val="80"/>
            </w:rPr>
            <w:t>Componentes</w:t>
          </w:r>
          <w:r>
            <w:rPr>
              <w:rStyle w:val="6"/>
              <w:spacing w:val="17"/>
              <w:w w:val="80"/>
            </w:rPr>
            <w:t xml:space="preserve"> </w:t>
          </w:r>
          <w:r>
            <w:rPr>
              <w:rStyle w:val="6"/>
              <w:w w:val="80"/>
            </w:rPr>
            <w:t>del</w:t>
          </w:r>
          <w:r>
            <w:rPr>
              <w:rStyle w:val="6"/>
              <w:spacing w:val="17"/>
              <w:w w:val="80"/>
            </w:rPr>
            <w:t xml:space="preserve"> </w:t>
          </w:r>
          <w:r>
            <w:rPr>
              <w:rStyle w:val="6"/>
              <w:w w:val="80"/>
            </w:rPr>
            <w:t>Sistema</w:t>
          </w:r>
          <w:r>
            <w:rPr>
              <w:rStyle w:val="6"/>
              <w:spacing w:val="16"/>
              <w:w w:val="80"/>
            </w:rPr>
            <w:t xml:space="preserve"> </w:t>
          </w:r>
          <w:r>
            <w:rPr>
              <w:rStyle w:val="6"/>
              <w:w w:val="80"/>
            </w:rPr>
            <w:t>Integrado</w:t>
          </w:r>
          <w:r>
            <w:rPr>
              <w:rStyle w:val="6"/>
              <w:spacing w:val="17"/>
              <w:w w:val="80"/>
            </w:rPr>
            <w:t xml:space="preserve"> </w:t>
          </w:r>
          <w:r>
            <w:rPr>
              <w:rStyle w:val="6"/>
              <w:w w:val="80"/>
            </w:rPr>
            <w:t>de</w:t>
          </w:r>
          <w:r>
            <w:rPr>
              <w:rStyle w:val="6"/>
              <w:spacing w:val="17"/>
              <w:w w:val="80"/>
            </w:rPr>
            <w:t xml:space="preserve"> </w:t>
          </w:r>
          <w:r>
            <w:rPr>
              <w:rStyle w:val="6"/>
              <w:w w:val="80"/>
            </w:rPr>
            <w:t>Conservación</w:t>
          </w:r>
          <w:r>
            <w:tab/>
          </w:r>
          <w:r>
            <w:fldChar w:fldCharType="begin"/>
          </w:r>
          <w:r>
            <w:instrText xml:space="preserve"> PAGEREF _Toc157101385 \h </w:instrText>
          </w:r>
          <w:r>
            <w:fldChar w:fldCharType="separate"/>
          </w:r>
          <w:r>
            <w:t>59</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"_Toc157101386" </w:instrText>
          </w:r>
          <w:r>
            <w:fldChar w:fldCharType="separate"/>
          </w:r>
          <w:r>
            <w:rPr>
              <w:rStyle w:val="6"/>
              <w:w w:val="90"/>
            </w:rPr>
            <w:t>10.2 OBJETIVO</w:t>
          </w:r>
          <w:r>
            <w:tab/>
          </w:r>
          <w:r>
            <w:fldChar w:fldCharType="begin"/>
          </w:r>
          <w:r>
            <w:instrText xml:space="preserve"> PAGEREF _Toc157101386 \h </w:instrText>
          </w:r>
          <w:r>
            <w:fldChar w:fldCharType="separate"/>
          </w:r>
          <w:r>
            <w:t>59</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"_Toc157101387" </w:instrText>
          </w:r>
          <w:r>
            <w:fldChar w:fldCharType="separate"/>
          </w:r>
          <w:r>
            <w:rPr>
              <w:rStyle w:val="6"/>
              <w:w w:val="80"/>
            </w:rPr>
            <w:t>10.2.1 Objetivo</w:t>
          </w:r>
          <w:r>
            <w:rPr>
              <w:rStyle w:val="6"/>
              <w:spacing w:val="15"/>
              <w:w w:val="80"/>
            </w:rPr>
            <w:t xml:space="preserve"> </w:t>
          </w:r>
          <w:r>
            <w:rPr>
              <w:rStyle w:val="6"/>
              <w:w w:val="80"/>
            </w:rPr>
            <w:t>General</w:t>
          </w:r>
          <w:r>
            <w:tab/>
          </w:r>
          <w:r>
            <w:fldChar w:fldCharType="begin"/>
          </w:r>
          <w:r>
            <w:instrText xml:space="preserve"> PAGEREF _Toc157101387 \h </w:instrText>
          </w:r>
          <w:r>
            <w:fldChar w:fldCharType="separate"/>
          </w:r>
          <w:r>
            <w:t>59</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"_Toc157101388" </w:instrText>
          </w:r>
          <w:r>
            <w:fldChar w:fldCharType="separate"/>
          </w:r>
          <w:r>
            <w:rPr>
              <w:rStyle w:val="6"/>
              <w:w w:val="80"/>
            </w:rPr>
            <w:t>10.2.1 Objetivos</w:t>
          </w:r>
          <w:r>
            <w:rPr>
              <w:rStyle w:val="6"/>
              <w:spacing w:val="20"/>
              <w:w w:val="80"/>
            </w:rPr>
            <w:t xml:space="preserve"> </w:t>
          </w:r>
          <w:r>
            <w:rPr>
              <w:rStyle w:val="6"/>
              <w:w w:val="80"/>
            </w:rPr>
            <w:t>Específicos</w:t>
          </w:r>
          <w:r>
            <w:tab/>
          </w:r>
          <w:r>
            <w:fldChar w:fldCharType="begin"/>
          </w:r>
          <w:r>
            <w:instrText xml:space="preserve"> PAGEREF _Toc157101388 \h </w:instrText>
          </w:r>
          <w:r>
            <w:fldChar w:fldCharType="separate"/>
          </w:r>
          <w:r>
            <w:t>59</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"_Toc157101389" </w:instrText>
          </w:r>
          <w:r>
            <w:fldChar w:fldCharType="separate"/>
          </w:r>
          <w:r>
            <w:rPr>
              <w:rStyle w:val="6"/>
              <w:w w:val="90"/>
            </w:rPr>
            <w:t>10.3 ALCANCE</w:t>
          </w:r>
          <w:r>
            <w:tab/>
          </w:r>
          <w:r>
            <w:fldChar w:fldCharType="begin"/>
          </w:r>
          <w:r>
            <w:instrText xml:space="preserve"> PAGEREF _Toc157101389 \h </w:instrText>
          </w:r>
          <w:r>
            <w:fldChar w:fldCharType="separate"/>
          </w:r>
          <w:r>
            <w:t>60</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"_Toc157101390" </w:instrText>
          </w:r>
          <w:r>
            <w:fldChar w:fldCharType="separate"/>
          </w:r>
          <w:r>
            <w:rPr>
              <w:rStyle w:val="6"/>
              <w:w w:val="80"/>
            </w:rPr>
            <w:t>10.4 PRINCIPIOS</w:t>
          </w:r>
          <w:r>
            <w:rPr>
              <w:rStyle w:val="6"/>
              <w:spacing w:val="18"/>
              <w:w w:val="80"/>
            </w:rPr>
            <w:t xml:space="preserve"> </w:t>
          </w:r>
          <w:r>
            <w:rPr>
              <w:rStyle w:val="6"/>
              <w:w w:val="80"/>
            </w:rPr>
            <w:t>DE</w:t>
          </w:r>
          <w:r>
            <w:rPr>
              <w:rStyle w:val="6"/>
              <w:spacing w:val="19"/>
              <w:w w:val="80"/>
            </w:rPr>
            <w:t xml:space="preserve"> </w:t>
          </w:r>
          <w:r>
            <w:rPr>
              <w:rStyle w:val="6"/>
              <w:w w:val="80"/>
            </w:rPr>
            <w:t>LA</w:t>
          </w:r>
          <w:r>
            <w:rPr>
              <w:rStyle w:val="6"/>
              <w:spacing w:val="19"/>
              <w:w w:val="80"/>
            </w:rPr>
            <w:t xml:space="preserve"> </w:t>
          </w:r>
          <w:r>
            <w:rPr>
              <w:rStyle w:val="6"/>
              <w:w w:val="80"/>
            </w:rPr>
            <w:t>PRESERVACIÓN</w:t>
          </w:r>
          <w:r>
            <w:rPr>
              <w:rStyle w:val="6"/>
              <w:spacing w:val="18"/>
              <w:w w:val="80"/>
            </w:rPr>
            <w:t xml:space="preserve"> </w:t>
          </w:r>
          <w:r>
            <w:rPr>
              <w:rStyle w:val="6"/>
              <w:w w:val="80"/>
            </w:rPr>
            <w:t>DIGITAL</w:t>
          </w:r>
          <w:r>
            <w:tab/>
          </w:r>
          <w:r>
            <w:fldChar w:fldCharType="begin"/>
          </w:r>
          <w:r>
            <w:instrText xml:space="preserve"> PAGEREF _Toc157101390 \h </w:instrText>
          </w:r>
          <w:r>
            <w:fldChar w:fldCharType="separate"/>
          </w:r>
          <w:r>
            <w:t>60</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"_Toc157101391" </w:instrText>
          </w:r>
          <w:r>
            <w:fldChar w:fldCharType="separate"/>
          </w:r>
          <w:r>
            <w:rPr>
              <w:rStyle w:val="6"/>
              <w:w w:val="80"/>
            </w:rPr>
            <w:t>10.5 POLÍTICA</w:t>
          </w:r>
          <w:r>
            <w:rPr>
              <w:rStyle w:val="6"/>
              <w:spacing w:val="17"/>
              <w:w w:val="80"/>
            </w:rPr>
            <w:t xml:space="preserve"> </w:t>
          </w:r>
          <w:r>
            <w:rPr>
              <w:rStyle w:val="6"/>
              <w:w w:val="80"/>
            </w:rPr>
            <w:t>DE</w:t>
          </w:r>
          <w:r>
            <w:rPr>
              <w:rStyle w:val="6"/>
              <w:spacing w:val="18"/>
              <w:w w:val="80"/>
            </w:rPr>
            <w:t xml:space="preserve"> </w:t>
          </w:r>
          <w:r>
            <w:rPr>
              <w:rStyle w:val="6"/>
              <w:w w:val="80"/>
            </w:rPr>
            <w:t>LA</w:t>
          </w:r>
          <w:r>
            <w:rPr>
              <w:rStyle w:val="6"/>
              <w:spacing w:val="18"/>
              <w:w w:val="80"/>
            </w:rPr>
            <w:t xml:space="preserve"> </w:t>
          </w:r>
          <w:r>
            <w:rPr>
              <w:rStyle w:val="6"/>
              <w:w w:val="80"/>
            </w:rPr>
            <w:t>PRESERVACIÓN</w:t>
          </w:r>
          <w:r>
            <w:rPr>
              <w:rStyle w:val="6"/>
              <w:spacing w:val="18"/>
              <w:w w:val="80"/>
            </w:rPr>
            <w:t xml:space="preserve"> </w:t>
          </w:r>
          <w:r>
            <w:rPr>
              <w:rStyle w:val="6"/>
              <w:w w:val="80"/>
            </w:rPr>
            <w:t>DIGITAL</w:t>
          </w:r>
          <w:r>
            <w:tab/>
          </w:r>
          <w:r>
            <w:fldChar w:fldCharType="begin"/>
          </w:r>
          <w:r>
            <w:instrText xml:space="preserve"> PAGEREF _Toc157101391 \h </w:instrText>
          </w:r>
          <w:r>
            <w:fldChar w:fldCharType="separate"/>
          </w:r>
          <w:r>
            <w:t>60</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"_Toc157101392" </w:instrText>
          </w:r>
          <w:r>
            <w:fldChar w:fldCharType="separate"/>
          </w:r>
          <w:r>
            <w:rPr>
              <w:rStyle w:val="6"/>
              <w:w w:val="90"/>
            </w:rPr>
            <w:t>10.5.1 Mandato</w:t>
          </w:r>
          <w:r>
            <w:tab/>
          </w:r>
          <w:r>
            <w:fldChar w:fldCharType="begin"/>
          </w:r>
          <w:r>
            <w:instrText xml:space="preserve"> PAGEREF _Toc157101392 \h </w:instrText>
          </w:r>
          <w:r>
            <w:fldChar w:fldCharType="separate"/>
          </w:r>
          <w:r>
            <w:t>61</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"_Toc157101393" </w:instrText>
          </w:r>
          <w:r>
            <w:fldChar w:fldCharType="separate"/>
          </w:r>
          <w:r>
            <w:rPr>
              <w:rStyle w:val="6"/>
              <w:w w:val="80"/>
            </w:rPr>
            <w:t>10.5.2 Objetivo</w:t>
          </w:r>
          <w:r>
            <w:rPr>
              <w:rStyle w:val="6"/>
              <w:spacing w:val="15"/>
              <w:w w:val="80"/>
            </w:rPr>
            <w:t xml:space="preserve"> </w:t>
          </w:r>
          <w:r>
            <w:rPr>
              <w:rStyle w:val="6"/>
              <w:w w:val="80"/>
            </w:rPr>
            <w:t>general</w:t>
          </w:r>
          <w:r>
            <w:tab/>
          </w:r>
          <w:r>
            <w:fldChar w:fldCharType="begin"/>
          </w:r>
          <w:r>
            <w:instrText xml:space="preserve"> PAGEREF _Toc157101393 \h </w:instrText>
          </w:r>
          <w:r>
            <w:fldChar w:fldCharType="separate"/>
          </w:r>
          <w:r>
            <w:t>61</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"_Toc157101394" </w:instrText>
          </w:r>
          <w:r>
            <w:fldChar w:fldCharType="separate"/>
          </w:r>
          <w:r>
            <w:rPr>
              <w:rStyle w:val="6"/>
              <w:w w:val="80"/>
            </w:rPr>
            <w:t>10.5.3 Objetivos</w:t>
          </w:r>
          <w:r>
            <w:rPr>
              <w:rStyle w:val="6"/>
              <w:spacing w:val="20"/>
              <w:w w:val="80"/>
            </w:rPr>
            <w:t xml:space="preserve"> </w:t>
          </w:r>
          <w:r>
            <w:rPr>
              <w:rStyle w:val="6"/>
              <w:w w:val="80"/>
            </w:rPr>
            <w:t>específicos</w:t>
          </w:r>
          <w:r>
            <w:tab/>
          </w:r>
          <w:r>
            <w:fldChar w:fldCharType="begin"/>
          </w:r>
          <w:r>
            <w:instrText xml:space="preserve"> PAGEREF _Toc157101394 \h </w:instrText>
          </w:r>
          <w:r>
            <w:fldChar w:fldCharType="separate"/>
          </w:r>
          <w:r>
            <w:t>61</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"_Toc157101395" </w:instrText>
          </w:r>
          <w:r>
            <w:fldChar w:fldCharType="separate"/>
          </w:r>
          <w:r>
            <w:rPr>
              <w:rStyle w:val="6"/>
              <w:w w:val="90"/>
            </w:rPr>
            <w:t>10.5.4 Alcance</w:t>
          </w:r>
          <w:r>
            <w:tab/>
          </w:r>
          <w:r>
            <w:fldChar w:fldCharType="begin"/>
          </w:r>
          <w:r>
            <w:instrText xml:space="preserve"> PAGEREF _Toc157101395 \h </w:instrText>
          </w:r>
          <w:r>
            <w:fldChar w:fldCharType="separate"/>
          </w:r>
          <w:r>
            <w:t>62</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"_Toc157101396" </w:instrText>
          </w:r>
          <w:r>
            <w:fldChar w:fldCharType="separate"/>
          </w:r>
          <w:r>
            <w:rPr>
              <w:rStyle w:val="6"/>
              <w:w w:val="90"/>
            </w:rPr>
            <w:t>10.5.5 Beneficios</w:t>
          </w:r>
          <w:r>
            <w:tab/>
          </w:r>
          <w:r>
            <w:fldChar w:fldCharType="begin"/>
          </w:r>
          <w:r>
            <w:instrText xml:space="preserve"> PAGEREF _Toc157101396 \h </w:instrText>
          </w:r>
          <w:r>
            <w:fldChar w:fldCharType="separate"/>
          </w:r>
          <w:r>
            <w:t>62</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"_Toc157101397" </w:instrText>
          </w:r>
          <w:r>
            <w:fldChar w:fldCharType="separate"/>
          </w:r>
          <w:r>
            <w:rPr>
              <w:rStyle w:val="6"/>
              <w:w w:val="80"/>
            </w:rPr>
            <w:t>10.5.6 Principios</w:t>
          </w:r>
          <w:r>
            <w:rPr>
              <w:rStyle w:val="6"/>
              <w:spacing w:val="26"/>
              <w:w w:val="80"/>
            </w:rPr>
            <w:t xml:space="preserve"> </w:t>
          </w:r>
          <w:r>
            <w:rPr>
              <w:rStyle w:val="6"/>
              <w:w w:val="80"/>
            </w:rPr>
            <w:t>de</w:t>
          </w:r>
          <w:r>
            <w:rPr>
              <w:rStyle w:val="6"/>
              <w:spacing w:val="27"/>
              <w:w w:val="80"/>
            </w:rPr>
            <w:t xml:space="preserve"> </w:t>
          </w:r>
          <w:r>
            <w:rPr>
              <w:rStyle w:val="6"/>
              <w:w w:val="80"/>
            </w:rPr>
            <w:t>la</w:t>
          </w:r>
          <w:r>
            <w:rPr>
              <w:rStyle w:val="6"/>
              <w:spacing w:val="26"/>
              <w:w w:val="80"/>
            </w:rPr>
            <w:t xml:space="preserve"> </w:t>
          </w:r>
          <w:r>
            <w:rPr>
              <w:rStyle w:val="6"/>
              <w:w w:val="80"/>
            </w:rPr>
            <w:t>Preservación</w:t>
          </w:r>
          <w:r>
            <w:rPr>
              <w:rStyle w:val="6"/>
              <w:spacing w:val="27"/>
              <w:w w:val="80"/>
            </w:rPr>
            <w:t xml:space="preserve"> </w:t>
          </w:r>
          <w:r>
            <w:rPr>
              <w:rStyle w:val="6"/>
              <w:w w:val="80"/>
            </w:rPr>
            <w:t>Digital</w:t>
          </w:r>
          <w:r>
            <w:rPr>
              <w:rStyle w:val="6"/>
              <w:spacing w:val="26"/>
              <w:w w:val="80"/>
            </w:rPr>
            <w:t xml:space="preserve"> </w:t>
          </w:r>
          <w:r>
            <w:rPr>
              <w:rStyle w:val="6"/>
              <w:w w:val="80"/>
            </w:rPr>
            <w:t>a</w:t>
          </w:r>
          <w:r>
            <w:rPr>
              <w:rStyle w:val="6"/>
              <w:spacing w:val="26"/>
              <w:w w:val="80"/>
            </w:rPr>
            <w:t xml:space="preserve"> </w:t>
          </w:r>
          <w:r>
            <w:rPr>
              <w:rStyle w:val="6"/>
              <w:w w:val="80"/>
            </w:rPr>
            <w:t>Largo</w:t>
          </w:r>
          <w:r>
            <w:rPr>
              <w:rStyle w:val="6"/>
              <w:spacing w:val="26"/>
              <w:w w:val="80"/>
            </w:rPr>
            <w:t xml:space="preserve"> </w:t>
          </w:r>
          <w:r>
            <w:rPr>
              <w:rStyle w:val="6"/>
              <w:w w:val="80"/>
            </w:rPr>
            <w:t>Plazo</w:t>
          </w:r>
          <w:r>
            <w:tab/>
          </w:r>
          <w:r>
            <w:fldChar w:fldCharType="begin"/>
          </w:r>
          <w:r>
            <w:instrText xml:space="preserve"> PAGEREF _Toc157101397 \h </w:instrText>
          </w:r>
          <w:r>
            <w:fldChar w:fldCharType="separate"/>
          </w:r>
          <w:r>
            <w:t>62</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"_Toc157101398" </w:instrText>
          </w:r>
          <w:r>
            <w:fldChar w:fldCharType="separate"/>
          </w:r>
          <w:r>
            <w:rPr>
              <w:rStyle w:val="6"/>
              <w:w w:val="80"/>
            </w:rPr>
            <w:t>10.5.7 Funciones,</w:t>
          </w:r>
          <w:r>
            <w:rPr>
              <w:rStyle w:val="6"/>
              <w:spacing w:val="24"/>
              <w:w w:val="80"/>
            </w:rPr>
            <w:t xml:space="preserve"> </w:t>
          </w:r>
          <w:r>
            <w:rPr>
              <w:rStyle w:val="6"/>
              <w:w w:val="80"/>
            </w:rPr>
            <w:t>Responsabilidades</w:t>
          </w:r>
          <w:r>
            <w:rPr>
              <w:rStyle w:val="6"/>
              <w:spacing w:val="24"/>
              <w:w w:val="80"/>
            </w:rPr>
            <w:t xml:space="preserve"> </w:t>
          </w:r>
          <w:r>
            <w:rPr>
              <w:rStyle w:val="6"/>
              <w:w w:val="80"/>
            </w:rPr>
            <w:t>y</w:t>
          </w:r>
          <w:r>
            <w:rPr>
              <w:rStyle w:val="6"/>
              <w:spacing w:val="24"/>
              <w:w w:val="80"/>
            </w:rPr>
            <w:t xml:space="preserve"> </w:t>
          </w:r>
          <w:r>
            <w:rPr>
              <w:rStyle w:val="6"/>
              <w:w w:val="80"/>
            </w:rPr>
            <w:t>Colaboración</w:t>
          </w:r>
          <w:r>
            <w:tab/>
          </w:r>
          <w:r>
            <w:fldChar w:fldCharType="begin"/>
          </w:r>
          <w:r>
            <w:instrText xml:space="preserve"> PAGEREF _Toc157101398 \h </w:instrText>
          </w:r>
          <w:r>
            <w:fldChar w:fldCharType="separate"/>
          </w:r>
          <w:r>
            <w:t>63</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"_Toc157101399" </w:instrText>
          </w:r>
          <w:r>
            <w:fldChar w:fldCharType="separate"/>
          </w:r>
          <w:r>
            <w:rPr>
              <w:rStyle w:val="6"/>
              <w:w w:val="80"/>
            </w:rPr>
            <w:t>10.5.8 Selección</w:t>
          </w:r>
          <w:r>
            <w:rPr>
              <w:rStyle w:val="6"/>
              <w:spacing w:val="15"/>
              <w:w w:val="80"/>
            </w:rPr>
            <w:t xml:space="preserve"> </w:t>
          </w:r>
          <w:r>
            <w:rPr>
              <w:rStyle w:val="6"/>
              <w:w w:val="80"/>
            </w:rPr>
            <w:t>y</w:t>
          </w:r>
          <w:r>
            <w:rPr>
              <w:rStyle w:val="6"/>
              <w:spacing w:val="16"/>
              <w:w w:val="80"/>
            </w:rPr>
            <w:t xml:space="preserve"> </w:t>
          </w:r>
          <w:r>
            <w:rPr>
              <w:rStyle w:val="6"/>
              <w:w w:val="80"/>
            </w:rPr>
            <w:t>adquisición</w:t>
          </w:r>
          <w:r>
            <w:tab/>
          </w:r>
          <w:r>
            <w:fldChar w:fldCharType="begin"/>
          </w:r>
          <w:r>
            <w:instrText xml:space="preserve"> PAGEREF _Toc157101399 \h </w:instrText>
          </w:r>
          <w:r>
            <w:fldChar w:fldCharType="separate"/>
          </w:r>
          <w:r>
            <w:t>64</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"_Toc157101400" </w:instrText>
          </w:r>
          <w:r>
            <w:fldChar w:fldCharType="separate"/>
          </w:r>
          <w:r>
            <w:rPr>
              <w:rStyle w:val="6"/>
              <w:w w:val="80"/>
            </w:rPr>
            <w:t>10.5.9 Acceso</w:t>
          </w:r>
          <w:r>
            <w:rPr>
              <w:rStyle w:val="6"/>
              <w:spacing w:val="9"/>
              <w:w w:val="80"/>
            </w:rPr>
            <w:t xml:space="preserve"> </w:t>
          </w:r>
          <w:r>
            <w:rPr>
              <w:rStyle w:val="6"/>
              <w:w w:val="80"/>
            </w:rPr>
            <w:t>y</w:t>
          </w:r>
          <w:r>
            <w:rPr>
              <w:rStyle w:val="6"/>
              <w:spacing w:val="10"/>
              <w:w w:val="80"/>
            </w:rPr>
            <w:t xml:space="preserve"> </w:t>
          </w:r>
          <w:r>
            <w:rPr>
              <w:rStyle w:val="6"/>
              <w:w w:val="80"/>
            </w:rPr>
            <w:t>uso</w:t>
          </w:r>
          <w:r>
            <w:tab/>
          </w:r>
          <w:r>
            <w:fldChar w:fldCharType="begin"/>
          </w:r>
          <w:r>
            <w:instrText xml:space="preserve"> PAGEREF _Toc157101400 \h </w:instrText>
          </w:r>
          <w:r>
            <w:fldChar w:fldCharType="separate"/>
          </w:r>
          <w:r>
            <w:t>64</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"_Toc157101401" </w:instrText>
          </w:r>
          <w:r>
            <w:fldChar w:fldCharType="separate"/>
          </w:r>
          <w:r>
            <w:rPr>
              <w:rStyle w:val="6"/>
              <w:w w:val="80"/>
            </w:rPr>
            <w:t>10.6 ACCIONES</w:t>
          </w:r>
          <w:r>
            <w:rPr>
              <w:rStyle w:val="6"/>
              <w:spacing w:val="3"/>
              <w:w w:val="80"/>
            </w:rPr>
            <w:t xml:space="preserve"> </w:t>
          </w:r>
          <w:r>
            <w:rPr>
              <w:rStyle w:val="6"/>
              <w:w w:val="80"/>
            </w:rPr>
            <w:t>DE</w:t>
          </w:r>
          <w:r>
            <w:rPr>
              <w:rStyle w:val="6"/>
              <w:spacing w:val="43"/>
            </w:rPr>
            <w:t xml:space="preserve"> </w:t>
          </w:r>
          <w:r>
            <w:rPr>
              <w:rStyle w:val="6"/>
              <w:w w:val="80"/>
            </w:rPr>
            <w:t>PRESERVACIÓN</w:t>
          </w:r>
          <w:r>
            <w:rPr>
              <w:rStyle w:val="6"/>
              <w:spacing w:val="48"/>
            </w:rPr>
            <w:t xml:space="preserve"> </w:t>
          </w:r>
          <w:r>
            <w:rPr>
              <w:rStyle w:val="6"/>
              <w:w w:val="80"/>
            </w:rPr>
            <w:t>DIGITAL</w:t>
          </w:r>
          <w:r>
            <w:tab/>
          </w:r>
          <w:r>
            <w:fldChar w:fldCharType="begin"/>
          </w:r>
          <w:r>
            <w:instrText xml:space="preserve"> PAGEREF _Toc157101401 \h </w:instrText>
          </w:r>
          <w:r>
            <w:fldChar w:fldCharType="separate"/>
          </w:r>
          <w:r>
            <w:t>64</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"_Toc157101402" </w:instrText>
          </w:r>
          <w:r>
            <w:fldChar w:fldCharType="separate"/>
          </w:r>
          <w:r>
            <w:rPr>
              <w:rStyle w:val="6"/>
              <w:w w:val="80"/>
            </w:rPr>
            <w:t>10.6.1 Estrategias</w:t>
          </w:r>
          <w:r>
            <w:rPr>
              <w:rStyle w:val="6"/>
              <w:spacing w:val="14"/>
              <w:w w:val="80"/>
            </w:rPr>
            <w:t xml:space="preserve"> </w:t>
          </w:r>
          <w:r>
            <w:rPr>
              <w:rStyle w:val="6"/>
              <w:w w:val="80"/>
            </w:rPr>
            <w:t>de</w:t>
          </w:r>
          <w:r>
            <w:rPr>
              <w:rStyle w:val="6"/>
              <w:spacing w:val="15"/>
              <w:w w:val="80"/>
            </w:rPr>
            <w:t xml:space="preserve"> </w:t>
          </w:r>
          <w:r>
            <w:rPr>
              <w:rStyle w:val="6"/>
              <w:w w:val="80"/>
            </w:rPr>
            <w:t>la</w:t>
          </w:r>
          <w:r>
            <w:rPr>
              <w:rStyle w:val="6"/>
              <w:spacing w:val="14"/>
              <w:w w:val="80"/>
            </w:rPr>
            <w:t xml:space="preserve"> </w:t>
          </w:r>
          <w:r>
            <w:rPr>
              <w:rStyle w:val="6"/>
              <w:w w:val="80"/>
            </w:rPr>
            <w:t>preservación</w:t>
          </w:r>
          <w:r>
            <w:rPr>
              <w:rStyle w:val="6"/>
              <w:spacing w:val="13"/>
              <w:w w:val="80"/>
            </w:rPr>
            <w:t xml:space="preserve"> </w:t>
          </w:r>
          <w:r>
            <w:rPr>
              <w:rStyle w:val="6"/>
              <w:w w:val="80"/>
            </w:rPr>
            <w:t>digital</w:t>
          </w:r>
          <w:r>
            <w:tab/>
          </w:r>
          <w:r>
            <w:fldChar w:fldCharType="begin"/>
          </w:r>
          <w:r>
            <w:instrText xml:space="preserve"> PAGEREF _Toc157101402 \h </w:instrText>
          </w:r>
          <w:r>
            <w:fldChar w:fldCharType="separate"/>
          </w:r>
          <w:r>
            <w:t>66</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"_Toc157101403" </w:instrText>
          </w:r>
          <w:r>
            <w:fldChar w:fldCharType="separate"/>
          </w:r>
          <w:r>
            <w:rPr>
              <w:rStyle w:val="6"/>
              <w:w w:val="80"/>
            </w:rPr>
            <w:t>10.6.2 Recomendaciones</w:t>
          </w:r>
          <w:r>
            <w:rPr>
              <w:rStyle w:val="6"/>
              <w:spacing w:val="17"/>
              <w:w w:val="80"/>
            </w:rPr>
            <w:t xml:space="preserve"> </w:t>
          </w:r>
          <w:r>
            <w:rPr>
              <w:rStyle w:val="6"/>
              <w:w w:val="80"/>
            </w:rPr>
            <w:t>para</w:t>
          </w:r>
          <w:r>
            <w:rPr>
              <w:rStyle w:val="6"/>
              <w:spacing w:val="19"/>
              <w:w w:val="80"/>
            </w:rPr>
            <w:t xml:space="preserve"> </w:t>
          </w:r>
          <w:r>
            <w:rPr>
              <w:rStyle w:val="6"/>
              <w:w w:val="80"/>
            </w:rPr>
            <w:t>la</w:t>
          </w:r>
          <w:r>
            <w:rPr>
              <w:rStyle w:val="6"/>
              <w:spacing w:val="18"/>
              <w:w w:val="80"/>
            </w:rPr>
            <w:t xml:space="preserve"> </w:t>
          </w:r>
          <w:r>
            <w:rPr>
              <w:rStyle w:val="6"/>
              <w:w w:val="80"/>
            </w:rPr>
            <w:t>preservación</w:t>
          </w:r>
          <w:r>
            <w:rPr>
              <w:rStyle w:val="6"/>
              <w:spacing w:val="19"/>
              <w:w w:val="80"/>
            </w:rPr>
            <w:t xml:space="preserve"> </w:t>
          </w:r>
          <w:r>
            <w:rPr>
              <w:rStyle w:val="6"/>
              <w:w w:val="80"/>
            </w:rPr>
            <w:t>digital</w:t>
          </w:r>
          <w:r>
            <w:tab/>
          </w:r>
          <w:r>
            <w:fldChar w:fldCharType="begin"/>
          </w:r>
          <w:r>
            <w:instrText xml:space="preserve"> PAGEREF _Toc157101403 \h </w:instrText>
          </w:r>
          <w:r>
            <w:fldChar w:fldCharType="separate"/>
          </w:r>
          <w:r>
            <w:t>74</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"_Toc157101404" </w:instrText>
          </w:r>
          <w:r>
            <w:fldChar w:fldCharType="separate"/>
          </w:r>
          <w:r>
            <w:rPr>
              <w:rStyle w:val="6"/>
              <w:w w:val="90"/>
            </w:rPr>
            <w:t>10.6.3 Responsabilidades</w:t>
          </w:r>
          <w:r>
            <w:tab/>
          </w:r>
          <w:r>
            <w:fldChar w:fldCharType="begin"/>
          </w:r>
          <w:r>
            <w:instrText xml:space="preserve"> PAGEREF _Toc157101404 \h </w:instrText>
          </w:r>
          <w:r>
            <w:fldChar w:fldCharType="separate"/>
          </w:r>
          <w:r>
            <w:t>74</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"_Toc157101405" </w:instrText>
          </w:r>
          <w:r>
            <w:fldChar w:fldCharType="separate"/>
          </w:r>
          <w:r>
            <w:rPr>
              <w:rStyle w:val="6"/>
              <w:w w:val="85"/>
            </w:rPr>
            <w:t>10.6.4 Mapa</w:t>
          </w:r>
          <w:r>
            <w:rPr>
              <w:rStyle w:val="6"/>
              <w:spacing w:val="1"/>
              <w:w w:val="85"/>
            </w:rPr>
            <w:t xml:space="preserve"> </w:t>
          </w:r>
          <w:r>
            <w:rPr>
              <w:rStyle w:val="6"/>
              <w:w w:val="85"/>
            </w:rPr>
            <w:t>de</w:t>
          </w:r>
          <w:r>
            <w:rPr>
              <w:rStyle w:val="6"/>
              <w:spacing w:val="2"/>
              <w:w w:val="85"/>
            </w:rPr>
            <w:t xml:space="preserve"> </w:t>
          </w:r>
          <w:r>
            <w:rPr>
              <w:rStyle w:val="6"/>
              <w:w w:val="85"/>
            </w:rPr>
            <w:t>ruta</w:t>
          </w:r>
          <w:r>
            <w:tab/>
          </w:r>
          <w:r>
            <w:fldChar w:fldCharType="begin"/>
          </w:r>
          <w:r>
            <w:instrText xml:space="preserve"> PAGEREF _Toc157101405 \h </w:instrText>
          </w:r>
          <w:r>
            <w:fldChar w:fldCharType="separate"/>
          </w:r>
          <w:r>
            <w:t>75</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"_Toc157101406" </w:instrText>
          </w:r>
          <w:r>
            <w:fldChar w:fldCharType="separate"/>
          </w:r>
          <w:r>
            <w:rPr>
              <w:rStyle w:val="6"/>
              <w:w w:val="80"/>
            </w:rPr>
            <w:t>Preservación</w:t>
          </w:r>
          <w:r>
            <w:rPr>
              <w:rStyle w:val="6"/>
              <w:spacing w:val="17"/>
              <w:w w:val="80"/>
            </w:rPr>
            <w:t xml:space="preserve"> </w:t>
          </w:r>
          <w:r>
            <w:rPr>
              <w:rStyle w:val="6"/>
              <w:w w:val="80"/>
            </w:rPr>
            <w:t>Digital</w:t>
          </w:r>
          <w:r>
            <w:tab/>
          </w:r>
          <w:r>
            <w:fldChar w:fldCharType="begin"/>
          </w:r>
          <w:r>
            <w:instrText xml:space="preserve"> PAGEREF _Toc157101406 \h </w:instrText>
          </w:r>
          <w:r>
            <w:fldChar w:fldCharType="separate"/>
          </w:r>
          <w:r>
            <w:t>75</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"_Toc157101407" </w:instrText>
          </w:r>
          <w:r>
            <w:fldChar w:fldCharType="separate"/>
          </w:r>
          <w:r>
            <w:rPr>
              <w:rStyle w:val="6"/>
              <w:w w:val="90"/>
            </w:rPr>
            <w:t>10.7 METODOLOGÍA</w:t>
          </w:r>
          <w:r>
            <w:tab/>
          </w:r>
          <w:r>
            <w:fldChar w:fldCharType="begin"/>
          </w:r>
          <w:r>
            <w:instrText xml:space="preserve"> PAGEREF _Toc157101407 \h </w:instrText>
          </w:r>
          <w:r>
            <w:fldChar w:fldCharType="separate"/>
          </w:r>
          <w:r>
            <w:t>76</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"_Toc157101408" </w:instrText>
          </w:r>
          <w:r>
            <w:fldChar w:fldCharType="separate"/>
          </w:r>
          <w:r>
            <w:rPr>
              <w:rStyle w:val="6"/>
              <w:w w:val="85"/>
            </w:rPr>
            <w:t>10.8 GESTIÓN</w:t>
          </w:r>
          <w:r>
            <w:rPr>
              <w:rStyle w:val="6"/>
              <w:spacing w:val="-5"/>
              <w:w w:val="85"/>
            </w:rPr>
            <w:t xml:space="preserve"> </w:t>
          </w:r>
          <w:r>
            <w:rPr>
              <w:rStyle w:val="6"/>
              <w:w w:val="85"/>
            </w:rPr>
            <w:t>DEL</w:t>
          </w:r>
          <w:r>
            <w:rPr>
              <w:rStyle w:val="6"/>
              <w:spacing w:val="-3"/>
              <w:w w:val="85"/>
            </w:rPr>
            <w:t xml:space="preserve"> </w:t>
          </w:r>
          <w:r>
            <w:rPr>
              <w:rStyle w:val="6"/>
              <w:w w:val="85"/>
            </w:rPr>
            <w:t>RIESGO DEL</w:t>
          </w:r>
          <w:r>
            <w:rPr>
              <w:rStyle w:val="6"/>
              <w:spacing w:val="-2"/>
              <w:w w:val="85"/>
            </w:rPr>
            <w:t xml:space="preserve"> </w:t>
          </w:r>
          <w:r>
            <w:rPr>
              <w:rStyle w:val="6"/>
              <w:w w:val="85"/>
            </w:rPr>
            <w:t>PLAN</w:t>
          </w:r>
          <w:r>
            <w:tab/>
          </w:r>
          <w:r>
            <w:fldChar w:fldCharType="begin"/>
          </w:r>
          <w:r>
            <w:instrText xml:space="preserve"> PAGEREF _Toc157101408 \h </w:instrText>
          </w:r>
          <w:r>
            <w:fldChar w:fldCharType="separate"/>
          </w:r>
          <w:r>
            <w:t>77</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"_Toc157101409" </w:instrText>
          </w:r>
          <w:r>
            <w:fldChar w:fldCharType="separate"/>
          </w:r>
          <w:r>
            <w:rPr>
              <w:rStyle w:val="6"/>
              <w:spacing w:val="-1"/>
              <w:w w:val="85"/>
            </w:rPr>
            <w:t>10.9 PROGRAMA</w:t>
          </w:r>
          <w:r>
            <w:rPr>
              <w:rStyle w:val="6"/>
              <w:spacing w:val="-4"/>
              <w:w w:val="85"/>
            </w:rPr>
            <w:t xml:space="preserve"> </w:t>
          </w:r>
          <w:r>
            <w:rPr>
              <w:rStyle w:val="6"/>
              <w:w w:val="85"/>
            </w:rPr>
            <w:t>DE</w:t>
          </w:r>
          <w:r>
            <w:rPr>
              <w:rStyle w:val="6"/>
              <w:spacing w:val="-5"/>
              <w:w w:val="85"/>
            </w:rPr>
            <w:t xml:space="preserve"> </w:t>
          </w:r>
          <w:r>
            <w:rPr>
              <w:rStyle w:val="6"/>
              <w:w w:val="85"/>
            </w:rPr>
            <w:t>SENSIBILIZACIÓN</w:t>
          </w:r>
          <w:r>
            <w:rPr>
              <w:rStyle w:val="6"/>
              <w:spacing w:val="-5"/>
              <w:w w:val="85"/>
            </w:rPr>
            <w:t xml:space="preserve"> </w:t>
          </w:r>
          <w:r>
            <w:rPr>
              <w:rStyle w:val="6"/>
              <w:w w:val="85"/>
            </w:rPr>
            <w:t>Y</w:t>
          </w:r>
          <w:r>
            <w:rPr>
              <w:rStyle w:val="6"/>
              <w:spacing w:val="-5"/>
              <w:w w:val="85"/>
            </w:rPr>
            <w:t xml:space="preserve"> </w:t>
          </w:r>
          <w:r>
            <w:rPr>
              <w:rStyle w:val="6"/>
              <w:w w:val="85"/>
            </w:rPr>
            <w:t>TOMA</w:t>
          </w:r>
          <w:r>
            <w:rPr>
              <w:rStyle w:val="6"/>
              <w:spacing w:val="-3"/>
              <w:w w:val="85"/>
            </w:rPr>
            <w:t xml:space="preserve"> </w:t>
          </w:r>
          <w:r>
            <w:rPr>
              <w:rStyle w:val="6"/>
              <w:w w:val="85"/>
            </w:rPr>
            <w:t>DE</w:t>
          </w:r>
          <w:r>
            <w:rPr>
              <w:rStyle w:val="6"/>
              <w:spacing w:val="-5"/>
              <w:w w:val="85"/>
            </w:rPr>
            <w:t xml:space="preserve"> </w:t>
          </w:r>
          <w:r>
            <w:rPr>
              <w:rStyle w:val="6"/>
              <w:w w:val="85"/>
            </w:rPr>
            <w:t>CONCIENCIA</w:t>
          </w:r>
          <w:r>
            <w:tab/>
          </w:r>
          <w:r>
            <w:fldChar w:fldCharType="begin"/>
          </w:r>
          <w:r>
            <w:instrText xml:space="preserve"> PAGEREF _Toc157101409 \h </w:instrText>
          </w:r>
          <w:r>
            <w:fldChar w:fldCharType="separate"/>
          </w:r>
          <w:r>
            <w:t>78</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"_Toc157101410" </w:instrText>
          </w:r>
          <w:r>
            <w:fldChar w:fldCharType="separate"/>
          </w:r>
          <w:r>
            <w:rPr>
              <w:rStyle w:val="6"/>
              <w:w w:val="90"/>
            </w:rPr>
            <w:t>10.9.1 Objetivo</w:t>
          </w:r>
          <w:r>
            <w:tab/>
          </w:r>
          <w:r>
            <w:fldChar w:fldCharType="begin"/>
          </w:r>
          <w:r>
            <w:instrText xml:space="preserve"> PAGEREF _Toc157101410 \h </w:instrText>
          </w:r>
          <w:r>
            <w:fldChar w:fldCharType="separate"/>
          </w:r>
          <w:r>
            <w:t>78</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"_Toc157101411" </w:instrText>
          </w:r>
          <w:r>
            <w:fldChar w:fldCharType="separate"/>
          </w:r>
          <w:r>
            <w:rPr>
              <w:rStyle w:val="6"/>
              <w:w w:val="90"/>
            </w:rPr>
            <w:t>10.9.2 Alcance</w:t>
          </w:r>
          <w:r>
            <w:tab/>
          </w:r>
          <w:r>
            <w:fldChar w:fldCharType="begin"/>
          </w:r>
          <w:r>
            <w:instrText xml:space="preserve"> PAGEREF _Toc157101411 \h </w:instrText>
          </w:r>
          <w:r>
            <w:fldChar w:fldCharType="separate"/>
          </w:r>
          <w:r>
            <w:t>79</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"_Toc157101412" </w:instrText>
          </w:r>
          <w:r>
            <w:fldChar w:fldCharType="separate"/>
          </w:r>
          <w:r>
            <w:rPr>
              <w:rStyle w:val="6"/>
              <w:w w:val="90"/>
            </w:rPr>
            <w:t>10.9.3 Metodología</w:t>
          </w:r>
          <w:r>
            <w:tab/>
          </w:r>
          <w:r>
            <w:fldChar w:fldCharType="begin"/>
          </w:r>
          <w:r>
            <w:instrText xml:space="preserve"> PAGEREF _Toc157101412 \h </w:instrText>
          </w:r>
          <w:r>
            <w:fldChar w:fldCharType="separate"/>
          </w:r>
          <w:r>
            <w:t>79</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"_Toc157101413" </w:instrText>
          </w:r>
          <w:r>
            <w:fldChar w:fldCharType="separate"/>
          </w:r>
          <w:r>
            <w:rPr>
              <w:rStyle w:val="6"/>
              <w:w w:val="90"/>
            </w:rPr>
            <w:t>10.9.4 Recursos</w:t>
          </w:r>
          <w:r>
            <w:tab/>
          </w:r>
          <w:r>
            <w:fldChar w:fldCharType="begin"/>
          </w:r>
          <w:r>
            <w:instrText xml:space="preserve"> PAGEREF _Toc157101413 \h </w:instrText>
          </w:r>
          <w:r>
            <w:fldChar w:fldCharType="separate"/>
          </w:r>
          <w:r>
            <w:t>80</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"_Toc157101414" </w:instrText>
          </w:r>
          <w:r>
            <w:fldChar w:fldCharType="separate"/>
          </w:r>
          <w:r>
            <w:rPr>
              <w:rStyle w:val="6"/>
              <w:w w:val="90"/>
            </w:rPr>
            <w:t>10.9.5 Responsables</w:t>
          </w:r>
          <w:r>
            <w:tab/>
          </w:r>
          <w:r>
            <w:fldChar w:fldCharType="begin"/>
          </w:r>
          <w:r>
            <w:instrText xml:space="preserve"> PAGEREF _Toc157101414 \h </w:instrText>
          </w:r>
          <w:r>
            <w:fldChar w:fldCharType="separate"/>
          </w:r>
          <w:r>
            <w:t>80</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"_Toc157101415" </w:instrText>
          </w:r>
          <w:r>
            <w:fldChar w:fldCharType="separate"/>
          </w:r>
          <w:r>
            <w:rPr>
              <w:rStyle w:val="6"/>
              <w:w w:val="90"/>
            </w:rPr>
            <w:t>10.9.6 Cronograma</w:t>
          </w:r>
          <w:r>
            <w:tab/>
          </w:r>
          <w:r>
            <w:fldChar w:fldCharType="begin"/>
          </w:r>
          <w:r>
            <w:instrText xml:space="preserve"> PAGEREF _Toc157101415 \h </w:instrText>
          </w:r>
          <w:r>
            <w:fldChar w:fldCharType="separate"/>
          </w:r>
          <w:r>
            <w:t>81</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"_Toc157101416" </w:instrText>
          </w:r>
          <w:r>
            <w:fldChar w:fldCharType="separate"/>
          </w:r>
          <w:r>
            <w:rPr>
              <w:rStyle w:val="6"/>
              <w:w w:val="80"/>
            </w:rPr>
            <w:t>10.10 PROGRAMA</w:t>
          </w:r>
          <w:r>
            <w:rPr>
              <w:rStyle w:val="6"/>
              <w:spacing w:val="1"/>
              <w:w w:val="80"/>
            </w:rPr>
            <w:t xml:space="preserve"> </w:t>
          </w:r>
          <w:r>
            <w:rPr>
              <w:rStyle w:val="6"/>
              <w:w w:val="80"/>
            </w:rPr>
            <w:t>DE</w:t>
          </w:r>
          <w:r>
            <w:rPr>
              <w:rStyle w:val="6"/>
              <w:spacing w:val="1"/>
              <w:w w:val="80"/>
            </w:rPr>
            <w:t xml:space="preserve"> </w:t>
          </w:r>
          <w:r>
            <w:rPr>
              <w:rStyle w:val="6"/>
              <w:w w:val="80"/>
            </w:rPr>
            <w:t>DOCUMENTOS</w:t>
          </w:r>
          <w:r>
            <w:rPr>
              <w:rStyle w:val="6"/>
              <w:spacing w:val="1"/>
              <w:w w:val="80"/>
            </w:rPr>
            <w:t xml:space="preserve"> </w:t>
          </w:r>
          <w:r>
            <w:rPr>
              <w:rStyle w:val="6"/>
              <w:w w:val="80"/>
            </w:rPr>
            <w:t>ELECTRÓNICOS</w:t>
          </w:r>
          <w:r>
            <w:rPr>
              <w:rStyle w:val="6"/>
              <w:spacing w:val="1"/>
              <w:w w:val="80"/>
            </w:rPr>
            <w:t xml:space="preserve"> </w:t>
          </w:r>
          <w:r>
            <w:rPr>
              <w:rStyle w:val="6"/>
              <w:w w:val="80"/>
            </w:rPr>
            <w:t>CON</w:t>
          </w:r>
          <w:r>
            <w:rPr>
              <w:rStyle w:val="6"/>
              <w:spacing w:val="1"/>
              <w:w w:val="80"/>
            </w:rPr>
            <w:t xml:space="preserve"> </w:t>
          </w:r>
          <w:r>
            <w:rPr>
              <w:rStyle w:val="6"/>
              <w:w w:val="80"/>
            </w:rPr>
            <w:t>T.R.D</w:t>
          </w:r>
          <w:r>
            <w:rPr>
              <w:rStyle w:val="6"/>
              <w:w w:val="90"/>
            </w:rPr>
            <w:t>. 10.10.1 Objetivo</w:t>
          </w:r>
          <w:r>
            <w:tab/>
          </w:r>
          <w:r>
            <w:fldChar w:fldCharType="begin"/>
          </w:r>
          <w:r>
            <w:instrText xml:space="preserve"> PAGEREF _Toc157101416 \h </w:instrText>
          </w:r>
          <w:r>
            <w:fldChar w:fldCharType="separate"/>
          </w:r>
          <w:r>
            <w:t>81</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"_Toc157101417" </w:instrText>
          </w:r>
          <w:r>
            <w:fldChar w:fldCharType="separate"/>
          </w:r>
          <w:r>
            <w:rPr>
              <w:rStyle w:val="6"/>
              <w:w w:val="90"/>
            </w:rPr>
            <w:t>10.10.2 Alcance</w:t>
          </w:r>
          <w:r>
            <w:tab/>
          </w:r>
          <w:r>
            <w:fldChar w:fldCharType="begin"/>
          </w:r>
          <w:r>
            <w:instrText xml:space="preserve"> PAGEREF _Toc157101417 \h </w:instrText>
          </w:r>
          <w:r>
            <w:fldChar w:fldCharType="separate"/>
          </w:r>
          <w:r>
            <w:t>81</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"_Toc157101418" </w:instrText>
          </w:r>
          <w:r>
            <w:fldChar w:fldCharType="separate"/>
          </w:r>
          <w:r>
            <w:rPr>
              <w:rStyle w:val="6"/>
              <w:w w:val="90"/>
            </w:rPr>
            <w:t>10.10.3 Metodología</w:t>
          </w:r>
          <w:r>
            <w:tab/>
          </w:r>
          <w:r>
            <w:fldChar w:fldCharType="begin"/>
          </w:r>
          <w:r>
            <w:instrText xml:space="preserve"> PAGEREF _Toc157101418 \h </w:instrText>
          </w:r>
          <w:r>
            <w:fldChar w:fldCharType="separate"/>
          </w:r>
          <w:r>
            <w:t>81</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"_Toc157101419" </w:instrText>
          </w:r>
          <w:r>
            <w:fldChar w:fldCharType="separate"/>
          </w:r>
          <w:r>
            <w:rPr>
              <w:rStyle w:val="6"/>
              <w:w w:val="90"/>
            </w:rPr>
            <w:t>10.10.4 Recursos</w:t>
          </w:r>
          <w:r>
            <w:tab/>
          </w:r>
          <w:r>
            <w:fldChar w:fldCharType="begin"/>
          </w:r>
          <w:r>
            <w:instrText xml:space="preserve"> PAGEREF _Toc157101419 \h </w:instrText>
          </w:r>
          <w:r>
            <w:fldChar w:fldCharType="separate"/>
          </w:r>
          <w:r>
            <w:t>82</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"_Toc157101420" </w:instrText>
          </w:r>
          <w:r>
            <w:fldChar w:fldCharType="separate"/>
          </w:r>
          <w:r>
            <w:rPr>
              <w:rStyle w:val="6"/>
              <w:w w:val="90"/>
            </w:rPr>
            <w:t>10.10.5 Responsables</w:t>
          </w:r>
          <w:r>
            <w:tab/>
          </w:r>
          <w:r>
            <w:fldChar w:fldCharType="begin"/>
          </w:r>
          <w:r>
            <w:instrText xml:space="preserve"> PAGEREF _Toc157101420 \h </w:instrText>
          </w:r>
          <w:r>
            <w:fldChar w:fldCharType="separate"/>
          </w:r>
          <w:r>
            <w:t>82</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"_Toc157101421" </w:instrText>
          </w:r>
          <w:r>
            <w:fldChar w:fldCharType="separate"/>
          </w:r>
          <w:r>
            <w:rPr>
              <w:rStyle w:val="6"/>
              <w:w w:val="90"/>
            </w:rPr>
            <w:t>10.10.6 Cronograma</w:t>
          </w:r>
          <w:r>
            <w:tab/>
          </w:r>
          <w:r>
            <w:fldChar w:fldCharType="begin"/>
          </w:r>
          <w:r>
            <w:instrText xml:space="preserve"> PAGEREF _Toc157101421 \h </w:instrText>
          </w:r>
          <w:r>
            <w:fldChar w:fldCharType="separate"/>
          </w:r>
          <w:r>
            <w:t>82</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"_Toc157101422" </w:instrText>
          </w:r>
          <w:r>
            <w:fldChar w:fldCharType="separate"/>
          </w:r>
          <w:r>
            <w:rPr>
              <w:rStyle w:val="6"/>
              <w:w w:val="80"/>
            </w:rPr>
            <w:t>10.11 PROGRAMA</w:t>
          </w:r>
          <w:r>
            <w:rPr>
              <w:rStyle w:val="6"/>
              <w:spacing w:val="37"/>
              <w:w w:val="80"/>
            </w:rPr>
            <w:t xml:space="preserve"> </w:t>
          </w:r>
          <w:r>
            <w:rPr>
              <w:rStyle w:val="6"/>
              <w:w w:val="80"/>
            </w:rPr>
            <w:t>DE</w:t>
          </w:r>
          <w:r>
            <w:rPr>
              <w:rStyle w:val="6"/>
              <w:spacing w:val="34"/>
              <w:w w:val="80"/>
            </w:rPr>
            <w:t xml:space="preserve"> </w:t>
          </w:r>
          <w:r>
            <w:rPr>
              <w:rStyle w:val="6"/>
              <w:w w:val="80"/>
            </w:rPr>
            <w:t>PRESERVACIÓN</w:t>
          </w:r>
          <w:r>
            <w:rPr>
              <w:rStyle w:val="6"/>
              <w:spacing w:val="40"/>
              <w:w w:val="80"/>
            </w:rPr>
            <w:t xml:space="preserve"> </w:t>
          </w:r>
          <w:r>
            <w:rPr>
              <w:rStyle w:val="6"/>
              <w:w w:val="80"/>
            </w:rPr>
            <w:t>DIGITAL</w:t>
          </w:r>
          <w:r>
            <w:rPr>
              <w:rStyle w:val="6"/>
              <w:spacing w:val="38"/>
              <w:w w:val="80"/>
            </w:rPr>
            <w:t xml:space="preserve"> </w:t>
          </w:r>
          <w:r>
            <w:rPr>
              <w:rStyle w:val="6"/>
              <w:w w:val="80"/>
            </w:rPr>
            <w:t>EN</w:t>
          </w:r>
          <w:r>
            <w:rPr>
              <w:rStyle w:val="6"/>
              <w:spacing w:val="36"/>
              <w:w w:val="80"/>
            </w:rPr>
            <w:t xml:space="preserve"> </w:t>
          </w:r>
          <w:r>
            <w:rPr>
              <w:rStyle w:val="6"/>
              <w:w w:val="80"/>
            </w:rPr>
            <w:t>LA</w:t>
          </w:r>
          <w:r>
            <w:rPr>
              <w:rStyle w:val="6"/>
              <w:spacing w:val="34"/>
              <w:w w:val="80"/>
            </w:rPr>
            <w:t xml:space="preserve"> </w:t>
          </w:r>
          <w:r>
            <w:rPr>
              <w:rStyle w:val="6"/>
              <w:w w:val="80"/>
            </w:rPr>
            <w:t>PRODUCCIÓN</w:t>
          </w:r>
          <w:r>
            <w:rPr>
              <w:rStyle w:val="6"/>
              <w:spacing w:val="36"/>
              <w:w w:val="80"/>
            </w:rPr>
            <w:t xml:space="preserve"> </w:t>
          </w:r>
          <w:r>
            <w:rPr>
              <w:rStyle w:val="6"/>
              <w:w w:val="80"/>
            </w:rPr>
            <w:t>DOCUMENTAL</w:t>
          </w:r>
          <w:r>
            <w:tab/>
          </w:r>
          <w:r>
            <w:fldChar w:fldCharType="begin"/>
          </w:r>
          <w:r>
            <w:instrText xml:space="preserve"> PAGEREF _Toc157101422 \h </w:instrText>
          </w:r>
          <w:r>
            <w:fldChar w:fldCharType="separate"/>
          </w:r>
          <w:r>
            <w:t>82</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"_Toc157101423" </w:instrText>
          </w:r>
          <w:r>
            <w:fldChar w:fldCharType="separate"/>
          </w:r>
          <w:r>
            <w:rPr>
              <w:rStyle w:val="6"/>
              <w:w w:val="90"/>
            </w:rPr>
            <w:t>10.11.1 Objetivo</w:t>
          </w:r>
          <w:r>
            <w:tab/>
          </w:r>
          <w:r>
            <w:fldChar w:fldCharType="begin"/>
          </w:r>
          <w:r>
            <w:instrText xml:space="preserve"> PAGEREF _Toc157101423 \h </w:instrText>
          </w:r>
          <w:r>
            <w:fldChar w:fldCharType="separate"/>
          </w:r>
          <w:r>
            <w:t>82</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"_Toc157101424" </w:instrText>
          </w:r>
          <w:r>
            <w:fldChar w:fldCharType="separate"/>
          </w:r>
          <w:r>
            <w:rPr>
              <w:rStyle w:val="6"/>
              <w:w w:val="90"/>
            </w:rPr>
            <w:t>10.11.2 Alcance</w:t>
          </w:r>
          <w:r>
            <w:tab/>
          </w:r>
          <w:r>
            <w:fldChar w:fldCharType="begin"/>
          </w:r>
          <w:r>
            <w:instrText xml:space="preserve"> PAGEREF _Toc157101424 \h </w:instrText>
          </w:r>
          <w:r>
            <w:fldChar w:fldCharType="separate"/>
          </w:r>
          <w:r>
            <w:t>83</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"_Toc157101425" </w:instrText>
          </w:r>
          <w:r>
            <w:fldChar w:fldCharType="separate"/>
          </w:r>
          <w:r>
            <w:rPr>
              <w:rStyle w:val="6"/>
              <w:w w:val="90"/>
            </w:rPr>
            <w:t>10.11.3 Metodología</w:t>
          </w:r>
          <w:r>
            <w:tab/>
          </w:r>
          <w:r>
            <w:fldChar w:fldCharType="begin"/>
          </w:r>
          <w:r>
            <w:instrText xml:space="preserve"> PAGEREF _Toc157101425 \h </w:instrText>
          </w:r>
          <w:r>
            <w:fldChar w:fldCharType="separate"/>
          </w:r>
          <w:r>
            <w:t>83</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"_Toc157101426" </w:instrText>
          </w:r>
          <w:r>
            <w:fldChar w:fldCharType="separate"/>
          </w:r>
          <w:r>
            <w:rPr>
              <w:rStyle w:val="6"/>
              <w:w w:val="80"/>
            </w:rPr>
            <w:t>Administrar</w:t>
          </w:r>
          <w:r>
            <w:rPr>
              <w:rStyle w:val="6"/>
              <w:spacing w:val="17"/>
              <w:w w:val="80"/>
            </w:rPr>
            <w:t xml:space="preserve"> </w:t>
          </w:r>
          <w:r>
            <w:rPr>
              <w:rStyle w:val="6"/>
              <w:w w:val="80"/>
            </w:rPr>
            <w:t>Versiones</w:t>
          </w:r>
          <w:r>
            <w:rPr>
              <w:rStyle w:val="6"/>
              <w:spacing w:val="18"/>
              <w:w w:val="80"/>
            </w:rPr>
            <w:t xml:space="preserve"> </w:t>
          </w:r>
          <w:r>
            <w:rPr>
              <w:rStyle w:val="6"/>
              <w:w w:val="80"/>
            </w:rPr>
            <w:t>de</w:t>
          </w:r>
          <w:r>
            <w:rPr>
              <w:rStyle w:val="6"/>
              <w:spacing w:val="18"/>
              <w:w w:val="80"/>
            </w:rPr>
            <w:t xml:space="preserve"> </w:t>
          </w:r>
          <w:r>
            <w:rPr>
              <w:rStyle w:val="6"/>
              <w:w w:val="80"/>
            </w:rPr>
            <w:t>los</w:t>
          </w:r>
          <w:r>
            <w:rPr>
              <w:rStyle w:val="6"/>
              <w:spacing w:val="17"/>
              <w:w w:val="80"/>
            </w:rPr>
            <w:t xml:space="preserve"> </w:t>
          </w:r>
          <w:r>
            <w:rPr>
              <w:rStyle w:val="6"/>
              <w:w w:val="80"/>
            </w:rPr>
            <w:t>Documentos</w:t>
          </w:r>
          <w:r>
            <w:rPr>
              <w:rStyle w:val="6"/>
              <w:spacing w:val="17"/>
              <w:w w:val="80"/>
            </w:rPr>
            <w:t xml:space="preserve"> </w:t>
          </w:r>
          <w:r>
            <w:rPr>
              <w:rStyle w:val="6"/>
              <w:w w:val="80"/>
            </w:rPr>
            <w:t>Electrónicos</w:t>
          </w:r>
          <w:r>
            <w:rPr>
              <w:rStyle w:val="6"/>
              <w:spacing w:val="18"/>
              <w:w w:val="80"/>
            </w:rPr>
            <w:t xml:space="preserve"> </w:t>
          </w:r>
          <w:r>
            <w:rPr>
              <w:rStyle w:val="6"/>
              <w:w w:val="80"/>
            </w:rPr>
            <w:t>de</w:t>
          </w:r>
          <w:r>
            <w:rPr>
              <w:rStyle w:val="6"/>
              <w:spacing w:val="16"/>
              <w:w w:val="80"/>
            </w:rPr>
            <w:t xml:space="preserve"> </w:t>
          </w:r>
          <w:r>
            <w:rPr>
              <w:rStyle w:val="6"/>
              <w:w w:val="80"/>
            </w:rPr>
            <w:t>Archivo.</w:t>
          </w:r>
          <w:r>
            <w:tab/>
          </w:r>
          <w:r>
            <w:fldChar w:fldCharType="begin"/>
          </w:r>
          <w:r>
            <w:instrText xml:space="preserve"> PAGEREF _Toc157101426 \h </w:instrText>
          </w:r>
          <w:r>
            <w:fldChar w:fldCharType="separate"/>
          </w:r>
          <w:r>
            <w:t>83</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"_Toc157101427" </w:instrText>
          </w:r>
          <w:r>
            <w:fldChar w:fldCharType="separate"/>
          </w:r>
          <w:r>
            <w:rPr>
              <w:rStyle w:val="6"/>
              <w:w w:val="80"/>
            </w:rPr>
            <w:t>No</w:t>
          </w:r>
          <w:r>
            <w:rPr>
              <w:rStyle w:val="6"/>
              <w:spacing w:val="14"/>
              <w:w w:val="80"/>
            </w:rPr>
            <w:t xml:space="preserve"> </w:t>
          </w:r>
          <w:r>
            <w:rPr>
              <w:rStyle w:val="6"/>
              <w:w w:val="80"/>
            </w:rPr>
            <w:t>Usar</w:t>
          </w:r>
          <w:r>
            <w:rPr>
              <w:rStyle w:val="6"/>
              <w:spacing w:val="14"/>
              <w:w w:val="80"/>
            </w:rPr>
            <w:t xml:space="preserve"> </w:t>
          </w:r>
          <w:r>
            <w:rPr>
              <w:rStyle w:val="6"/>
              <w:w w:val="80"/>
            </w:rPr>
            <w:t>Formatos</w:t>
          </w:r>
          <w:r>
            <w:rPr>
              <w:rStyle w:val="6"/>
              <w:spacing w:val="14"/>
              <w:w w:val="80"/>
            </w:rPr>
            <w:t xml:space="preserve"> </w:t>
          </w:r>
          <w:r>
            <w:rPr>
              <w:rStyle w:val="6"/>
              <w:w w:val="80"/>
            </w:rPr>
            <w:t>Propietarios</w:t>
          </w:r>
          <w:r>
            <w:rPr>
              <w:rStyle w:val="6"/>
              <w:spacing w:val="15"/>
              <w:w w:val="80"/>
            </w:rPr>
            <w:t xml:space="preserve"> </w:t>
          </w:r>
          <w:r>
            <w:rPr>
              <w:rStyle w:val="6"/>
              <w:w w:val="80"/>
            </w:rPr>
            <w:t>o</w:t>
          </w:r>
          <w:r>
            <w:rPr>
              <w:rStyle w:val="6"/>
              <w:spacing w:val="14"/>
              <w:w w:val="80"/>
            </w:rPr>
            <w:t xml:space="preserve"> </w:t>
          </w:r>
          <w:r>
            <w:rPr>
              <w:rStyle w:val="6"/>
              <w:w w:val="80"/>
            </w:rPr>
            <w:t>Cerrados</w:t>
          </w:r>
          <w:r>
            <w:tab/>
          </w:r>
          <w:r>
            <w:fldChar w:fldCharType="begin"/>
          </w:r>
          <w:r>
            <w:instrText xml:space="preserve"> PAGEREF _Toc157101427 \h </w:instrText>
          </w:r>
          <w:r>
            <w:fldChar w:fldCharType="separate"/>
          </w:r>
          <w:r>
            <w:t>83</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"_Toc157101428" </w:instrText>
          </w:r>
          <w:r>
            <w:fldChar w:fldCharType="separate"/>
          </w:r>
          <w:r>
            <w:rPr>
              <w:rStyle w:val="6"/>
              <w:w w:val="80"/>
            </w:rPr>
            <w:t>Proceso</w:t>
          </w:r>
          <w:r>
            <w:rPr>
              <w:rStyle w:val="6"/>
              <w:spacing w:val="17"/>
              <w:w w:val="80"/>
            </w:rPr>
            <w:t xml:space="preserve"> </w:t>
          </w:r>
          <w:r>
            <w:rPr>
              <w:rStyle w:val="6"/>
              <w:w w:val="80"/>
            </w:rPr>
            <w:t>de</w:t>
          </w:r>
          <w:r>
            <w:rPr>
              <w:rStyle w:val="6"/>
              <w:spacing w:val="17"/>
              <w:w w:val="80"/>
            </w:rPr>
            <w:t xml:space="preserve"> </w:t>
          </w:r>
          <w:r>
            <w:rPr>
              <w:rStyle w:val="6"/>
              <w:w w:val="80"/>
            </w:rPr>
            <w:t>Digitalización</w:t>
          </w:r>
          <w:r>
            <w:rPr>
              <w:rStyle w:val="6"/>
              <w:spacing w:val="18"/>
              <w:w w:val="80"/>
            </w:rPr>
            <w:t xml:space="preserve"> </w:t>
          </w:r>
          <w:r>
            <w:rPr>
              <w:rStyle w:val="6"/>
              <w:w w:val="80"/>
            </w:rPr>
            <w:t>Certificada</w:t>
          </w:r>
          <w:r>
            <w:tab/>
          </w:r>
          <w:r>
            <w:fldChar w:fldCharType="begin"/>
          </w:r>
          <w:r>
            <w:instrText xml:space="preserve"> PAGEREF _Toc157101428 \h </w:instrText>
          </w:r>
          <w:r>
            <w:fldChar w:fldCharType="separate"/>
          </w:r>
          <w:r>
            <w:t>84</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"_Toc157101429" </w:instrText>
          </w:r>
          <w:r>
            <w:fldChar w:fldCharType="separate"/>
          </w:r>
          <w:r>
            <w:rPr>
              <w:rStyle w:val="6"/>
              <w:w w:val="80"/>
            </w:rPr>
            <w:t>Respetar</w:t>
          </w:r>
          <w:r>
            <w:rPr>
              <w:rStyle w:val="6"/>
              <w:spacing w:val="15"/>
              <w:w w:val="80"/>
            </w:rPr>
            <w:t xml:space="preserve"> </w:t>
          </w:r>
          <w:r>
            <w:rPr>
              <w:rStyle w:val="6"/>
              <w:w w:val="80"/>
            </w:rPr>
            <w:t>el</w:t>
          </w:r>
          <w:r>
            <w:rPr>
              <w:rStyle w:val="6"/>
              <w:spacing w:val="16"/>
              <w:w w:val="80"/>
            </w:rPr>
            <w:t xml:space="preserve"> </w:t>
          </w:r>
          <w:r>
            <w:rPr>
              <w:rStyle w:val="6"/>
              <w:w w:val="80"/>
            </w:rPr>
            <w:t>Formato</w:t>
          </w:r>
          <w:r>
            <w:rPr>
              <w:rStyle w:val="6"/>
              <w:spacing w:val="16"/>
              <w:w w:val="80"/>
            </w:rPr>
            <w:t xml:space="preserve"> </w:t>
          </w:r>
          <w:r>
            <w:rPr>
              <w:rStyle w:val="6"/>
              <w:w w:val="80"/>
            </w:rPr>
            <w:t>Original</w:t>
          </w:r>
          <w:r>
            <w:rPr>
              <w:rStyle w:val="6"/>
              <w:spacing w:val="15"/>
              <w:w w:val="80"/>
            </w:rPr>
            <w:t xml:space="preserve"> </w:t>
          </w:r>
          <w:r>
            <w:rPr>
              <w:rStyle w:val="6"/>
              <w:w w:val="80"/>
            </w:rPr>
            <w:t>del</w:t>
          </w:r>
          <w:r>
            <w:rPr>
              <w:rStyle w:val="6"/>
              <w:spacing w:val="16"/>
              <w:w w:val="80"/>
            </w:rPr>
            <w:t xml:space="preserve"> </w:t>
          </w:r>
          <w:r>
            <w:rPr>
              <w:rStyle w:val="6"/>
              <w:w w:val="80"/>
            </w:rPr>
            <w:t>Archivo</w:t>
          </w:r>
          <w:r>
            <w:rPr>
              <w:rStyle w:val="6"/>
              <w:spacing w:val="16"/>
              <w:w w:val="80"/>
            </w:rPr>
            <w:t xml:space="preserve"> </w:t>
          </w:r>
          <w:r>
            <w:rPr>
              <w:rStyle w:val="6"/>
              <w:w w:val="80"/>
            </w:rPr>
            <w:t>Electrónico</w:t>
          </w:r>
          <w:r>
            <w:rPr>
              <w:rStyle w:val="6"/>
              <w:spacing w:val="15"/>
              <w:w w:val="80"/>
            </w:rPr>
            <w:t xml:space="preserve"> </w:t>
          </w:r>
          <w:r>
            <w:rPr>
              <w:rStyle w:val="6"/>
              <w:w w:val="80"/>
            </w:rPr>
            <w:t>Recibido</w:t>
          </w:r>
          <w:r>
            <w:tab/>
          </w:r>
          <w:r>
            <w:fldChar w:fldCharType="begin"/>
          </w:r>
          <w:r>
            <w:instrText xml:space="preserve"> PAGEREF _Toc157101429 \h </w:instrText>
          </w:r>
          <w:r>
            <w:fldChar w:fldCharType="separate"/>
          </w:r>
          <w:r>
            <w:t>84</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"_Toc157101430" </w:instrText>
          </w:r>
          <w:r>
            <w:fldChar w:fldCharType="separate"/>
          </w:r>
          <w:r>
            <w:rPr>
              <w:rStyle w:val="6"/>
              <w:w w:val="80"/>
            </w:rPr>
            <w:t>Normalizar</w:t>
          </w:r>
          <w:r>
            <w:rPr>
              <w:rStyle w:val="6"/>
              <w:spacing w:val="23"/>
              <w:w w:val="80"/>
            </w:rPr>
            <w:t xml:space="preserve"> </w:t>
          </w:r>
          <w:r>
            <w:rPr>
              <w:rStyle w:val="6"/>
              <w:w w:val="80"/>
            </w:rPr>
            <w:t>la</w:t>
          </w:r>
          <w:r>
            <w:rPr>
              <w:rStyle w:val="6"/>
              <w:spacing w:val="23"/>
              <w:w w:val="80"/>
            </w:rPr>
            <w:t xml:space="preserve"> </w:t>
          </w:r>
          <w:r>
            <w:rPr>
              <w:rStyle w:val="6"/>
              <w:w w:val="80"/>
            </w:rPr>
            <w:t>Producción</w:t>
          </w:r>
          <w:r>
            <w:rPr>
              <w:rStyle w:val="6"/>
              <w:spacing w:val="23"/>
              <w:w w:val="80"/>
            </w:rPr>
            <w:t xml:space="preserve"> </w:t>
          </w:r>
          <w:r>
            <w:rPr>
              <w:rStyle w:val="6"/>
              <w:w w:val="80"/>
            </w:rPr>
            <w:t>Electrónica</w:t>
          </w:r>
          <w:r>
            <w:rPr>
              <w:rStyle w:val="6"/>
              <w:spacing w:val="23"/>
              <w:w w:val="80"/>
            </w:rPr>
            <w:t xml:space="preserve"> </w:t>
          </w:r>
          <w:r>
            <w:rPr>
              <w:rStyle w:val="6"/>
              <w:w w:val="80"/>
            </w:rPr>
            <w:t>de</w:t>
          </w:r>
          <w:r>
            <w:rPr>
              <w:rStyle w:val="6"/>
              <w:spacing w:val="23"/>
              <w:w w:val="80"/>
            </w:rPr>
            <w:t xml:space="preserve"> </w:t>
          </w:r>
          <w:r>
            <w:rPr>
              <w:rStyle w:val="6"/>
              <w:w w:val="80"/>
            </w:rPr>
            <w:t>Documentos</w:t>
          </w:r>
          <w:r>
            <w:tab/>
          </w:r>
          <w:r>
            <w:fldChar w:fldCharType="begin"/>
          </w:r>
          <w:r>
            <w:instrText xml:space="preserve"> PAGEREF _Toc157101430 \h </w:instrText>
          </w:r>
          <w:r>
            <w:fldChar w:fldCharType="separate"/>
          </w:r>
          <w:r>
            <w:t>84</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"_Toc157101431" </w:instrText>
          </w:r>
          <w:r>
            <w:fldChar w:fldCharType="separate"/>
          </w:r>
          <w:r>
            <w:rPr>
              <w:rStyle w:val="6"/>
              <w:w w:val="90"/>
            </w:rPr>
            <w:t>10.11.4 Recursos</w:t>
          </w:r>
          <w:r>
            <w:tab/>
          </w:r>
          <w:r>
            <w:fldChar w:fldCharType="begin"/>
          </w:r>
          <w:r>
            <w:instrText xml:space="preserve"> PAGEREF _Toc157101431 \h </w:instrText>
          </w:r>
          <w:r>
            <w:fldChar w:fldCharType="separate"/>
          </w:r>
          <w:r>
            <w:t>87</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"_Toc157101432" </w:instrText>
          </w:r>
          <w:r>
            <w:fldChar w:fldCharType="separate"/>
          </w:r>
          <w:r>
            <w:rPr>
              <w:rStyle w:val="6"/>
              <w:w w:val="90"/>
            </w:rPr>
            <w:t>10.11.5 Responsable</w:t>
          </w:r>
          <w:r>
            <w:tab/>
          </w:r>
          <w:r>
            <w:fldChar w:fldCharType="begin"/>
          </w:r>
          <w:r>
            <w:instrText xml:space="preserve"> PAGEREF _Toc157101432 \h </w:instrText>
          </w:r>
          <w:r>
            <w:fldChar w:fldCharType="separate"/>
          </w:r>
          <w:r>
            <w:t>87</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"_Toc157101433" </w:instrText>
          </w:r>
          <w:r>
            <w:fldChar w:fldCharType="separate"/>
          </w:r>
          <w:r>
            <w:rPr>
              <w:rStyle w:val="6"/>
              <w:w w:val="90"/>
            </w:rPr>
            <w:t>10.11.6 Cronograma</w:t>
          </w:r>
          <w:r>
            <w:tab/>
          </w:r>
          <w:r>
            <w:fldChar w:fldCharType="begin"/>
          </w:r>
          <w:r>
            <w:instrText xml:space="preserve"> PAGEREF _Toc157101433 \h </w:instrText>
          </w:r>
          <w:r>
            <w:fldChar w:fldCharType="separate"/>
          </w:r>
          <w:r>
            <w:t>88</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"_Toc157101434" </w:instrText>
          </w:r>
          <w:r>
            <w:fldChar w:fldCharType="separate"/>
          </w:r>
          <w:r>
            <w:rPr>
              <w:rStyle w:val="6"/>
              <w:spacing w:val="-1"/>
              <w:w w:val="85"/>
            </w:rPr>
            <w:t>10.12 PROGRAMA</w:t>
          </w:r>
          <w:r>
            <w:rPr>
              <w:rStyle w:val="6"/>
              <w:spacing w:val="-5"/>
              <w:w w:val="85"/>
            </w:rPr>
            <w:t xml:space="preserve"> </w:t>
          </w:r>
          <w:r>
            <w:rPr>
              <w:rStyle w:val="6"/>
              <w:w w:val="85"/>
            </w:rPr>
            <w:t>DE</w:t>
          </w:r>
          <w:r>
            <w:rPr>
              <w:rStyle w:val="6"/>
              <w:spacing w:val="-1"/>
              <w:w w:val="85"/>
            </w:rPr>
            <w:t xml:space="preserve"> </w:t>
          </w:r>
          <w:r>
            <w:rPr>
              <w:rStyle w:val="6"/>
              <w:w w:val="85"/>
            </w:rPr>
            <w:t>REGISTRO</w:t>
          </w:r>
          <w:r>
            <w:rPr>
              <w:rStyle w:val="6"/>
              <w:spacing w:val="-4"/>
              <w:w w:val="85"/>
            </w:rPr>
            <w:t xml:space="preserve"> </w:t>
          </w:r>
          <w:r>
            <w:rPr>
              <w:rStyle w:val="6"/>
              <w:w w:val="85"/>
            </w:rPr>
            <w:t>DE</w:t>
          </w:r>
          <w:r>
            <w:rPr>
              <w:rStyle w:val="6"/>
              <w:spacing w:val="-1"/>
              <w:w w:val="85"/>
            </w:rPr>
            <w:t xml:space="preserve"> </w:t>
          </w:r>
          <w:r>
            <w:rPr>
              <w:rStyle w:val="6"/>
              <w:w w:val="85"/>
            </w:rPr>
            <w:t>METADATOS</w:t>
          </w:r>
          <w:r>
            <w:tab/>
          </w:r>
          <w:r>
            <w:fldChar w:fldCharType="begin"/>
          </w:r>
          <w:r>
            <w:instrText xml:space="preserve"> PAGEREF _Toc157101434 \h </w:instrText>
          </w:r>
          <w:r>
            <w:fldChar w:fldCharType="separate"/>
          </w:r>
          <w:r>
            <w:t>88</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"_Toc157101435" </w:instrText>
          </w:r>
          <w:r>
            <w:fldChar w:fldCharType="separate"/>
          </w:r>
          <w:r>
            <w:rPr>
              <w:rStyle w:val="6"/>
              <w:w w:val="90"/>
            </w:rPr>
            <w:t>10.12.1 Objetivo</w:t>
          </w:r>
          <w:r>
            <w:tab/>
          </w:r>
          <w:r>
            <w:fldChar w:fldCharType="begin"/>
          </w:r>
          <w:r>
            <w:instrText xml:space="preserve"> PAGEREF _Toc157101435 \h </w:instrText>
          </w:r>
          <w:r>
            <w:fldChar w:fldCharType="separate"/>
          </w:r>
          <w:r>
            <w:t>88</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"_Toc157101436" </w:instrText>
          </w:r>
          <w:r>
            <w:fldChar w:fldCharType="separate"/>
          </w:r>
          <w:r>
            <w:rPr>
              <w:rStyle w:val="6"/>
              <w:w w:val="90"/>
            </w:rPr>
            <w:t>10.12.2 Alcance</w:t>
          </w:r>
          <w:r>
            <w:tab/>
          </w:r>
          <w:r>
            <w:fldChar w:fldCharType="begin"/>
          </w:r>
          <w:r>
            <w:instrText xml:space="preserve"> PAGEREF _Toc157101436 \h </w:instrText>
          </w:r>
          <w:r>
            <w:fldChar w:fldCharType="separate"/>
          </w:r>
          <w:r>
            <w:t>88</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"_Toc157101437" </w:instrText>
          </w:r>
          <w:r>
            <w:fldChar w:fldCharType="separate"/>
          </w:r>
          <w:r>
            <w:rPr>
              <w:rStyle w:val="6"/>
              <w:w w:val="90"/>
            </w:rPr>
            <w:t>10.12.3 Metodología</w:t>
          </w:r>
          <w:r>
            <w:tab/>
          </w:r>
          <w:r>
            <w:fldChar w:fldCharType="begin"/>
          </w:r>
          <w:r>
            <w:instrText xml:space="preserve"> PAGEREF _Toc157101437 \h </w:instrText>
          </w:r>
          <w:r>
            <w:fldChar w:fldCharType="separate"/>
          </w:r>
          <w:r>
            <w:t>88</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"_Toc157101438" </w:instrText>
          </w:r>
          <w:r>
            <w:fldChar w:fldCharType="separate"/>
          </w:r>
          <w:r>
            <w:rPr>
              <w:rStyle w:val="6"/>
              <w:w w:val="85"/>
            </w:rPr>
            <w:t>10.12.4 Recursos</w:t>
          </w:r>
          <w:r>
            <w:tab/>
          </w:r>
          <w:r>
            <w:fldChar w:fldCharType="begin"/>
          </w:r>
          <w:r>
            <w:instrText xml:space="preserve"> PAGEREF _Toc157101438 \h </w:instrText>
          </w:r>
          <w:r>
            <w:fldChar w:fldCharType="separate"/>
          </w:r>
          <w:r>
            <w:t>90</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"_Toc157101439" </w:instrText>
          </w:r>
          <w:r>
            <w:fldChar w:fldCharType="separate"/>
          </w:r>
          <w:r>
            <w:rPr>
              <w:rStyle w:val="6"/>
              <w:w w:val="80"/>
            </w:rPr>
            <w:t>10.12.6 Cronograma</w:t>
          </w:r>
          <w:r>
            <w:tab/>
          </w:r>
          <w:r>
            <w:fldChar w:fldCharType="begin"/>
          </w:r>
          <w:r>
            <w:instrText xml:space="preserve"> PAGEREF _Toc157101439 \h </w:instrText>
          </w:r>
          <w:r>
            <w:fldChar w:fldCharType="separate"/>
          </w:r>
          <w:r>
            <w:t>90</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"_Toc157101440" </w:instrText>
          </w:r>
          <w:r>
            <w:fldChar w:fldCharType="separate"/>
          </w:r>
          <w:r>
            <w:rPr>
              <w:rStyle w:val="6"/>
              <w:w w:val="80"/>
            </w:rPr>
            <w:t>10.13 PROGRAMA</w:t>
          </w:r>
          <w:r>
            <w:rPr>
              <w:rStyle w:val="6"/>
              <w:spacing w:val="35"/>
              <w:w w:val="80"/>
            </w:rPr>
            <w:t xml:space="preserve"> </w:t>
          </w:r>
          <w:r>
            <w:rPr>
              <w:rStyle w:val="6"/>
              <w:w w:val="80"/>
            </w:rPr>
            <w:t>DE</w:t>
          </w:r>
          <w:r>
            <w:rPr>
              <w:rStyle w:val="6"/>
              <w:spacing w:val="35"/>
              <w:w w:val="80"/>
            </w:rPr>
            <w:t xml:space="preserve"> </w:t>
          </w:r>
          <w:r>
            <w:rPr>
              <w:rStyle w:val="6"/>
              <w:w w:val="80"/>
            </w:rPr>
            <w:t>ESTRATEGIAS</w:t>
          </w:r>
          <w:r>
            <w:rPr>
              <w:rStyle w:val="6"/>
              <w:spacing w:val="35"/>
              <w:w w:val="80"/>
            </w:rPr>
            <w:t xml:space="preserve"> </w:t>
          </w:r>
          <w:r>
            <w:rPr>
              <w:rStyle w:val="6"/>
              <w:w w:val="80"/>
            </w:rPr>
            <w:t>DE</w:t>
          </w:r>
          <w:r>
            <w:rPr>
              <w:rStyle w:val="6"/>
              <w:spacing w:val="35"/>
              <w:w w:val="80"/>
            </w:rPr>
            <w:t xml:space="preserve"> </w:t>
          </w:r>
          <w:r>
            <w:rPr>
              <w:rStyle w:val="6"/>
              <w:w w:val="80"/>
            </w:rPr>
            <w:t>PRESERVACIÓN</w:t>
          </w:r>
          <w:r>
            <w:rPr>
              <w:rStyle w:val="6"/>
              <w:spacing w:val="35"/>
              <w:w w:val="80"/>
            </w:rPr>
            <w:t xml:space="preserve"> </w:t>
          </w:r>
          <w:r>
            <w:rPr>
              <w:rStyle w:val="6"/>
              <w:w w:val="80"/>
            </w:rPr>
            <w:t>(CONVERSIÓN,</w:t>
          </w:r>
          <w:r>
            <w:rPr>
              <w:rStyle w:val="6"/>
              <w:spacing w:val="35"/>
              <w:w w:val="80"/>
            </w:rPr>
            <w:t xml:space="preserve"> </w:t>
          </w:r>
          <w:r>
            <w:rPr>
              <w:rStyle w:val="6"/>
              <w:w w:val="80"/>
            </w:rPr>
            <w:t>REPLICADO,</w:t>
          </w:r>
          <w:r>
            <w:rPr>
              <w:rStyle w:val="6"/>
              <w:spacing w:val="-51"/>
              <w:w w:val="80"/>
            </w:rPr>
            <w:t xml:space="preserve"> </w:t>
          </w:r>
          <w:r>
            <w:rPr>
              <w:rStyle w:val="6"/>
              <w:w w:val="85"/>
            </w:rPr>
            <w:t>MIGRACIÓN,</w:t>
          </w:r>
          <w:r>
            <w:rPr>
              <w:rStyle w:val="6"/>
              <w:spacing w:val="-5"/>
              <w:w w:val="85"/>
            </w:rPr>
            <w:t xml:space="preserve"> </w:t>
          </w:r>
          <w:r>
            <w:rPr>
              <w:rStyle w:val="6"/>
              <w:w w:val="85"/>
            </w:rPr>
            <w:t>REFRESHING</w:t>
          </w:r>
          <w:r>
            <w:rPr>
              <w:rStyle w:val="6"/>
              <w:spacing w:val="-4"/>
              <w:w w:val="85"/>
            </w:rPr>
            <w:t xml:space="preserve"> </w:t>
          </w:r>
          <w:r>
            <w:rPr>
              <w:rStyle w:val="6"/>
              <w:w w:val="85"/>
            </w:rPr>
            <w:t>DE</w:t>
          </w:r>
          <w:r>
            <w:rPr>
              <w:rStyle w:val="6"/>
              <w:spacing w:val="-4"/>
              <w:w w:val="85"/>
            </w:rPr>
            <w:t xml:space="preserve"> </w:t>
          </w:r>
          <w:r>
            <w:rPr>
              <w:rStyle w:val="6"/>
              <w:w w:val="85"/>
            </w:rPr>
            <w:t>ARCHIVOS)</w:t>
          </w:r>
          <w:r>
            <w:tab/>
          </w:r>
          <w:r>
            <w:fldChar w:fldCharType="begin"/>
          </w:r>
          <w:r>
            <w:instrText xml:space="preserve"> PAGEREF _Toc157101440 \h </w:instrText>
          </w:r>
          <w:r>
            <w:fldChar w:fldCharType="separate"/>
          </w:r>
          <w:r>
            <w:t>91</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"_Toc157101441" </w:instrText>
          </w:r>
          <w:r>
            <w:fldChar w:fldCharType="separate"/>
          </w:r>
          <w:r>
            <w:rPr>
              <w:rStyle w:val="6"/>
              <w:w w:val="80"/>
            </w:rPr>
            <w:t>10.13.1 Objetivo</w:t>
          </w:r>
          <w:r>
            <w:tab/>
          </w:r>
          <w:r>
            <w:fldChar w:fldCharType="begin"/>
          </w:r>
          <w:r>
            <w:instrText xml:space="preserve"> PAGEREF _Toc157101441 \h </w:instrText>
          </w:r>
          <w:r>
            <w:fldChar w:fldCharType="separate"/>
          </w:r>
          <w:r>
            <w:t>91</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"_Toc157101442" </w:instrText>
          </w:r>
          <w:r>
            <w:fldChar w:fldCharType="separate"/>
          </w:r>
          <w:r>
            <w:rPr>
              <w:rStyle w:val="6"/>
              <w:w w:val="90"/>
            </w:rPr>
            <w:t>10.13.2 Alcance</w:t>
          </w:r>
          <w:r>
            <w:tab/>
          </w:r>
          <w:r>
            <w:fldChar w:fldCharType="begin"/>
          </w:r>
          <w:r>
            <w:instrText xml:space="preserve"> PAGEREF _Toc157101442 \h </w:instrText>
          </w:r>
          <w:r>
            <w:fldChar w:fldCharType="separate"/>
          </w:r>
          <w:r>
            <w:t>91</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"_Toc157101443" </w:instrText>
          </w:r>
          <w:r>
            <w:fldChar w:fldCharType="separate"/>
          </w:r>
          <w:r>
            <w:rPr>
              <w:rStyle w:val="6"/>
              <w:w w:val="90"/>
            </w:rPr>
            <w:t>10.13.3 Metodología</w:t>
          </w:r>
          <w:r>
            <w:tab/>
          </w:r>
          <w:r>
            <w:fldChar w:fldCharType="begin"/>
          </w:r>
          <w:r>
            <w:instrText xml:space="preserve"> PAGEREF _Toc157101443 \h </w:instrText>
          </w:r>
          <w:r>
            <w:fldChar w:fldCharType="separate"/>
          </w:r>
          <w:r>
            <w:t>91</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"_Toc157101444" </w:instrText>
          </w:r>
          <w:r>
            <w:fldChar w:fldCharType="separate"/>
          </w:r>
          <w:r>
            <w:rPr>
              <w:rStyle w:val="6"/>
              <w:w w:val="90"/>
            </w:rPr>
            <w:t>10.13.4 Recursos</w:t>
          </w:r>
          <w:r>
            <w:tab/>
          </w:r>
          <w:r>
            <w:fldChar w:fldCharType="begin"/>
          </w:r>
          <w:r>
            <w:instrText xml:space="preserve"> PAGEREF _Toc157101444 \h </w:instrText>
          </w:r>
          <w:r>
            <w:fldChar w:fldCharType="separate"/>
          </w:r>
          <w:r>
            <w:t>92</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"_Toc157101445" </w:instrText>
          </w:r>
          <w:r>
            <w:fldChar w:fldCharType="separate"/>
          </w:r>
          <w:r>
            <w:rPr>
              <w:rStyle w:val="6"/>
              <w:w w:val="90"/>
            </w:rPr>
            <w:t>10.13.5 Responsables</w:t>
          </w:r>
          <w:r>
            <w:tab/>
          </w:r>
          <w:r>
            <w:fldChar w:fldCharType="begin"/>
          </w:r>
          <w:r>
            <w:instrText xml:space="preserve"> PAGEREF _Toc157101445 \h </w:instrText>
          </w:r>
          <w:r>
            <w:fldChar w:fldCharType="separate"/>
          </w:r>
          <w:r>
            <w:t>93</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"_Toc157101446" </w:instrText>
          </w:r>
          <w:r>
            <w:fldChar w:fldCharType="separate"/>
          </w:r>
          <w:r>
            <w:rPr>
              <w:rStyle w:val="6"/>
              <w:w w:val="90"/>
            </w:rPr>
            <w:t>10.13.6 Cronograma</w:t>
          </w:r>
          <w:r>
            <w:tab/>
          </w:r>
          <w:r>
            <w:fldChar w:fldCharType="begin"/>
          </w:r>
          <w:r>
            <w:instrText xml:space="preserve"> PAGEREF _Toc157101446 \h </w:instrText>
          </w:r>
          <w:r>
            <w:fldChar w:fldCharType="separate"/>
          </w:r>
          <w:r>
            <w:t>93</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"_Toc157101447" </w:instrText>
          </w:r>
          <w:r>
            <w:fldChar w:fldCharType="separate"/>
          </w:r>
          <w:r>
            <w:rPr>
              <w:rStyle w:val="6"/>
              <w:w w:val="80"/>
            </w:rPr>
            <w:t>10.14 PROGRAMA</w:t>
          </w:r>
          <w:r>
            <w:rPr>
              <w:rStyle w:val="6"/>
              <w:spacing w:val="17"/>
              <w:w w:val="80"/>
            </w:rPr>
            <w:t xml:space="preserve"> </w:t>
          </w:r>
          <w:r>
            <w:rPr>
              <w:rStyle w:val="6"/>
              <w:w w:val="80"/>
            </w:rPr>
            <w:t>DE</w:t>
          </w:r>
          <w:r>
            <w:rPr>
              <w:rStyle w:val="6"/>
              <w:spacing w:val="18"/>
              <w:w w:val="80"/>
            </w:rPr>
            <w:t xml:space="preserve"> </w:t>
          </w:r>
          <w:r>
            <w:rPr>
              <w:rStyle w:val="6"/>
              <w:w w:val="80"/>
            </w:rPr>
            <w:t>FIRMA</w:t>
          </w:r>
          <w:r>
            <w:rPr>
              <w:rStyle w:val="6"/>
              <w:spacing w:val="18"/>
              <w:w w:val="80"/>
            </w:rPr>
            <w:t xml:space="preserve"> </w:t>
          </w:r>
          <w:r>
            <w:rPr>
              <w:rStyle w:val="6"/>
              <w:w w:val="80"/>
            </w:rPr>
            <w:t>ELECTRÓNICA</w:t>
          </w:r>
          <w:r>
            <w:rPr>
              <w:rStyle w:val="6"/>
              <w:spacing w:val="18"/>
              <w:w w:val="80"/>
            </w:rPr>
            <w:t xml:space="preserve"> </w:t>
          </w:r>
          <w:r>
            <w:rPr>
              <w:rStyle w:val="6"/>
              <w:w w:val="80"/>
            </w:rPr>
            <w:t>Y/O</w:t>
          </w:r>
          <w:r>
            <w:rPr>
              <w:rStyle w:val="6"/>
              <w:spacing w:val="18"/>
              <w:w w:val="80"/>
            </w:rPr>
            <w:t xml:space="preserve"> </w:t>
          </w:r>
          <w:r>
            <w:rPr>
              <w:rStyle w:val="6"/>
              <w:w w:val="80"/>
            </w:rPr>
            <w:t>DIGITAL</w:t>
          </w:r>
          <w:r>
            <w:tab/>
          </w:r>
          <w:r>
            <w:fldChar w:fldCharType="begin"/>
          </w:r>
          <w:r>
            <w:instrText xml:space="preserve"> PAGEREF _Toc157101447 \h </w:instrText>
          </w:r>
          <w:r>
            <w:fldChar w:fldCharType="separate"/>
          </w:r>
          <w:r>
            <w:t>93</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"_Toc157101448" </w:instrText>
          </w:r>
          <w:r>
            <w:fldChar w:fldCharType="separate"/>
          </w:r>
          <w:r>
            <w:rPr>
              <w:rStyle w:val="6"/>
              <w:w w:val="90"/>
            </w:rPr>
            <w:t>10.14.1 Objetivo</w:t>
          </w:r>
          <w:r>
            <w:tab/>
          </w:r>
          <w:r>
            <w:fldChar w:fldCharType="begin"/>
          </w:r>
          <w:r>
            <w:instrText xml:space="preserve"> PAGEREF _Toc157101448 \h </w:instrText>
          </w:r>
          <w:r>
            <w:fldChar w:fldCharType="separate"/>
          </w:r>
          <w:r>
            <w:t>93</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"_Toc157101449" </w:instrText>
          </w:r>
          <w:r>
            <w:fldChar w:fldCharType="separate"/>
          </w:r>
          <w:r>
            <w:rPr>
              <w:rStyle w:val="6"/>
              <w:w w:val="90"/>
            </w:rPr>
            <w:t>10.14.2 Alcance</w:t>
          </w:r>
          <w:r>
            <w:tab/>
          </w:r>
          <w:r>
            <w:fldChar w:fldCharType="begin"/>
          </w:r>
          <w:r>
            <w:instrText xml:space="preserve"> PAGEREF _Toc157101449 \h </w:instrText>
          </w:r>
          <w:r>
            <w:fldChar w:fldCharType="separate"/>
          </w:r>
          <w:r>
            <w:t>93</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"_Toc157101450" </w:instrText>
          </w:r>
          <w:r>
            <w:fldChar w:fldCharType="separate"/>
          </w:r>
          <w:r>
            <w:rPr>
              <w:rStyle w:val="6"/>
              <w:w w:val="90"/>
            </w:rPr>
            <w:t>10.14.3 Metodología</w:t>
          </w:r>
          <w:r>
            <w:tab/>
          </w:r>
          <w:r>
            <w:fldChar w:fldCharType="begin"/>
          </w:r>
          <w:r>
            <w:instrText xml:space="preserve"> PAGEREF _Toc157101450 \h </w:instrText>
          </w:r>
          <w:r>
            <w:fldChar w:fldCharType="separate"/>
          </w:r>
          <w:r>
            <w:t>93</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"_Toc157101451" </w:instrText>
          </w:r>
          <w:r>
            <w:fldChar w:fldCharType="separate"/>
          </w:r>
          <w:r>
            <w:rPr>
              <w:rStyle w:val="6"/>
              <w:w w:val="90"/>
            </w:rPr>
            <w:t>10.14.4 Recursos</w:t>
          </w:r>
          <w:r>
            <w:tab/>
          </w:r>
          <w:r>
            <w:fldChar w:fldCharType="begin"/>
          </w:r>
          <w:r>
            <w:instrText xml:space="preserve"> PAGEREF _Toc157101451 \h </w:instrText>
          </w:r>
          <w:r>
            <w:fldChar w:fldCharType="separate"/>
          </w:r>
          <w:r>
            <w:t>94</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"_Toc157101452" </w:instrText>
          </w:r>
          <w:r>
            <w:fldChar w:fldCharType="separate"/>
          </w:r>
          <w:r>
            <w:rPr>
              <w:rStyle w:val="6"/>
              <w:w w:val="90"/>
            </w:rPr>
            <w:t>10.14.5 Responsable</w:t>
          </w:r>
          <w:r>
            <w:tab/>
          </w:r>
          <w:r>
            <w:fldChar w:fldCharType="begin"/>
          </w:r>
          <w:r>
            <w:instrText xml:space="preserve"> PAGEREF _Toc157101452 \h </w:instrText>
          </w:r>
          <w:r>
            <w:fldChar w:fldCharType="separate"/>
          </w:r>
          <w:r>
            <w:t>94</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"_Toc157101453" </w:instrText>
          </w:r>
          <w:r>
            <w:fldChar w:fldCharType="separate"/>
          </w:r>
          <w:r>
            <w:rPr>
              <w:rStyle w:val="6"/>
              <w:w w:val="90"/>
            </w:rPr>
            <w:t>10.14.6 Cronograma</w:t>
          </w:r>
          <w:r>
            <w:tab/>
          </w:r>
          <w:r>
            <w:fldChar w:fldCharType="begin"/>
          </w:r>
          <w:r>
            <w:instrText xml:space="preserve"> PAGEREF _Toc157101453 \h </w:instrText>
          </w:r>
          <w:r>
            <w:fldChar w:fldCharType="separate"/>
          </w:r>
          <w:r>
            <w:t>94</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"_Toc157101454" </w:instrText>
          </w:r>
          <w:r>
            <w:fldChar w:fldCharType="separate"/>
          </w:r>
          <w:r>
            <w:rPr>
              <w:rStyle w:val="6"/>
              <w:w w:val="80"/>
            </w:rPr>
            <w:t>10.15 PROGRAMA</w:t>
          </w:r>
          <w:r>
            <w:rPr>
              <w:rStyle w:val="6"/>
              <w:spacing w:val="24"/>
              <w:w w:val="80"/>
            </w:rPr>
            <w:t xml:space="preserve"> </w:t>
          </w:r>
          <w:r>
            <w:rPr>
              <w:rStyle w:val="6"/>
              <w:w w:val="80"/>
            </w:rPr>
            <w:t>DE</w:t>
          </w:r>
          <w:r>
            <w:rPr>
              <w:rStyle w:val="6"/>
              <w:spacing w:val="25"/>
              <w:w w:val="80"/>
            </w:rPr>
            <w:t xml:space="preserve"> </w:t>
          </w:r>
          <w:r>
            <w:rPr>
              <w:rStyle w:val="6"/>
              <w:w w:val="80"/>
            </w:rPr>
            <w:t>ALMACENAMIENTO</w:t>
          </w:r>
          <w:r>
            <w:rPr>
              <w:rStyle w:val="6"/>
              <w:spacing w:val="24"/>
              <w:w w:val="80"/>
            </w:rPr>
            <w:t xml:space="preserve"> </w:t>
          </w:r>
          <w:r>
            <w:rPr>
              <w:rStyle w:val="6"/>
              <w:w w:val="80"/>
            </w:rPr>
            <w:t>ELECTRÓNICO</w:t>
          </w:r>
          <w:r>
            <w:rPr>
              <w:rStyle w:val="6"/>
              <w:spacing w:val="25"/>
              <w:w w:val="80"/>
            </w:rPr>
            <w:t xml:space="preserve"> </w:t>
          </w:r>
          <w:r>
            <w:rPr>
              <w:rStyle w:val="6"/>
              <w:w w:val="80"/>
            </w:rPr>
            <w:t>Y</w:t>
          </w:r>
          <w:r>
            <w:rPr>
              <w:rStyle w:val="6"/>
              <w:spacing w:val="24"/>
              <w:w w:val="80"/>
            </w:rPr>
            <w:t xml:space="preserve"> </w:t>
          </w:r>
          <w:r>
            <w:rPr>
              <w:rStyle w:val="6"/>
              <w:w w:val="80"/>
            </w:rPr>
            <w:t>ACCESIBILIDAD</w:t>
          </w:r>
          <w:r>
            <w:tab/>
          </w:r>
          <w:r>
            <w:fldChar w:fldCharType="begin"/>
          </w:r>
          <w:r>
            <w:instrText xml:space="preserve"> PAGEREF _Toc157101454 \h </w:instrText>
          </w:r>
          <w:r>
            <w:fldChar w:fldCharType="separate"/>
          </w:r>
          <w:r>
            <w:t>94</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"_Toc157101455" </w:instrText>
          </w:r>
          <w:r>
            <w:fldChar w:fldCharType="separate"/>
          </w:r>
          <w:r>
            <w:rPr>
              <w:rStyle w:val="6"/>
              <w:w w:val="90"/>
            </w:rPr>
            <w:t>10.15.1 Objetivo</w:t>
          </w:r>
          <w:r>
            <w:tab/>
          </w:r>
          <w:r>
            <w:fldChar w:fldCharType="begin"/>
          </w:r>
          <w:r>
            <w:instrText xml:space="preserve"> PAGEREF _Toc157101455 \h </w:instrText>
          </w:r>
          <w:r>
            <w:fldChar w:fldCharType="separate"/>
          </w:r>
          <w:r>
            <w:t>94</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"_Toc157101456" </w:instrText>
          </w:r>
          <w:r>
            <w:fldChar w:fldCharType="separate"/>
          </w:r>
          <w:r>
            <w:rPr>
              <w:rStyle w:val="6"/>
              <w:w w:val="90"/>
            </w:rPr>
            <w:t>10.15.2 Alcance</w:t>
          </w:r>
          <w:r>
            <w:tab/>
          </w:r>
          <w:r>
            <w:fldChar w:fldCharType="begin"/>
          </w:r>
          <w:r>
            <w:instrText xml:space="preserve"> PAGEREF _Toc157101456 \h </w:instrText>
          </w:r>
          <w:r>
            <w:fldChar w:fldCharType="separate"/>
          </w:r>
          <w:r>
            <w:t>95</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"_Toc157101457" </w:instrText>
          </w:r>
          <w:r>
            <w:fldChar w:fldCharType="separate"/>
          </w:r>
          <w:r>
            <w:rPr>
              <w:rStyle w:val="6"/>
              <w:w w:val="90"/>
            </w:rPr>
            <w:t>10.15.3 Metodología</w:t>
          </w:r>
          <w:r>
            <w:tab/>
          </w:r>
          <w:r>
            <w:fldChar w:fldCharType="begin"/>
          </w:r>
          <w:r>
            <w:instrText xml:space="preserve"> PAGEREF _Toc157101457 \h </w:instrText>
          </w:r>
          <w:r>
            <w:fldChar w:fldCharType="separate"/>
          </w:r>
          <w:r>
            <w:t>95</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"_Toc157101458" </w:instrText>
          </w:r>
          <w:r>
            <w:fldChar w:fldCharType="separate"/>
          </w:r>
          <w:r>
            <w:rPr>
              <w:rStyle w:val="6"/>
              <w:w w:val="80"/>
            </w:rPr>
            <w:t>MODELOS</w:t>
          </w:r>
          <w:r>
            <w:rPr>
              <w:rStyle w:val="6"/>
              <w:spacing w:val="18"/>
              <w:w w:val="80"/>
            </w:rPr>
            <w:t xml:space="preserve"> </w:t>
          </w:r>
          <w:r>
            <w:rPr>
              <w:rStyle w:val="6"/>
              <w:w w:val="80"/>
            </w:rPr>
            <w:t>DE</w:t>
          </w:r>
          <w:r>
            <w:rPr>
              <w:rStyle w:val="6"/>
              <w:spacing w:val="18"/>
              <w:w w:val="80"/>
            </w:rPr>
            <w:t xml:space="preserve"> </w:t>
          </w:r>
          <w:r>
            <w:rPr>
              <w:rStyle w:val="6"/>
              <w:w w:val="80"/>
            </w:rPr>
            <w:t>REFERENCIA</w:t>
          </w:r>
          <w:r>
            <w:tab/>
          </w:r>
          <w:r>
            <w:fldChar w:fldCharType="begin"/>
          </w:r>
          <w:r>
            <w:instrText xml:space="preserve"> PAGEREF _Toc157101458 \h </w:instrText>
          </w:r>
          <w:r>
            <w:fldChar w:fldCharType="separate"/>
          </w:r>
          <w:r>
            <w:t>96</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"_Toc157101459" </w:instrText>
          </w:r>
          <w:r>
            <w:fldChar w:fldCharType="separate"/>
          </w:r>
          <w:r>
            <w:rPr>
              <w:rStyle w:val="6"/>
              <w:w w:val="90"/>
            </w:rPr>
            <w:t>10.15.4 Recursos</w:t>
          </w:r>
          <w:r>
            <w:tab/>
          </w:r>
          <w:r>
            <w:fldChar w:fldCharType="begin"/>
          </w:r>
          <w:r>
            <w:instrText xml:space="preserve"> PAGEREF _Toc157101459 \h </w:instrText>
          </w:r>
          <w:r>
            <w:fldChar w:fldCharType="separate"/>
          </w:r>
          <w:r>
            <w:t>97</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"_Toc157101460" </w:instrText>
          </w:r>
          <w:r>
            <w:fldChar w:fldCharType="separate"/>
          </w:r>
          <w:r>
            <w:rPr>
              <w:rStyle w:val="6"/>
              <w:w w:val="90"/>
            </w:rPr>
            <w:t>10.15.5 Responsable</w:t>
          </w:r>
          <w:r>
            <w:tab/>
          </w:r>
          <w:r>
            <w:fldChar w:fldCharType="begin"/>
          </w:r>
          <w:r>
            <w:instrText xml:space="preserve"> PAGEREF _Toc157101460 \h </w:instrText>
          </w:r>
          <w:r>
            <w:fldChar w:fldCharType="separate"/>
          </w:r>
          <w:r>
            <w:t>97</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"_Toc157101461" </w:instrText>
          </w:r>
          <w:r>
            <w:fldChar w:fldCharType="separate"/>
          </w:r>
          <w:r>
            <w:rPr>
              <w:rStyle w:val="6"/>
              <w:w w:val="90"/>
            </w:rPr>
            <w:t>10.15.6 Cronograma</w:t>
          </w:r>
          <w:r>
            <w:tab/>
          </w:r>
          <w:r>
            <w:fldChar w:fldCharType="begin"/>
          </w:r>
          <w:r>
            <w:instrText xml:space="preserve"> PAGEREF _Toc157101461 \h </w:instrText>
          </w:r>
          <w:r>
            <w:fldChar w:fldCharType="separate"/>
          </w:r>
          <w:r>
            <w:t>97</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"_Toc157101462" </w:instrText>
          </w:r>
          <w:r>
            <w:fldChar w:fldCharType="separate"/>
          </w:r>
          <w:r>
            <w:rPr>
              <w:rStyle w:val="6"/>
              <w:w w:val="90"/>
            </w:rPr>
            <w:t>10.15.7 Beneficios</w:t>
          </w:r>
          <w:r>
            <w:tab/>
          </w:r>
          <w:r>
            <w:fldChar w:fldCharType="begin"/>
          </w:r>
          <w:r>
            <w:instrText xml:space="preserve"> PAGEREF _Toc157101462 \h </w:instrText>
          </w:r>
          <w:r>
            <w:fldChar w:fldCharType="separate"/>
          </w:r>
          <w:r>
            <w:t>97</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"_Toc157101463" </w:instrText>
          </w:r>
          <w:r>
            <w:fldChar w:fldCharType="separate"/>
          </w:r>
          <w:r>
            <w:rPr>
              <w:rStyle w:val="6"/>
              <w:w w:val="80"/>
            </w:rPr>
            <w:t>11 CRONOGRAMA</w:t>
          </w:r>
          <w:r>
            <w:rPr>
              <w:rStyle w:val="6"/>
              <w:spacing w:val="17"/>
              <w:w w:val="80"/>
            </w:rPr>
            <w:t xml:space="preserve"> </w:t>
          </w:r>
          <w:r>
            <w:rPr>
              <w:rStyle w:val="6"/>
              <w:w w:val="80"/>
            </w:rPr>
            <w:t>DEL</w:t>
          </w:r>
          <w:r>
            <w:rPr>
              <w:rStyle w:val="6"/>
              <w:spacing w:val="18"/>
              <w:w w:val="80"/>
            </w:rPr>
            <w:t xml:space="preserve"> </w:t>
          </w:r>
          <w:r>
            <w:rPr>
              <w:rStyle w:val="6"/>
              <w:w w:val="80"/>
            </w:rPr>
            <w:t>PLAN</w:t>
          </w:r>
          <w:r>
            <w:rPr>
              <w:rStyle w:val="6"/>
              <w:spacing w:val="18"/>
              <w:w w:val="80"/>
            </w:rPr>
            <w:t xml:space="preserve"> </w:t>
          </w:r>
          <w:r>
            <w:rPr>
              <w:rStyle w:val="6"/>
              <w:w w:val="80"/>
            </w:rPr>
            <w:t>DE</w:t>
          </w:r>
          <w:r>
            <w:rPr>
              <w:rStyle w:val="6"/>
              <w:spacing w:val="17"/>
              <w:w w:val="80"/>
            </w:rPr>
            <w:t xml:space="preserve"> </w:t>
          </w:r>
          <w:r>
            <w:rPr>
              <w:rStyle w:val="6"/>
              <w:w w:val="80"/>
            </w:rPr>
            <w:t>PRESERVACIÓN</w:t>
          </w:r>
          <w:r>
            <w:rPr>
              <w:rStyle w:val="6"/>
              <w:spacing w:val="18"/>
              <w:w w:val="80"/>
            </w:rPr>
            <w:t xml:space="preserve"> </w:t>
          </w:r>
          <w:r>
            <w:rPr>
              <w:rStyle w:val="6"/>
              <w:w w:val="80"/>
            </w:rPr>
            <w:t>DIGITAL</w:t>
          </w:r>
          <w:r>
            <w:rPr>
              <w:rStyle w:val="6"/>
              <w:spacing w:val="18"/>
              <w:w w:val="80"/>
            </w:rPr>
            <w:t xml:space="preserve"> </w:t>
          </w:r>
          <w:r>
            <w:rPr>
              <w:rStyle w:val="6"/>
              <w:w w:val="80"/>
            </w:rPr>
            <w:t>A</w:t>
          </w:r>
          <w:r>
            <w:rPr>
              <w:rStyle w:val="6"/>
              <w:spacing w:val="17"/>
              <w:w w:val="80"/>
            </w:rPr>
            <w:t xml:space="preserve"> </w:t>
          </w:r>
          <w:r>
            <w:rPr>
              <w:rStyle w:val="6"/>
              <w:w w:val="80"/>
            </w:rPr>
            <w:t>LARGO</w:t>
          </w:r>
          <w:r>
            <w:rPr>
              <w:rStyle w:val="6"/>
              <w:spacing w:val="18"/>
              <w:w w:val="80"/>
            </w:rPr>
            <w:t xml:space="preserve"> </w:t>
          </w:r>
          <w:r>
            <w:rPr>
              <w:rStyle w:val="6"/>
              <w:w w:val="80"/>
            </w:rPr>
            <w:t>PLAZO</w:t>
          </w:r>
          <w:r>
            <w:tab/>
          </w:r>
          <w:r>
            <w:fldChar w:fldCharType="begin"/>
          </w:r>
          <w:r>
            <w:instrText xml:space="preserve"> PAGEREF _Toc157101463 \h </w:instrText>
          </w:r>
          <w:r>
            <w:fldChar w:fldCharType="separate"/>
          </w:r>
          <w:r>
            <w:t>99</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"_Toc157101464" </w:instrText>
          </w:r>
          <w:r>
            <w:fldChar w:fldCharType="separate"/>
          </w:r>
          <w:r>
            <w:rPr>
              <w:rStyle w:val="6"/>
              <w:w w:val="90"/>
            </w:rPr>
            <w:t>GLOSARIO</w:t>
          </w:r>
          <w:r>
            <w:tab/>
          </w:r>
          <w:r>
            <w:fldChar w:fldCharType="begin"/>
          </w:r>
          <w:r>
            <w:instrText xml:space="preserve"> PAGEREF _Toc157101464 \h </w:instrText>
          </w:r>
          <w:r>
            <w:fldChar w:fldCharType="separate"/>
          </w:r>
          <w:r>
            <w:t>100</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"_Toc157101465" </w:instrText>
          </w:r>
          <w:r>
            <w:fldChar w:fldCharType="separate"/>
          </w:r>
          <w:r>
            <w:rPr>
              <w:rStyle w:val="6"/>
              <w:w w:val="90"/>
            </w:rPr>
            <w:t>REFERENCIAS</w:t>
          </w:r>
          <w:r>
            <w:tab/>
          </w:r>
          <w:r>
            <w:fldChar w:fldCharType="begin"/>
          </w:r>
          <w:r>
            <w:instrText xml:space="preserve"> PAGEREF _Toc157101465 \h </w:instrText>
          </w:r>
          <w:r>
            <w:fldChar w:fldCharType="separate"/>
          </w:r>
          <w:r>
            <w:t>105</w:t>
          </w:r>
          <w:r>
            <w:fldChar w:fldCharType="end"/>
          </w:r>
          <w:r>
            <w:fldChar w:fldCharType="end"/>
          </w:r>
        </w:p>
        <w:p>
          <w:pPr>
            <w:pStyle w:val="10"/>
            <w:tabs>
              <w:tab w:val="right" w:leader="dot" w:pos="9771"/>
            </w:tabs>
            <w:rPr>
              <w:rFonts w:asciiTheme="minorHAnsi" w:hAnsiTheme="minorHAnsi" w:eastAsiaTheme="minorEastAsia" w:cstheme="minorBidi"/>
              <w:sz w:val="22"/>
              <w:szCs w:val="22"/>
              <w:lang w:val="es-CO" w:eastAsia="es-CO"/>
            </w:rPr>
          </w:pPr>
          <w:r>
            <w:fldChar w:fldCharType="begin"/>
          </w:r>
          <w:r>
            <w:instrText xml:space="preserve"> HYPERLINK \l "_Toc157101466" </w:instrText>
          </w:r>
          <w:r>
            <w:fldChar w:fldCharType="separate"/>
          </w:r>
          <w:r>
            <w:rPr>
              <w:rStyle w:val="6"/>
              <w:w w:val="90"/>
            </w:rPr>
            <w:t>BIBLIOGRAFÍA</w:t>
          </w:r>
          <w:r>
            <w:tab/>
          </w:r>
          <w:r>
            <w:fldChar w:fldCharType="begin"/>
          </w:r>
          <w:r>
            <w:instrText xml:space="preserve"> PAGEREF _Toc157101466 \h </w:instrText>
          </w:r>
          <w:r>
            <w:fldChar w:fldCharType="separate"/>
          </w:r>
          <w:r>
            <w:t>106</w:t>
          </w:r>
          <w:r>
            <w:fldChar w:fldCharType="end"/>
          </w:r>
          <w:r>
            <w:fldChar w:fldCharType="end"/>
          </w:r>
        </w:p>
        <w:p>
          <w:pPr>
            <w:sectPr>
              <w:headerReference r:id="rId3" w:type="default"/>
              <w:footerReference r:id="rId4" w:type="default"/>
              <w:type w:val="continuous"/>
              <w:pgSz w:w="12240" w:h="15840"/>
              <w:pgMar w:top="1134" w:right="1325" w:bottom="1134" w:left="1134" w:header="720" w:footer="720" w:gutter="0"/>
              <w:cols w:space="720" w:num="1"/>
            </w:sectPr>
          </w:pPr>
          <w:r>
            <w:rPr>
              <w:b/>
              <w:bCs/>
            </w:rPr>
            <w:fldChar w:fldCharType="end"/>
          </w:r>
        </w:p>
      </w:sdtContent>
    </w:sdt>
    <w:p>
      <w:pPr>
        <w:pStyle w:val="2"/>
        <w:spacing w:before="240"/>
      </w:pPr>
      <w:bookmarkStart w:id="0" w:name="_TOC_250112"/>
      <w:bookmarkEnd w:id="0"/>
      <w:bookmarkStart w:id="1" w:name="_Toc157101319"/>
      <w:bookmarkStart w:id="2" w:name="_Toc121577888"/>
      <w:bookmarkStart w:id="3" w:name="_Toc121578081"/>
      <w:r>
        <w:rPr>
          <w:w w:val="90"/>
        </w:rPr>
        <w:t>1. INTRODUCCIÓN</w:t>
      </w:r>
      <w:bookmarkEnd w:id="1"/>
      <w:bookmarkEnd w:id="2"/>
      <w:bookmarkEnd w:id="3"/>
    </w:p>
    <w:p>
      <w:pPr>
        <w:pStyle w:val="19"/>
        <w:spacing w:before="10"/>
        <w:rPr>
          <w:rFonts w:ascii="Arial" w:hAnsi="Arial" w:cs="Arial"/>
          <w:b/>
        </w:rPr>
      </w:pPr>
    </w:p>
    <w:p>
      <w:pPr>
        <w:pStyle w:val="19"/>
        <w:jc w:val="both"/>
        <w:rPr>
          <w:rFonts w:ascii="Arial" w:hAnsi="Arial" w:eastAsia="Arial" w:cs="Arial"/>
          <w:lang w:eastAsia="zh-CN" w:bidi="hi-IN"/>
        </w:rPr>
      </w:pPr>
      <w:r>
        <w:rPr>
          <w:rFonts w:ascii="Arial" w:hAnsi="Arial" w:eastAsia="Arial" w:cs="Arial"/>
          <w:lang w:eastAsia="zh-CN" w:bidi="hi-IN"/>
        </w:rPr>
        <w:t>El Sistema Integrado de Conservación – S.I.C. de la Alcaldía de Armenia - Quindío, es un instrumento archivístico que consolida las técnicas la preservación y conservación de la memoria institucional a corto, mediano y largo plazo, en cumplimiento de la Ley 594 del año 2000 “Ley General de Archivos” en su Artículo 46 donde estipula que los archivos públicos deberán implementar un Sistema Integrado de Conservación – S.I.C. en cada una de las fases del ciclo vital del documento. De igual forma en los artículos 3 y 4 del Acuerdo 049 del 2000 se definen las condiciones ambientales y locativas destinadas a la custodia de los acervos documentales.</w:t>
      </w:r>
    </w:p>
    <w:p>
      <w:pPr>
        <w:pStyle w:val="19"/>
        <w:ind w:left="-142" w:right="425"/>
        <w:jc w:val="both"/>
        <w:rPr>
          <w:rFonts w:ascii="Arial" w:hAnsi="Arial" w:eastAsia="Arial" w:cs="Arial"/>
          <w:lang w:eastAsia="zh-CN" w:bidi="hi-IN"/>
        </w:rPr>
      </w:pPr>
    </w:p>
    <w:p>
      <w:pPr>
        <w:pStyle w:val="19"/>
        <w:jc w:val="both"/>
        <w:rPr>
          <w:rFonts w:ascii="Arial" w:hAnsi="Arial" w:eastAsia="Arial" w:cs="Arial"/>
          <w:lang w:eastAsia="zh-CN" w:bidi="hi-IN"/>
        </w:rPr>
      </w:pPr>
      <w:r>
        <w:rPr>
          <w:rFonts w:ascii="Arial" w:hAnsi="Arial" w:eastAsia="Arial" w:cs="Arial"/>
          <w:lang w:eastAsia="zh-CN" w:bidi="hi-IN"/>
        </w:rPr>
        <w:t>Por otra parte, el Decreto 1080 de 2015 capítulo V en su artículo 2.8.2.5.9 literal G, define la preservación a largo plazo como “El conjunto de acciones y estándares aplicados a los documentos durante su gestión para garantizar su preservación en el tiempo, independiente de su medio y forma de almacenamiento”, y el artículo 29 del capítulo IV que establece los requisitos para la preservación y conservación de los documentos electrónicos de archivo.</w:t>
      </w:r>
    </w:p>
    <w:p>
      <w:pPr>
        <w:pStyle w:val="19"/>
        <w:ind w:left="-142" w:right="425"/>
        <w:jc w:val="both"/>
        <w:rPr>
          <w:rFonts w:ascii="Arial" w:hAnsi="Arial" w:eastAsia="Arial" w:cs="Arial"/>
          <w:lang w:eastAsia="zh-CN" w:bidi="hi-IN"/>
        </w:rPr>
      </w:pPr>
    </w:p>
    <w:p>
      <w:pPr>
        <w:pStyle w:val="19"/>
        <w:jc w:val="both"/>
        <w:rPr>
          <w:rFonts w:ascii="Arial" w:hAnsi="Arial" w:eastAsia="Arial" w:cs="Arial"/>
          <w:lang w:eastAsia="zh-CN" w:bidi="hi-IN"/>
        </w:rPr>
      </w:pPr>
      <w:r>
        <w:rPr>
          <w:rFonts w:ascii="Arial" w:hAnsi="Arial" w:eastAsia="Arial" w:cs="Arial"/>
          <w:lang w:eastAsia="zh-CN" w:bidi="hi-IN"/>
        </w:rPr>
        <w:t>La elaboración del Sistema Integrado de Conservación – SIC, contempla la elaboración del diagnóstico integral de archivos para la identificación de aspectos administrativos, locativos, tecnológicos, ambientales y custodia de los acervos documentales. Además, recopila e identifica la información, creada, tramitada, almacenada y conservada del despacho, sus nueve secretarias y seis departamentos administrativos que componen la Alcaldía de Armenia.</w:t>
      </w:r>
    </w:p>
    <w:p>
      <w:pPr>
        <w:pStyle w:val="19"/>
        <w:ind w:left="-142" w:right="425"/>
        <w:jc w:val="both"/>
        <w:rPr>
          <w:rFonts w:ascii="Arial" w:hAnsi="Arial" w:eastAsia="Arial" w:cs="Arial"/>
          <w:lang w:eastAsia="zh-CN" w:bidi="hi-IN"/>
        </w:rPr>
      </w:pPr>
    </w:p>
    <w:p>
      <w:pPr>
        <w:pStyle w:val="19"/>
        <w:jc w:val="both"/>
        <w:rPr>
          <w:rFonts w:ascii="Arial" w:hAnsi="Arial" w:eastAsia="Arial" w:cs="Arial"/>
          <w:lang w:eastAsia="zh-CN" w:bidi="hi-IN"/>
        </w:rPr>
      </w:pPr>
      <w:r>
        <w:rPr>
          <w:rFonts w:ascii="Arial" w:hAnsi="Arial" w:eastAsia="Arial" w:cs="Arial"/>
          <w:lang w:eastAsia="zh-CN" w:bidi="hi-IN"/>
        </w:rPr>
        <w:t>La preservación del material documental implica adelantar acciones que hagan un énfasis especial en la conservación preventiva. Este es un “proceso mediante el cual se podrá garantizar el adecuado mantenimiento documental ya que se contemplan manejos administrativos, uso de materiales adecuados, adopción de medidas específicas en edificios, depósitos, sistemas de almacenamiento, de igual manera en unidades de conservación, manipulación y como también mantenimiento periódico entre otros factores.” (A.G.N., 2019). De los cuales se deben formular políticas internas de preservación para las diferentes locaciones que contienen unidades documentales.</w:t>
      </w:r>
    </w:p>
    <w:p>
      <w:pPr>
        <w:pStyle w:val="19"/>
        <w:ind w:left="-142" w:right="425"/>
        <w:jc w:val="both"/>
        <w:rPr>
          <w:rFonts w:ascii="Arial" w:hAnsi="Arial" w:eastAsia="Arial" w:cs="Arial"/>
          <w:lang w:eastAsia="zh-CN" w:bidi="hi-IN"/>
        </w:rPr>
      </w:pPr>
    </w:p>
    <w:p>
      <w:pPr>
        <w:pStyle w:val="19"/>
        <w:jc w:val="both"/>
        <w:rPr>
          <w:rFonts w:ascii="Arial" w:hAnsi="Arial" w:eastAsia="Arial" w:cs="Arial"/>
          <w:lang w:eastAsia="zh-CN" w:bidi="hi-IN"/>
        </w:rPr>
      </w:pPr>
      <w:r>
        <w:rPr>
          <w:rFonts w:ascii="Arial" w:hAnsi="Arial" w:eastAsia="Arial" w:cs="Arial"/>
          <w:lang w:eastAsia="zh-CN" w:bidi="hi-IN"/>
        </w:rPr>
        <w:t>Estas estrategias van dirigidas a garantizar la integridad física como funcional de los documentos producidos por cada dependencia; teniendo como base el Diagnóstico Integral de Archivo que constituye un insumo para la formulación de acciones de mejora que garanticen un adecuado manejo de los acervos documentales.</w:t>
      </w:r>
    </w:p>
    <w:p>
      <w:pPr>
        <w:ind w:right="227"/>
        <w:jc w:val="both"/>
        <w:rPr>
          <w:rFonts w:ascii="Arial" w:hAnsi="Arial" w:eastAsia="Arial" w:cs="Arial"/>
          <w:sz w:val="24"/>
          <w:szCs w:val="24"/>
          <w:lang w:eastAsia="zh-CN" w:bidi="hi-IN"/>
        </w:rPr>
      </w:pPr>
    </w:p>
    <w:p>
      <w:pPr>
        <w:jc w:val="both"/>
        <w:rPr>
          <w:rFonts w:ascii="Arial" w:hAnsi="Arial" w:cs="Arial"/>
          <w:sz w:val="24"/>
          <w:szCs w:val="24"/>
          <w:lang/>
        </w:rPr>
      </w:pPr>
      <w:r>
        <w:rPr>
          <w:rFonts w:ascii="Arial" w:hAnsi="Arial" w:cs="Arial"/>
          <w:sz w:val="24"/>
          <w:szCs w:val="24"/>
          <w:lang/>
        </w:rPr>
        <w:t xml:space="preserve">Una vez revisado el Sistema Integrado de Conservación (S.I.C.) de la vigencia anterior, la presente administración periodo (2024-2027), dará continuidad al proceso que viene adelantando en materia de la Gestión Documental, es decir; se realizarán los ajustes necesarios y continuará con la respectiva implementación del Sistema Integrado de Conservación, de acuerdo a la normativa nacional vigente. </w:t>
      </w:r>
    </w:p>
    <w:p>
      <w:pPr>
        <w:ind w:right="227"/>
        <w:jc w:val="both"/>
        <w:rPr>
          <w:rFonts w:ascii="Arial" w:hAnsi="Arial" w:cs="Arial"/>
          <w:sz w:val="24"/>
          <w:szCs w:val="24"/>
          <w:lang/>
        </w:rPr>
      </w:pPr>
    </w:p>
    <w:p>
      <w:pPr>
        <w:pStyle w:val="19"/>
        <w:ind w:left="357" w:right="425"/>
        <w:jc w:val="both"/>
        <w:rPr>
          <w:rFonts w:ascii="Arial" w:hAnsi="Arial" w:eastAsia="Arial" w:cs="Arial"/>
          <w:lang w:eastAsia="zh-CN" w:bidi="hi-IN"/>
        </w:rPr>
      </w:pPr>
      <w:r>
        <w:rPr>
          <w:rFonts w:ascii="Arial" w:hAnsi="Arial" w:eastAsia="Arial" w:cs="Arial"/>
          <w:lang w:eastAsia="zh-CN" w:bidi="hi-IN"/>
        </w:rPr>
        <w:t>Un Sistema Integrado de Conservación es una serie de planes, acciones y estrategias orientadas a la conservación documental de la información, empleando técnicas específicas dentro de su contexto que logren preservar físicamente todo tipo información en los procesos de gestión documental, donde su enfoque general esté ligado a la integridad y concepto funcional sin alterar su originalidad. Para esto las estrategias de conservación preventivas se hacen necesarias, desde la generación, durante su fase de gestión y hasta su disposición final de las diferentes series documentales.</w:t>
      </w:r>
    </w:p>
    <w:p>
      <w:pPr>
        <w:pStyle w:val="19"/>
        <w:ind w:left="357" w:right="425"/>
        <w:jc w:val="both"/>
        <w:rPr>
          <w:rFonts w:ascii="Arial" w:hAnsi="Arial" w:eastAsia="Arial" w:cs="Arial"/>
          <w:lang w:eastAsia="zh-CN" w:bidi="hi-IN"/>
        </w:rPr>
      </w:pPr>
    </w:p>
    <w:p>
      <w:pPr>
        <w:pStyle w:val="19"/>
        <w:ind w:left="357" w:right="425"/>
        <w:jc w:val="both"/>
        <w:rPr>
          <w:rFonts w:ascii="Arial" w:hAnsi="Arial" w:eastAsia="Arial" w:cs="Arial"/>
          <w:lang w:eastAsia="zh-CN" w:bidi="hi-IN"/>
        </w:rPr>
      </w:pPr>
      <w:r>
        <w:rPr>
          <w:rFonts w:ascii="Arial" w:hAnsi="Arial" w:eastAsia="Arial" w:cs="Arial"/>
          <w:lang w:eastAsia="zh-CN" w:bidi="hi-IN"/>
        </w:rPr>
        <w:t>El S.I.C. debe ser paralelo al Programa de Gestión Documental, los cuales se deben complementar para controlar los procesos archivísticos en la entidad, con el propósito de implementar los mecanismos de control en pro del aseguramiento de la información y la planificación en virtud de establecer prioridades en los archivos y los espacios destinados para su almacenamiento, pasando por una evaluación de cada proceso archivístico y según las debilidades que de allí se deriven se darán soluciones pertinentes y que de manera eficiente se hagan los ajustes necesarios a la gestión documental.</w:t>
      </w:r>
    </w:p>
    <w:p>
      <w:pPr>
        <w:spacing w:line="242" w:lineRule="auto"/>
        <w:jc w:val="both"/>
        <w:rPr>
          <w:rFonts w:ascii="Arial" w:hAnsi="Arial" w:cs="Arial"/>
          <w:sz w:val="24"/>
          <w:szCs w:val="24"/>
        </w:rPr>
        <w:sectPr>
          <w:pgSz w:w="12240" w:h="15840"/>
          <w:pgMar w:top="1134" w:right="1325" w:bottom="1134" w:left="1134" w:header="787" w:footer="692" w:gutter="0"/>
          <w:cols w:space="720" w:num="1"/>
        </w:sectPr>
      </w:pPr>
    </w:p>
    <w:p>
      <w:pPr>
        <w:pStyle w:val="2"/>
        <w:spacing w:before="240"/>
        <w:rPr>
          <w:w w:val="90"/>
        </w:rPr>
      </w:pPr>
      <w:bookmarkStart w:id="4" w:name="_TOC_250111"/>
      <w:bookmarkStart w:id="5" w:name="_Toc121577889"/>
      <w:bookmarkStart w:id="6" w:name="_Toc121578082"/>
      <w:bookmarkStart w:id="7" w:name="_Toc157101320"/>
      <w:r>
        <w:rPr>
          <w:w w:val="90"/>
        </w:rPr>
        <w:t xml:space="preserve">2. CONTEXTO </w:t>
      </w:r>
      <w:bookmarkEnd w:id="4"/>
      <w:r>
        <w:rPr>
          <w:w w:val="90"/>
        </w:rPr>
        <w:t>INSTITUCIONAL</w:t>
      </w:r>
      <w:bookmarkEnd w:id="5"/>
      <w:bookmarkEnd w:id="6"/>
      <w:bookmarkEnd w:id="7"/>
    </w:p>
    <w:p>
      <w:pPr>
        <w:pStyle w:val="19"/>
        <w:spacing w:before="11"/>
        <w:rPr>
          <w:rFonts w:ascii="Arial" w:hAnsi="Arial" w:cs="Arial"/>
          <w:b/>
        </w:rPr>
      </w:pPr>
    </w:p>
    <w:p>
      <w:pPr>
        <w:pStyle w:val="19"/>
        <w:ind w:left="357" w:right="425"/>
        <w:jc w:val="both"/>
        <w:rPr>
          <w:rFonts w:ascii="Arial" w:hAnsi="Arial" w:eastAsia="Arial" w:cs="Arial"/>
          <w:lang w:eastAsia="zh-CN" w:bidi="hi-IN"/>
        </w:rPr>
      </w:pPr>
      <w:r>
        <w:rPr>
          <w:rFonts w:ascii="Arial" w:hAnsi="Arial" w:eastAsia="Arial" w:cs="Arial"/>
          <w:lang w:eastAsia="zh-CN" w:bidi="hi-IN"/>
        </w:rPr>
        <w:t>La Alcaldía de Armenia fue fundada el 14 de octubre de 1.889 por Jesús María Ocampo, alias "Tigreros", Alejando Arias Suarez, Jesús María Arias Suárez y otros 27 colonos. Estos firmaron el acta de fundación en un rancho de platanilla que se encontraba ubicado dentro de la nomenclatura actual, Carrera 14 con calles 19 y 20.</w:t>
      </w:r>
    </w:p>
    <w:p>
      <w:pPr>
        <w:pStyle w:val="19"/>
        <w:spacing w:before="2"/>
        <w:rPr>
          <w:rFonts w:ascii="Arial" w:hAnsi="Arial" w:eastAsia="Arial" w:cs="Arial"/>
          <w:lang w:eastAsia="zh-CN" w:bidi="hi-IN"/>
        </w:rPr>
      </w:pPr>
    </w:p>
    <w:p>
      <w:pPr>
        <w:pStyle w:val="19"/>
        <w:ind w:left="357" w:right="425"/>
        <w:jc w:val="both"/>
        <w:rPr>
          <w:rFonts w:ascii="Arial" w:hAnsi="Arial" w:eastAsia="Arial" w:cs="Arial"/>
          <w:lang w:eastAsia="zh-CN" w:bidi="hi-IN"/>
        </w:rPr>
      </w:pPr>
      <w:r>
        <w:rPr>
          <w:rFonts w:ascii="Arial" w:hAnsi="Arial" w:eastAsia="Arial" w:cs="Arial"/>
          <w:lang w:eastAsia="zh-CN" w:bidi="hi-IN"/>
        </w:rPr>
        <w:t>Es una entidad que brinda la atención para las necesidades básicas de los habitantes del Municipio atendiendo los requerimientos de la población, la Constitución y la Ley demandan. La Alcaldía ejerce sus funciones en la: Carrera 16 # 15–28 Centro Administrativo Municipal – C.A.M., Armenia Quindío Colombia.</w:t>
      </w:r>
    </w:p>
    <w:p>
      <w:pPr>
        <w:pStyle w:val="19"/>
        <w:rPr>
          <w:rFonts w:ascii="Arial" w:hAnsi="Arial" w:cs="Arial"/>
        </w:rPr>
      </w:pPr>
    </w:p>
    <w:p>
      <w:pPr>
        <w:pStyle w:val="26"/>
        <w:rPr>
          <w:b/>
        </w:rPr>
      </w:pPr>
      <w:r>
        <w:rPr>
          <w:w w:val="80"/>
        </w:rPr>
        <w:t>FIGURA</w:t>
      </w:r>
      <w:r>
        <w:rPr>
          <w:spacing w:val="16"/>
          <w:w w:val="80"/>
        </w:rPr>
        <w:t xml:space="preserve"> </w:t>
      </w:r>
      <w:r>
        <w:rPr>
          <w:w w:val="80"/>
        </w:rPr>
        <w:t>1:</w:t>
      </w:r>
      <w:r>
        <w:rPr>
          <w:spacing w:val="16"/>
          <w:w w:val="80"/>
        </w:rPr>
        <w:t xml:space="preserve"> </w:t>
      </w:r>
      <w:r>
        <w:rPr>
          <w:w w:val="80"/>
        </w:rPr>
        <w:t>Mapa</w:t>
      </w:r>
      <w:r>
        <w:rPr>
          <w:spacing w:val="16"/>
          <w:w w:val="80"/>
        </w:rPr>
        <w:t xml:space="preserve"> </w:t>
      </w:r>
      <w:r>
        <w:rPr>
          <w:w w:val="80"/>
        </w:rPr>
        <w:t>de</w:t>
      </w:r>
      <w:r>
        <w:rPr>
          <w:spacing w:val="16"/>
          <w:w w:val="80"/>
        </w:rPr>
        <w:t xml:space="preserve"> </w:t>
      </w:r>
      <w:r>
        <w:rPr>
          <w:w w:val="80"/>
        </w:rPr>
        <w:t>Ubicación</w:t>
      </w:r>
      <w:r>
        <w:rPr>
          <w:spacing w:val="16"/>
          <w:w w:val="80"/>
        </w:rPr>
        <w:t xml:space="preserve"> </w:t>
      </w:r>
      <w:r>
        <w:rPr>
          <w:w w:val="80"/>
        </w:rPr>
        <w:t>Centro</w:t>
      </w:r>
      <w:r>
        <w:rPr>
          <w:spacing w:val="16"/>
          <w:w w:val="80"/>
        </w:rPr>
        <w:t xml:space="preserve"> </w:t>
      </w:r>
      <w:r>
        <w:rPr>
          <w:w w:val="80"/>
        </w:rPr>
        <w:t>Administrativo</w:t>
      </w:r>
      <w:r>
        <w:rPr>
          <w:spacing w:val="17"/>
          <w:w w:val="80"/>
        </w:rPr>
        <w:t xml:space="preserve"> </w:t>
      </w:r>
      <w:r>
        <w:rPr>
          <w:w w:val="80"/>
        </w:rPr>
        <w:t>Municipal</w:t>
      </w:r>
      <w:r>
        <w:rPr>
          <w:spacing w:val="14"/>
          <w:w w:val="80"/>
        </w:rPr>
        <w:t xml:space="preserve"> </w:t>
      </w:r>
      <w:r>
        <w:rPr>
          <w:w w:val="80"/>
        </w:rPr>
        <w:t>-</w:t>
      </w:r>
      <w:r>
        <w:rPr>
          <w:spacing w:val="17"/>
          <w:w w:val="80"/>
        </w:rPr>
        <w:t xml:space="preserve"> </w:t>
      </w:r>
      <w:r>
        <w:rPr>
          <w:w w:val="80"/>
        </w:rPr>
        <w:t>CAM,</w:t>
      </w:r>
      <w:r>
        <w:rPr>
          <w:spacing w:val="16"/>
          <w:w w:val="80"/>
        </w:rPr>
        <w:t xml:space="preserve"> </w:t>
      </w:r>
      <w:r>
        <w:rPr>
          <w:w w:val="80"/>
        </w:rPr>
        <w:t>Armenia</w:t>
      </w:r>
      <w:r>
        <w:rPr>
          <w:spacing w:val="16"/>
          <w:w w:val="80"/>
        </w:rPr>
        <w:t xml:space="preserve"> </w:t>
      </w:r>
      <w:r>
        <w:rPr>
          <w:w w:val="80"/>
        </w:rPr>
        <w:t>Quindío</w:t>
      </w:r>
      <w:r>
        <w:rPr>
          <w:spacing w:val="16"/>
          <w:w w:val="80"/>
        </w:rPr>
        <w:t xml:space="preserve"> </w:t>
      </w:r>
      <w:r>
        <w:rPr>
          <w:w w:val="80"/>
        </w:rPr>
        <w:t>Colombia</w:t>
      </w:r>
      <w:r>
        <w:rPr>
          <w:b/>
          <w:w w:val="80"/>
        </w:rPr>
        <w:t>.</w:t>
      </w:r>
    </w:p>
    <w:p>
      <w:pPr>
        <w:pStyle w:val="19"/>
        <w:rPr>
          <w:rFonts w:ascii="Arial" w:hAnsi="Arial" w:cs="Arial"/>
        </w:rPr>
      </w:pPr>
    </w:p>
    <w:p>
      <w:pPr>
        <w:pStyle w:val="19"/>
        <w:spacing w:before="1"/>
        <w:rPr>
          <w:rFonts w:ascii="Arial" w:hAnsi="Arial" w:cs="Arial"/>
        </w:rPr>
      </w:pPr>
      <w:r>
        <w:rPr>
          <w:rFonts w:ascii="Arial" w:hAnsi="Arial" w:cs="Arial"/>
          <w:lang w:val="es-CO" w:eastAsia="es-CO"/>
        </w:rPr>
        <w:drawing>
          <wp:anchor distT="0" distB="0" distL="0" distR="0" simplePos="0" relativeHeight="251661312" behindDoc="0" locked="0" layoutInCell="1" allowOverlap="1">
            <wp:simplePos x="0" y="0"/>
            <wp:positionH relativeFrom="page">
              <wp:posOffset>1315085</wp:posOffset>
            </wp:positionH>
            <wp:positionV relativeFrom="paragraph">
              <wp:posOffset>132715</wp:posOffset>
            </wp:positionV>
            <wp:extent cx="5093970" cy="309435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6" cstate="print"/>
                    <a:stretch>
                      <a:fillRect/>
                    </a:stretch>
                  </pic:blipFill>
                  <pic:spPr>
                    <a:xfrm>
                      <a:off x="0" y="0"/>
                      <a:ext cx="5094032" cy="3094672"/>
                    </a:xfrm>
                    <a:prstGeom prst="rect">
                      <a:avLst/>
                    </a:prstGeom>
                  </pic:spPr>
                </pic:pic>
              </a:graphicData>
            </a:graphic>
          </wp:anchor>
        </w:drawing>
      </w:r>
    </w:p>
    <w:p>
      <w:pPr>
        <w:pStyle w:val="19"/>
        <w:rPr>
          <w:rFonts w:ascii="Arial" w:hAnsi="Arial" w:cs="Arial"/>
        </w:rPr>
      </w:pPr>
    </w:p>
    <w:p>
      <w:pPr>
        <w:pStyle w:val="19"/>
        <w:spacing w:before="5"/>
        <w:rPr>
          <w:rFonts w:ascii="Arial" w:hAnsi="Arial" w:cs="Arial"/>
        </w:rPr>
      </w:pPr>
    </w:p>
    <w:p>
      <w:pPr>
        <w:pStyle w:val="19"/>
        <w:ind w:left="4274" w:right="312" w:hanging="2657"/>
        <w:rPr>
          <w:rFonts w:ascii="Arial" w:hAnsi="Arial" w:eastAsia="Arial" w:cs="Arial"/>
          <w:lang w:eastAsia="zh-CN" w:bidi="hi-IN"/>
        </w:rPr>
      </w:pPr>
      <w:r>
        <w:rPr>
          <w:rFonts w:ascii="Arial" w:hAnsi="Arial" w:eastAsia="Arial" w:cs="Arial"/>
          <w:lang w:eastAsia="zh-CN" w:bidi="hi-IN"/>
        </w:rPr>
        <w:t xml:space="preserve">Fuente: Google (s.f.). [Mapa de Armenia, Colombia en Google maps]. 13 de febrero, 2022 de </w:t>
      </w:r>
      <w:r>
        <w:fldChar w:fldCharType="begin"/>
      </w:r>
      <w:r>
        <w:instrText xml:space="preserve"> HYPERLINK "https://bit.ly/3oNrTO9" </w:instrText>
      </w:r>
      <w:r>
        <w:fldChar w:fldCharType="separate"/>
      </w:r>
      <w:r>
        <w:rPr>
          <w:rStyle w:val="6"/>
          <w:rFonts w:ascii="Arial" w:hAnsi="Arial" w:eastAsia="Arial" w:cs="Arial"/>
          <w:lang w:eastAsia="zh-CN" w:bidi="hi-IN"/>
        </w:rPr>
        <w:t>https://bit.ly/3oNrTO9</w:t>
      </w:r>
      <w:r>
        <w:rPr>
          <w:rStyle w:val="6"/>
          <w:rFonts w:ascii="Arial" w:hAnsi="Arial" w:eastAsia="Arial" w:cs="Arial"/>
          <w:lang w:eastAsia="zh-CN" w:bidi="hi-IN"/>
        </w:rPr>
        <w:fldChar w:fldCharType="end"/>
      </w:r>
    </w:p>
    <w:p>
      <w:pPr>
        <w:pStyle w:val="19"/>
        <w:ind w:right="312"/>
        <w:rPr>
          <w:rFonts w:ascii="Arial" w:hAnsi="Arial" w:eastAsia="Arial" w:cs="Arial"/>
          <w:lang w:eastAsia="zh-CN" w:bidi="hi-IN"/>
        </w:rPr>
      </w:pPr>
    </w:p>
    <w:p>
      <w:pPr>
        <w:rPr>
          <w:rFonts w:ascii="Arial" w:hAnsi="Arial" w:cs="Arial"/>
          <w:sz w:val="24"/>
          <w:szCs w:val="24"/>
        </w:rPr>
        <w:sectPr>
          <w:pgSz w:w="12240" w:h="15840"/>
          <w:pgMar w:top="1134" w:right="1325" w:bottom="1134" w:left="1134" w:header="787" w:footer="692" w:gutter="0"/>
          <w:cols w:space="720" w:num="1"/>
        </w:sectPr>
      </w:pPr>
    </w:p>
    <w:p>
      <w:pPr>
        <w:pStyle w:val="22"/>
        <w:numPr>
          <w:ilvl w:val="2"/>
          <w:numId w:val="2"/>
        </w:numPr>
        <w:spacing w:before="240"/>
        <w:outlineLvl w:val="0"/>
        <w:rPr>
          <w:rFonts w:ascii="Arial" w:hAnsi="Arial" w:eastAsia="Arial" w:cs="Arial"/>
          <w:b/>
          <w:bCs/>
          <w:vanish/>
          <w:w w:val="90"/>
          <w:sz w:val="24"/>
          <w:szCs w:val="24"/>
        </w:rPr>
      </w:pPr>
      <w:bookmarkStart w:id="8" w:name="_Toc121577890"/>
      <w:bookmarkEnd w:id="8"/>
      <w:bookmarkStart w:id="9" w:name="_Toc121577106"/>
      <w:bookmarkEnd w:id="9"/>
      <w:bookmarkStart w:id="10" w:name="_Toc121577299"/>
      <w:bookmarkEnd w:id="10"/>
      <w:bookmarkStart w:id="11" w:name="_Toc121577697"/>
      <w:bookmarkEnd w:id="11"/>
      <w:bookmarkStart w:id="12" w:name="_Toc121578083"/>
      <w:bookmarkEnd w:id="12"/>
      <w:bookmarkStart w:id="13" w:name="_Toc121577498"/>
      <w:bookmarkEnd w:id="13"/>
      <w:bookmarkStart w:id="14" w:name="_Toc121578276"/>
      <w:bookmarkEnd w:id="14"/>
      <w:bookmarkStart w:id="15" w:name="_Toc121579034"/>
      <w:bookmarkEnd w:id="15"/>
      <w:bookmarkStart w:id="16" w:name="_Toc121578662"/>
      <w:bookmarkEnd w:id="16"/>
      <w:bookmarkStart w:id="17" w:name="_Toc121579768"/>
      <w:bookmarkEnd w:id="17"/>
      <w:bookmarkStart w:id="18" w:name="_Toc121581129"/>
      <w:bookmarkEnd w:id="18"/>
      <w:bookmarkStart w:id="19" w:name="_Toc121579401"/>
      <w:bookmarkEnd w:id="19"/>
      <w:bookmarkStart w:id="20" w:name="_Toc121578469"/>
      <w:bookmarkEnd w:id="20"/>
      <w:bookmarkStart w:id="21" w:name="_Toc121579218"/>
      <w:bookmarkEnd w:id="21"/>
      <w:bookmarkStart w:id="22" w:name="_Toc157100090"/>
      <w:bookmarkEnd w:id="22"/>
      <w:bookmarkStart w:id="23" w:name="_Toc121580631"/>
      <w:bookmarkEnd w:id="23"/>
      <w:bookmarkStart w:id="24" w:name="_Toc121579584"/>
      <w:bookmarkEnd w:id="24"/>
      <w:bookmarkStart w:id="25" w:name="_Toc157100238"/>
      <w:bookmarkEnd w:id="25"/>
      <w:bookmarkStart w:id="26" w:name="_Toc157101321"/>
      <w:bookmarkEnd w:id="26"/>
      <w:bookmarkStart w:id="27" w:name="_Toc121580978"/>
      <w:bookmarkEnd w:id="27"/>
      <w:bookmarkStart w:id="28" w:name="_TOC_250110"/>
    </w:p>
    <w:p>
      <w:pPr>
        <w:pStyle w:val="22"/>
        <w:numPr>
          <w:ilvl w:val="2"/>
          <w:numId w:val="2"/>
        </w:numPr>
        <w:spacing w:before="240"/>
        <w:outlineLvl w:val="0"/>
        <w:rPr>
          <w:rFonts w:ascii="Arial" w:hAnsi="Arial" w:eastAsia="Arial" w:cs="Arial"/>
          <w:b/>
          <w:bCs/>
          <w:vanish/>
          <w:w w:val="90"/>
          <w:sz w:val="24"/>
          <w:szCs w:val="24"/>
        </w:rPr>
      </w:pPr>
      <w:bookmarkStart w:id="29" w:name="_Toc121581130"/>
      <w:bookmarkEnd w:id="29"/>
      <w:bookmarkStart w:id="30" w:name="_Toc121577499"/>
      <w:bookmarkEnd w:id="30"/>
      <w:bookmarkStart w:id="31" w:name="_Toc121577891"/>
      <w:bookmarkEnd w:id="31"/>
      <w:bookmarkStart w:id="32" w:name="_Toc121578470"/>
      <w:bookmarkEnd w:id="32"/>
      <w:bookmarkStart w:id="33" w:name="_Toc121578663"/>
      <w:bookmarkEnd w:id="33"/>
      <w:bookmarkStart w:id="34" w:name="_Toc121579219"/>
      <w:bookmarkEnd w:id="34"/>
      <w:bookmarkStart w:id="35" w:name="_Toc121580979"/>
      <w:bookmarkEnd w:id="35"/>
      <w:bookmarkStart w:id="36" w:name="_Toc121577698"/>
      <w:bookmarkEnd w:id="36"/>
      <w:bookmarkStart w:id="37" w:name="_Toc121580632"/>
      <w:bookmarkEnd w:id="37"/>
      <w:bookmarkStart w:id="38" w:name="_Toc121577300"/>
      <w:bookmarkEnd w:id="38"/>
      <w:bookmarkStart w:id="39" w:name="_Toc157100091"/>
      <w:bookmarkEnd w:id="39"/>
      <w:bookmarkStart w:id="40" w:name="_Toc121578084"/>
      <w:bookmarkEnd w:id="40"/>
      <w:bookmarkStart w:id="41" w:name="_Toc121579035"/>
      <w:bookmarkEnd w:id="41"/>
      <w:bookmarkStart w:id="42" w:name="_Toc157101322"/>
      <w:bookmarkEnd w:id="42"/>
      <w:bookmarkStart w:id="43" w:name="_Toc157100239"/>
      <w:bookmarkEnd w:id="43"/>
      <w:bookmarkStart w:id="44" w:name="_Toc121579769"/>
      <w:bookmarkEnd w:id="44"/>
      <w:bookmarkStart w:id="45" w:name="_Toc121578277"/>
      <w:bookmarkEnd w:id="45"/>
      <w:bookmarkStart w:id="46" w:name="_Toc121577107"/>
      <w:bookmarkEnd w:id="46"/>
      <w:bookmarkStart w:id="47" w:name="_Toc121579585"/>
      <w:bookmarkEnd w:id="47"/>
      <w:bookmarkStart w:id="48" w:name="_Toc121579402"/>
      <w:bookmarkEnd w:id="48"/>
    </w:p>
    <w:p>
      <w:pPr>
        <w:pStyle w:val="2"/>
        <w:rPr>
          <w:w w:val="90"/>
        </w:rPr>
      </w:pPr>
      <w:bookmarkStart w:id="49" w:name="_Toc121578085"/>
      <w:bookmarkStart w:id="50" w:name="_Toc157101323"/>
      <w:bookmarkStart w:id="51" w:name="_Toc121577892"/>
      <w:r>
        <w:rPr>
          <w:w w:val="90"/>
        </w:rPr>
        <w:t xml:space="preserve">2.1 CONTEXTO </w:t>
      </w:r>
      <w:bookmarkEnd w:id="28"/>
      <w:r>
        <w:rPr>
          <w:w w:val="90"/>
        </w:rPr>
        <w:t>INSTITUCIONAL</w:t>
      </w:r>
      <w:bookmarkEnd w:id="49"/>
      <w:bookmarkEnd w:id="50"/>
      <w:bookmarkEnd w:id="51"/>
    </w:p>
    <w:p/>
    <w:p>
      <w:r>
        <w:t>FIGURA 2: Organigrama Municipio de Armenia - Administración Central</w:t>
      </w:r>
    </w:p>
    <w:p/>
    <w:p>
      <w:r>
        <w:rPr>
          <w:lang w:val="es-CO" w:eastAsia="es-CO"/>
        </w:rPr>
        <w:drawing>
          <wp:anchor distT="0" distB="0" distL="0" distR="0" simplePos="0" relativeHeight="251659264" behindDoc="0" locked="0" layoutInCell="1" allowOverlap="1">
            <wp:simplePos x="0" y="0"/>
            <wp:positionH relativeFrom="page">
              <wp:posOffset>926465</wp:posOffset>
            </wp:positionH>
            <wp:positionV relativeFrom="paragraph">
              <wp:posOffset>204470</wp:posOffset>
            </wp:positionV>
            <wp:extent cx="5962015" cy="492760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7" cstate="print"/>
                    <a:stretch>
                      <a:fillRect/>
                    </a:stretch>
                  </pic:blipFill>
                  <pic:spPr>
                    <a:xfrm>
                      <a:off x="0" y="0"/>
                      <a:ext cx="5962122" cy="4927854"/>
                    </a:xfrm>
                    <a:prstGeom prst="rect">
                      <a:avLst/>
                    </a:prstGeom>
                  </pic:spPr>
                </pic:pic>
              </a:graphicData>
            </a:graphic>
          </wp:anchor>
        </w:drawing>
      </w:r>
    </w:p>
    <w:p>
      <w:pPr>
        <w:pStyle w:val="2"/>
        <w:rPr>
          <w:w w:val="90"/>
        </w:rPr>
        <w:sectPr>
          <w:pgSz w:w="12240" w:h="15840"/>
          <w:pgMar w:top="1134" w:right="1325" w:bottom="1134" w:left="1134" w:header="787" w:footer="692" w:gutter="0"/>
          <w:cols w:space="720" w:num="1"/>
        </w:sectPr>
      </w:pPr>
    </w:p>
    <w:p>
      <w:pPr>
        <w:pStyle w:val="2"/>
        <w:rPr>
          <w:spacing w:val="-50"/>
          <w:w w:val="80"/>
        </w:rPr>
      </w:pPr>
      <w:bookmarkStart w:id="52" w:name="_Toc157101324"/>
      <w:bookmarkStart w:id="53" w:name="_Toc121577893"/>
      <w:bookmarkStart w:id="54" w:name="_Toc121578086"/>
      <w:r>
        <w:rPr>
          <w:w w:val="90"/>
        </w:rPr>
        <w:t>2.2 MAPA DE PROCESOS Y PLATAFORMA ESTRATÉGICA</w:t>
      </w:r>
      <w:bookmarkEnd w:id="52"/>
    </w:p>
    <w:p/>
    <w:p>
      <w:r>
        <w:t>FIGURA 3: Mapa de Procesos y Plataforma Estratégica</w:t>
      </w:r>
      <w:bookmarkEnd w:id="53"/>
      <w:bookmarkEnd w:id="54"/>
    </w:p>
    <w:p/>
    <w:p>
      <w:pPr>
        <w:pStyle w:val="19"/>
        <w:rPr>
          <w:rFonts w:ascii="Arial" w:hAnsi="Arial" w:cs="Arial"/>
        </w:rPr>
      </w:pPr>
      <w:r>
        <w:rPr>
          <w:lang w:val="es-CO" w:eastAsia="es-CO"/>
        </w:rPr>
        <w:drawing>
          <wp:inline distT="0" distB="0" distL="0" distR="0">
            <wp:extent cx="6048375" cy="281940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a:picLocks noChangeAspect="1"/>
                    </pic:cNvPicPr>
                  </pic:nvPicPr>
                  <pic:blipFill>
                    <a:blip r:embed="rId8"/>
                    <a:srcRect l="17176" t="31915" r="27615" b="12438"/>
                    <a:stretch>
                      <a:fillRect/>
                    </a:stretch>
                  </pic:blipFill>
                  <pic:spPr>
                    <a:xfrm>
                      <a:off x="0" y="0"/>
                      <a:ext cx="6048375" cy="2819400"/>
                    </a:xfrm>
                    <a:prstGeom prst="rect">
                      <a:avLst/>
                    </a:prstGeom>
                    <a:ln>
                      <a:noFill/>
                    </a:ln>
                  </pic:spPr>
                </pic:pic>
              </a:graphicData>
            </a:graphic>
          </wp:inline>
        </w:drawing>
      </w:r>
    </w:p>
    <w:p>
      <w:pPr>
        <w:pStyle w:val="19"/>
        <w:rPr>
          <w:rFonts w:ascii="Arial" w:hAnsi="Arial" w:cs="Arial"/>
          <w:b/>
        </w:rPr>
      </w:pPr>
    </w:p>
    <w:p>
      <w:pPr>
        <w:pStyle w:val="2"/>
        <w:rPr>
          <w:w w:val="90"/>
        </w:rPr>
      </w:pPr>
      <w:bookmarkStart w:id="55" w:name="_Toc121577894"/>
      <w:bookmarkStart w:id="56" w:name="_Toc121578087"/>
      <w:bookmarkStart w:id="57" w:name="_Toc157101325"/>
      <w:r>
        <w:rPr>
          <w:w w:val="90"/>
        </w:rPr>
        <w:t xml:space="preserve">2.3 FILOSOFÍA MISIONAL (MISIÓN, VISIÓN, OBJETIVOS Y VALORES) </w:t>
      </w:r>
      <w:bookmarkEnd w:id="55"/>
      <w:bookmarkEnd w:id="56"/>
      <w:r>
        <w:rPr>
          <w:w w:val="90"/>
        </w:rPr>
        <w:t>MISIÓN</w:t>
      </w:r>
      <w:bookmarkEnd w:id="57"/>
    </w:p>
    <w:p>
      <w:pPr>
        <w:pStyle w:val="2"/>
        <w:rPr>
          <w:w w:val="90"/>
        </w:rPr>
      </w:pPr>
    </w:p>
    <w:p>
      <w:pPr>
        <w:pStyle w:val="19"/>
        <w:ind w:left="357" w:right="425"/>
        <w:jc w:val="both"/>
        <w:rPr>
          <w:rFonts w:ascii="Arial" w:hAnsi="Arial" w:eastAsia="Arial" w:cs="Arial"/>
          <w:lang w:eastAsia="zh-CN" w:bidi="hi-IN"/>
        </w:rPr>
      </w:pPr>
      <w:r>
        <w:rPr>
          <w:rFonts w:ascii="Arial" w:hAnsi="Arial" w:eastAsia="Arial" w:cs="Arial"/>
          <w:lang w:eastAsia="zh-CN" w:bidi="hi-IN"/>
        </w:rPr>
        <w:t>La Alcaldía de Armenia es una entidad eficiente que se rige por el diseño, control y seguimiento de sus metas y sus indicadores, que apuntan a la atención de las necesidades básicas de sus habitantes; que invierte los recursos de manera eficaz; que tiene una estructura moderna con personal técnicamente preparado y con calidades humanas, presto a atender los requerimientos que la población, la Constitución y la Ley demandan, bajo principios de Transparencia, Participación Comunitaria y Eficiencia.</w:t>
      </w:r>
    </w:p>
    <w:p>
      <w:pPr>
        <w:pStyle w:val="19"/>
        <w:spacing w:before="5"/>
        <w:rPr>
          <w:rFonts w:ascii="Arial" w:hAnsi="Arial" w:cs="Arial"/>
        </w:rPr>
      </w:pPr>
    </w:p>
    <w:p>
      <w:pPr>
        <w:rPr>
          <w:rFonts w:ascii="Arial" w:hAnsi="Arial" w:cs="Arial"/>
          <w:b/>
          <w:bCs/>
        </w:rPr>
      </w:pPr>
      <w:bookmarkStart w:id="58" w:name="_Toc121577895"/>
      <w:bookmarkStart w:id="59" w:name="_Toc121578088"/>
      <w:r>
        <w:rPr>
          <w:rFonts w:ascii="Arial" w:hAnsi="Arial" w:cs="Arial"/>
          <w:b/>
          <w:bCs/>
          <w:sz w:val="24"/>
          <w:szCs w:val="24"/>
        </w:rPr>
        <w:t>VISIÓN</w:t>
      </w:r>
      <w:bookmarkEnd w:id="58"/>
      <w:bookmarkEnd w:id="59"/>
    </w:p>
    <w:p>
      <w:pPr>
        <w:pStyle w:val="19"/>
        <w:spacing w:before="4"/>
        <w:rPr>
          <w:rFonts w:ascii="Arial" w:hAnsi="Arial" w:cs="Arial"/>
          <w:b/>
          <w:sz w:val="18"/>
          <w:szCs w:val="18"/>
        </w:rPr>
      </w:pPr>
    </w:p>
    <w:p>
      <w:pPr>
        <w:pStyle w:val="19"/>
        <w:ind w:left="357" w:right="425"/>
        <w:jc w:val="both"/>
        <w:rPr>
          <w:rFonts w:ascii="Arial" w:hAnsi="Arial" w:eastAsia="Arial" w:cs="Arial"/>
          <w:lang w:eastAsia="zh-CN" w:bidi="hi-IN"/>
        </w:rPr>
      </w:pPr>
      <w:r>
        <w:rPr>
          <w:rFonts w:ascii="Arial" w:hAnsi="Arial" w:eastAsia="Arial" w:cs="Arial"/>
          <w:lang w:eastAsia="zh-CN" w:bidi="hi-IN"/>
        </w:rPr>
        <w:t>Armenia en 2023 será un municipio que se destaque por ser ambientalmente sostenible y pueda ser llamado la Capital Verde de Colombia. Que haya atacado el flagelo del desempleo mediante la generación de procesos productivos y de competitividad con innovación; implementando un ecosistema TIC, alcanzando el título de Ciudad Inteligente. Que haya desarrollado procesos de Transparencia, Buen Gobierno y Participación Ciudadana, recuperando la confianza de sus habitantes.</w:t>
      </w:r>
    </w:p>
    <w:p>
      <w:pPr>
        <w:spacing w:line="244" w:lineRule="auto"/>
        <w:jc w:val="both"/>
        <w:rPr>
          <w:rFonts w:ascii="Arial" w:hAnsi="Arial" w:cs="Arial"/>
          <w:sz w:val="24"/>
          <w:szCs w:val="24"/>
        </w:rPr>
      </w:pPr>
    </w:p>
    <w:p>
      <w:pPr>
        <w:rPr>
          <w:rFonts w:ascii="Arial" w:hAnsi="Arial" w:cs="Arial"/>
          <w:b/>
          <w:bCs/>
          <w:sz w:val="24"/>
          <w:szCs w:val="24"/>
        </w:rPr>
      </w:pPr>
      <w:bookmarkStart w:id="60" w:name="_TOC_250109"/>
      <w:bookmarkStart w:id="61" w:name="_Toc121577896"/>
      <w:bookmarkStart w:id="62" w:name="_Toc121578089"/>
    </w:p>
    <w:p>
      <w:pPr>
        <w:rPr>
          <w:rFonts w:ascii="Arial" w:hAnsi="Arial" w:cs="Arial"/>
          <w:b/>
          <w:bCs/>
          <w:sz w:val="24"/>
          <w:szCs w:val="24"/>
        </w:rPr>
      </w:pPr>
    </w:p>
    <w:p>
      <w:pPr>
        <w:rPr>
          <w:rFonts w:ascii="Arial" w:hAnsi="Arial" w:cs="Arial"/>
          <w:b/>
          <w:bCs/>
          <w:sz w:val="24"/>
          <w:szCs w:val="24"/>
        </w:rPr>
      </w:pPr>
    </w:p>
    <w:p>
      <w:pPr>
        <w:rPr>
          <w:rFonts w:ascii="Arial" w:hAnsi="Arial" w:cs="Arial"/>
          <w:b/>
          <w:bCs/>
          <w:sz w:val="24"/>
          <w:szCs w:val="24"/>
        </w:rPr>
      </w:pPr>
    </w:p>
    <w:p>
      <w:pPr>
        <w:rPr>
          <w:rFonts w:ascii="Arial" w:hAnsi="Arial" w:cs="Arial"/>
          <w:b/>
          <w:bCs/>
          <w:sz w:val="24"/>
          <w:szCs w:val="24"/>
        </w:rPr>
      </w:pPr>
      <w:r>
        <w:rPr>
          <w:rFonts w:ascii="Arial" w:hAnsi="Arial" w:cs="Arial"/>
          <w:b/>
          <w:bCs/>
          <w:sz w:val="24"/>
          <w:szCs w:val="24"/>
        </w:rPr>
        <w:t xml:space="preserve">OBJETIVOS ESTRATÉGICOS DE LA ALCALDÍA MUNICIPAL DE </w:t>
      </w:r>
      <w:bookmarkEnd w:id="60"/>
      <w:r>
        <w:rPr>
          <w:rFonts w:ascii="Arial" w:hAnsi="Arial" w:cs="Arial"/>
          <w:b/>
          <w:bCs/>
          <w:sz w:val="24"/>
          <w:szCs w:val="24"/>
        </w:rPr>
        <w:t>ARMENIA:</w:t>
      </w:r>
      <w:bookmarkEnd w:id="61"/>
      <w:bookmarkEnd w:id="62"/>
    </w:p>
    <w:p>
      <w:pPr>
        <w:pStyle w:val="19"/>
        <w:spacing w:before="5"/>
        <w:rPr>
          <w:rFonts w:ascii="Arial" w:hAnsi="Arial" w:cs="Arial"/>
          <w:b/>
        </w:rPr>
      </w:pPr>
    </w:p>
    <w:p>
      <w:pPr>
        <w:pStyle w:val="22"/>
        <w:numPr>
          <w:ilvl w:val="0"/>
          <w:numId w:val="3"/>
        </w:numPr>
        <w:tabs>
          <w:tab w:val="left" w:pos="1076"/>
          <w:tab w:val="left" w:pos="1077"/>
        </w:tabs>
        <w:spacing w:line="293" w:lineRule="exact"/>
        <w:rPr>
          <w:rFonts w:ascii="Arial" w:hAnsi="Arial" w:eastAsia="Arial" w:cs="Arial"/>
          <w:sz w:val="24"/>
          <w:szCs w:val="24"/>
          <w:lang w:eastAsia="zh-CN" w:bidi="hi-IN"/>
        </w:rPr>
      </w:pPr>
      <w:r>
        <w:rPr>
          <w:rFonts w:ascii="Arial" w:hAnsi="Arial" w:eastAsia="Arial" w:cs="Arial"/>
          <w:sz w:val="24"/>
          <w:szCs w:val="24"/>
          <w:lang w:eastAsia="zh-CN" w:bidi="hi-IN"/>
        </w:rPr>
        <w:t>Satisfacer las necesidades de los ciudadanos de manera ágil, eficiente y oportuna.</w:t>
      </w:r>
    </w:p>
    <w:p>
      <w:pPr>
        <w:pStyle w:val="22"/>
        <w:numPr>
          <w:ilvl w:val="0"/>
          <w:numId w:val="3"/>
        </w:numPr>
        <w:tabs>
          <w:tab w:val="left" w:pos="1076"/>
          <w:tab w:val="left" w:pos="1077"/>
        </w:tabs>
        <w:spacing w:line="293" w:lineRule="exact"/>
        <w:rPr>
          <w:rFonts w:ascii="Arial" w:hAnsi="Arial" w:eastAsia="Arial" w:cs="Arial"/>
          <w:sz w:val="24"/>
          <w:szCs w:val="24"/>
          <w:lang w:eastAsia="zh-CN" w:bidi="hi-IN"/>
        </w:rPr>
      </w:pPr>
      <w:r>
        <w:rPr>
          <w:rFonts w:ascii="Arial" w:hAnsi="Arial" w:eastAsia="Arial" w:cs="Arial"/>
          <w:sz w:val="24"/>
          <w:szCs w:val="24"/>
          <w:lang w:eastAsia="zh-CN" w:bidi="hi-IN"/>
        </w:rPr>
        <w:t>Cumplir las metas trazadas en el Plan de Desarrollo del Municipio.</w:t>
      </w:r>
    </w:p>
    <w:p>
      <w:pPr>
        <w:pStyle w:val="22"/>
        <w:numPr>
          <w:ilvl w:val="0"/>
          <w:numId w:val="3"/>
        </w:numPr>
        <w:tabs>
          <w:tab w:val="left" w:pos="1076"/>
          <w:tab w:val="left" w:pos="1077"/>
        </w:tabs>
        <w:spacing w:line="293" w:lineRule="exact"/>
        <w:rPr>
          <w:rFonts w:ascii="Arial" w:hAnsi="Arial" w:eastAsia="Arial" w:cs="Arial"/>
          <w:sz w:val="24"/>
          <w:szCs w:val="24"/>
          <w:lang w:eastAsia="zh-CN" w:bidi="hi-IN"/>
        </w:rPr>
      </w:pPr>
      <w:r>
        <w:rPr>
          <w:rFonts w:ascii="Arial" w:hAnsi="Arial" w:eastAsia="Arial" w:cs="Arial"/>
          <w:sz w:val="24"/>
          <w:szCs w:val="24"/>
          <w:lang w:eastAsia="zh-CN" w:bidi="hi-IN"/>
        </w:rPr>
        <w:t>Fortalecer el talento humano para garantizar una adecuada atención y servicio al ciudadano.</w:t>
      </w:r>
    </w:p>
    <w:p>
      <w:pPr>
        <w:pStyle w:val="22"/>
        <w:numPr>
          <w:ilvl w:val="0"/>
          <w:numId w:val="3"/>
        </w:numPr>
        <w:tabs>
          <w:tab w:val="left" w:pos="1076"/>
          <w:tab w:val="left" w:pos="1077"/>
        </w:tabs>
        <w:spacing w:line="293" w:lineRule="exact"/>
        <w:rPr>
          <w:rFonts w:ascii="Arial" w:hAnsi="Arial" w:eastAsia="Arial" w:cs="Arial"/>
          <w:sz w:val="24"/>
          <w:szCs w:val="24"/>
          <w:lang w:eastAsia="zh-CN" w:bidi="hi-IN"/>
        </w:rPr>
      </w:pPr>
      <w:r>
        <w:rPr>
          <w:rFonts w:ascii="Arial" w:hAnsi="Arial" w:eastAsia="Arial" w:cs="Arial"/>
          <w:sz w:val="24"/>
          <w:szCs w:val="24"/>
          <w:lang w:eastAsia="zh-CN" w:bidi="hi-IN"/>
        </w:rPr>
        <w:t>Mejorar la atención a través de la implementación y aplicación de políticas de calidad.</w:t>
      </w:r>
    </w:p>
    <w:p>
      <w:pPr>
        <w:pStyle w:val="22"/>
        <w:numPr>
          <w:ilvl w:val="0"/>
          <w:numId w:val="3"/>
        </w:numPr>
        <w:tabs>
          <w:tab w:val="left" w:pos="1076"/>
          <w:tab w:val="left" w:pos="1077"/>
        </w:tabs>
        <w:spacing w:line="293" w:lineRule="exact"/>
        <w:rPr>
          <w:rFonts w:ascii="Arial" w:hAnsi="Arial" w:eastAsia="Arial" w:cs="Arial"/>
          <w:sz w:val="24"/>
          <w:szCs w:val="24"/>
          <w:lang w:eastAsia="zh-CN" w:bidi="hi-IN"/>
        </w:rPr>
      </w:pPr>
      <w:r>
        <w:rPr>
          <w:rFonts w:ascii="Arial" w:hAnsi="Arial" w:eastAsia="Arial" w:cs="Arial"/>
          <w:sz w:val="24"/>
          <w:szCs w:val="24"/>
          <w:lang w:eastAsia="zh-CN" w:bidi="hi-IN"/>
        </w:rPr>
        <w:t>Enmarcar el actuar de la administración bajo los parámetros constitucionales y legales.</w:t>
      </w:r>
    </w:p>
    <w:p>
      <w:pPr>
        <w:pStyle w:val="19"/>
        <w:spacing w:before="3"/>
        <w:rPr>
          <w:rFonts w:ascii="Arial" w:hAnsi="Arial" w:cs="Arial"/>
        </w:rPr>
      </w:pPr>
    </w:p>
    <w:p>
      <w:pPr>
        <w:pStyle w:val="2"/>
        <w:rPr>
          <w:w w:val="90"/>
        </w:rPr>
      </w:pPr>
      <w:bookmarkStart w:id="63" w:name="_TOC_250108"/>
      <w:bookmarkStart w:id="64" w:name="_Toc157101326"/>
      <w:bookmarkStart w:id="65" w:name="_Toc121577897"/>
      <w:bookmarkStart w:id="66" w:name="_Toc121578090"/>
      <w:r>
        <w:rPr>
          <w:w w:val="90"/>
        </w:rPr>
        <w:t xml:space="preserve">2.4 LA GESTIÓN </w:t>
      </w:r>
      <w:bookmarkEnd w:id="63"/>
      <w:r>
        <w:rPr>
          <w:w w:val="90"/>
        </w:rPr>
        <w:t>DOCUMENTAL</w:t>
      </w:r>
      <w:bookmarkEnd w:id="64"/>
      <w:bookmarkEnd w:id="65"/>
      <w:bookmarkEnd w:id="66"/>
    </w:p>
    <w:p>
      <w:pPr>
        <w:pStyle w:val="19"/>
        <w:spacing w:before="3"/>
        <w:rPr>
          <w:rFonts w:ascii="Arial" w:hAnsi="Arial" w:cs="Arial"/>
          <w:b/>
          <w:sz w:val="18"/>
          <w:szCs w:val="18"/>
        </w:rPr>
      </w:pPr>
    </w:p>
    <w:p>
      <w:pPr>
        <w:pStyle w:val="19"/>
        <w:spacing w:before="1" w:line="242" w:lineRule="auto"/>
        <w:ind w:left="356" w:right="425"/>
        <w:jc w:val="both"/>
        <w:rPr>
          <w:rFonts w:ascii="Arial" w:hAnsi="Arial" w:eastAsia="Arial" w:cs="Arial"/>
          <w:lang w:eastAsia="zh-CN" w:bidi="hi-IN"/>
        </w:rPr>
      </w:pPr>
      <w:r>
        <w:rPr>
          <w:rFonts w:ascii="Arial" w:hAnsi="Arial" w:eastAsia="Arial" w:cs="Arial"/>
          <w:lang w:eastAsia="zh-CN" w:bidi="hi-IN"/>
        </w:rPr>
        <w:t>La gestión documental tal y como la concibe el Archivo General de la Nación, es el “Conjunto de actividades administrativas y técnicas, tendientes a la planificación, manejo y organización de la documentación producida y recibida por las Compañías, desde su origen hasta su destino final con el objeto de facilitar su utilización y conservación”. (Acuerdo A.G.N. 027 del 31 de octubre de 2006).</w:t>
      </w:r>
    </w:p>
    <w:p>
      <w:pPr>
        <w:pStyle w:val="19"/>
        <w:spacing w:before="8"/>
        <w:rPr>
          <w:rFonts w:ascii="Arial" w:hAnsi="Arial" w:eastAsia="Arial" w:cs="Arial"/>
          <w:lang w:eastAsia="zh-CN" w:bidi="hi-IN"/>
        </w:rPr>
      </w:pPr>
    </w:p>
    <w:p>
      <w:pPr>
        <w:pStyle w:val="19"/>
        <w:spacing w:line="242" w:lineRule="auto"/>
        <w:ind w:left="356" w:right="425"/>
        <w:jc w:val="both"/>
        <w:rPr>
          <w:rFonts w:ascii="Arial" w:hAnsi="Arial" w:eastAsia="Arial" w:cs="Arial"/>
          <w:lang w:eastAsia="zh-CN" w:bidi="hi-IN"/>
        </w:rPr>
      </w:pPr>
      <w:r>
        <w:rPr>
          <w:rFonts w:ascii="Arial" w:hAnsi="Arial" w:eastAsia="Arial" w:cs="Arial"/>
          <w:lang w:eastAsia="zh-CN" w:bidi="hi-IN"/>
        </w:rPr>
        <w:t>Por lo tanto, es de absoluta relevancia destacar la importancia de considerar que las prácticas en gestión documental se deben hacer de manera transversal, para lo cual se deben tener en cuenta las normas técnicas colombianas emitidas por el AGN, las cuales permitirán aprovechar y capitalizar los avances que se han tenido en esta área la Alcaldía de Armenia.</w:t>
      </w:r>
    </w:p>
    <w:p>
      <w:pPr>
        <w:pStyle w:val="19"/>
        <w:spacing w:before="9"/>
        <w:rPr>
          <w:rFonts w:ascii="Arial" w:hAnsi="Arial" w:eastAsia="Arial" w:cs="Arial"/>
          <w:lang w:eastAsia="zh-CN" w:bidi="hi-IN"/>
        </w:rPr>
      </w:pPr>
    </w:p>
    <w:p>
      <w:pPr>
        <w:pStyle w:val="19"/>
        <w:ind w:left="356"/>
        <w:jc w:val="both"/>
        <w:rPr>
          <w:rFonts w:ascii="Arial" w:hAnsi="Arial" w:eastAsia="Arial" w:cs="Arial"/>
          <w:lang w:eastAsia="zh-CN" w:bidi="hi-IN"/>
        </w:rPr>
      </w:pPr>
      <w:r>
        <w:rPr>
          <w:rFonts w:ascii="Arial" w:hAnsi="Arial" w:eastAsia="Arial" w:cs="Arial"/>
          <w:lang w:eastAsia="zh-CN" w:bidi="hi-IN"/>
        </w:rPr>
        <w:t>En relación con lo anterior los procesos de Gestión Documental son los siguientes:</w:t>
      </w:r>
    </w:p>
    <w:p>
      <w:pPr>
        <w:pStyle w:val="19"/>
        <w:rPr>
          <w:rFonts w:ascii="Arial" w:hAnsi="Arial" w:cs="Arial"/>
          <w:sz w:val="18"/>
          <w:szCs w:val="18"/>
        </w:rPr>
      </w:pPr>
    </w:p>
    <w:p>
      <w:pPr>
        <w:rPr>
          <w:rFonts w:ascii="Arial" w:hAnsi="Arial" w:cs="Arial"/>
          <w:b/>
          <w:bCs/>
          <w:sz w:val="24"/>
          <w:szCs w:val="24"/>
        </w:rPr>
      </w:pPr>
      <w:bookmarkStart w:id="67" w:name="_Toc121577898"/>
      <w:bookmarkStart w:id="68" w:name="_Toc121578091"/>
      <w:r>
        <w:rPr>
          <w:rFonts w:ascii="Arial" w:hAnsi="Arial" w:cs="Arial"/>
          <w:b/>
          <w:bCs/>
          <w:sz w:val="24"/>
          <w:szCs w:val="24"/>
        </w:rPr>
        <w:t>PLANEACIÓN DOCUMENTAL</w:t>
      </w:r>
      <w:bookmarkEnd w:id="67"/>
      <w:bookmarkEnd w:id="68"/>
    </w:p>
    <w:p>
      <w:pPr>
        <w:pStyle w:val="19"/>
        <w:spacing w:before="4"/>
        <w:rPr>
          <w:rFonts w:ascii="Arial" w:hAnsi="Arial" w:cs="Arial"/>
          <w:b/>
          <w:sz w:val="18"/>
          <w:szCs w:val="18"/>
        </w:rPr>
      </w:pPr>
    </w:p>
    <w:p>
      <w:pPr>
        <w:pStyle w:val="19"/>
        <w:spacing w:line="242" w:lineRule="auto"/>
        <w:ind w:left="356" w:right="425"/>
        <w:jc w:val="both"/>
        <w:rPr>
          <w:rFonts w:ascii="Arial" w:hAnsi="Arial" w:eastAsia="Arial" w:cs="Arial"/>
          <w:lang w:eastAsia="zh-CN" w:bidi="hi-IN"/>
        </w:rPr>
      </w:pPr>
      <w:r>
        <w:rPr>
          <w:rFonts w:ascii="Arial" w:hAnsi="Arial" w:eastAsia="Arial" w:cs="Arial"/>
          <w:lang w:eastAsia="zh-CN" w:bidi="hi-IN"/>
        </w:rPr>
        <w:t xml:space="preserve">Tiene como objetivo la generación y valoración de los documentos en las entidades, de acuerdo con el contexto administrativo, funcional, legal y técnico que involucre. </w:t>
      </w:r>
    </w:p>
    <w:p>
      <w:pPr>
        <w:pStyle w:val="19"/>
        <w:spacing w:line="242" w:lineRule="auto"/>
        <w:ind w:left="356" w:right="425"/>
        <w:jc w:val="both"/>
        <w:rPr>
          <w:rFonts w:ascii="Arial" w:hAnsi="Arial" w:eastAsia="Arial" w:cs="Arial"/>
          <w:lang w:eastAsia="zh-CN" w:bidi="hi-IN"/>
        </w:rPr>
      </w:pPr>
    </w:p>
    <w:p>
      <w:pPr>
        <w:pStyle w:val="19"/>
        <w:spacing w:line="242" w:lineRule="auto"/>
        <w:ind w:left="356" w:right="425"/>
        <w:jc w:val="both"/>
        <w:rPr>
          <w:rFonts w:ascii="Arial" w:hAnsi="Arial" w:eastAsia="Arial" w:cs="Arial"/>
          <w:lang w:eastAsia="zh-CN" w:bidi="hi-IN"/>
        </w:rPr>
      </w:pPr>
      <w:r>
        <w:rPr>
          <w:rFonts w:ascii="Arial" w:hAnsi="Arial" w:eastAsia="Arial" w:cs="Arial"/>
          <w:lang w:eastAsia="zh-CN" w:bidi="hi-IN"/>
        </w:rPr>
        <w:t>Ello conlleva al diseño de formularios y documentos que permitan analizar los procesos y su conveniente registro en el Sistema de Gestión Documental.</w:t>
      </w:r>
    </w:p>
    <w:p>
      <w:pPr>
        <w:pStyle w:val="19"/>
        <w:spacing w:line="242" w:lineRule="auto"/>
        <w:ind w:left="356" w:right="425"/>
        <w:jc w:val="both"/>
        <w:rPr>
          <w:rFonts w:ascii="Arial" w:hAnsi="Arial" w:eastAsia="Arial" w:cs="Arial"/>
          <w:lang w:eastAsia="zh-CN" w:bidi="hi-IN"/>
        </w:rPr>
      </w:pPr>
    </w:p>
    <w:p>
      <w:pPr>
        <w:pStyle w:val="19"/>
        <w:spacing w:line="242" w:lineRule="auto"/>
        <w:ind w:left="356" w:right="426"/>
        <w:jc w:val="both"/>
        <w:rPr>
          <w:rFonts w:ascii="Arial" w:hAnsi="Arial" w:eastAsia="Arial" w:cs="Arial"/>
          <w:lang w:eastAsia="zh-CN" w:bidi="hi-IN"/>
        </w:rPr>
      </w:pPr>
      <w:r>
        <w:rPr>
          <w:rFonts w:ascii="Arial" w:hAnsi="Arial" w:eastAsia="Arial" w:cs="Arial"/>
          <w:lang w:eastAsia="zh-CN" w:bidi="hi-IN"/>
        </w:rPr>
        <w:t>Dentro de este proceso, es relevante destacar la importancia de contar con los instrumentos archivísticos, entre los cuales se pueden destacar: el Programa de Gestión Documental (P.G.D.), el Plan Institucional de Archivos (PINAR) y el Sistema Integrado de Conservación (S.I.C.). Estos instrumentos guiarán la realización de cada uno de los procesos de Gestión Documental de manera planificada.</w:t>
      </w:r>
    </w:p>
    <w:p>
      <w:pPr>
        <w:rPr>
          <w:rFonts w:ascii="Arial" w:hAnsi="Arial" w:cs="Arial"/>
          <w:b/>
          <w:bCs/>
          <w:sz w:val="24"/>
          <w:szCs w:val="24"/>
        </w:rPr>
      </w:pPr>
      <w:bookmarkStart w:id="69" w:name="_Toc121577899"/>
      <w:bookmarkStart w:id="70" w:name="_Toc121578092"/>
    </w:p>
    <w:p>
      <w:pPr>
        <w:rPr>
          <w:rFonts w:ascii="Arial" w:hAnsi="Arial" w:cs="Arial"/>
          <w:b/>
          <w:bCs/>
          <w:sz w:val="24"/>
          <w:szCs w:val="24"/>
        </w:rPr>
      </w:pPr>
    </w:p>
    <w:p>
      <w:pPr>
        <w:rPr>
          <w:rFonts w:ascii="Arial" w:hAnsi="Arial" w:cs="Arial"/>
          <w:b/>
          <w:bCs/>
          <w:sz w:val="24"/>
          <w:szCs w:val="24"/>
        </w:rPr>
      </w:pPr>
      <w:r>
        <w:rPr>
          <w:rFonts w:ascii="Arial" w:hAnsi="Arial" w:cs="Arial"/>
          <w:b/>
          <w:bCs/>
          <w:sz w:val="24"/>
          <w:szCs w:val="24"/>
        </w:rPr>
        <w:t>PRODUCCIÓN DOCUMENTAL</w:t>
      </w:r>
      <w:bookmarkEnd w:id="69"/>
      <w:bookmarkEnd w:id="70"/>
    </w:p>
    <w:p>
      <w:pPr>
        <w:pStyle w:val="19"/>
        <w:spacing w:before="11"/>
        <w:rPr>
          <w:rFonts w:ascii="Arial" w:hAnsi="Arial" w:cs="Arial"/>
          <w:b/>
        </w:rPr>
      </w:pPr>
    </w:p>
    <w:p>
      <w:pPr>
        <w:pStyle w:val="19"/>
        <w:spacing w:line="242" w:lineRule="auto"/>
        <w:ind w:left="356" w:right="425"/>
        <w:jc w:val="both"/>
        <w:rPr>
          <w:rFonts w:ascii="Arial" w:hAnsi="Arial" w:cs="Arial"/>
        </w:rPr>
      </w:pPr>
      <w:r>
        <w:rPr>
          <w:rFonts w:ascii="Arial" w:hAnsi="Arial" w:eastAsia="Arial" w:cs="Arial"/>
          <w:lang w:eastAsia="zh-CN" w:bidi="hi-IN"/>
        </w:rPr>
        <w:t>En este sentido, se debe considerar el estudio de los documentos en cuanto a la manera como se producen, ingresan, sus formatos, estructura interna, finalidad, área involucrada con el trámite, proceso del cual se deriva y los resultados esperados. De esta manera, las entidades estarán guiadas para la generación de sus documentos físicos, digitales o electrónicos que dan cuenta de los procesos desarrollados, siempre respetando los principios archivísticos, las políticas, normas y procedimientos previstos en la Gestión Documental.</w:t>
      </w:r>
    </w:p>
    <w:p>
      <w:pPr>
        <w:spacing w:line="242" w:lineRule="auto"/>
        <w:jc w:val="both"/>
        <w:rPr>
          <w:rFonts w:ascii="Arial" w:hAnsi="Arial" w:cs="Arial"/>
          <w:sz w:val="24"/>
          <w:szCs w:val="24"/>
        </w:rPr>
      </w:pPr>
    </w:p>
    <w:p>
      <w:pPr>
        <w:rPr>
          <w:rFonts w:ascii="Arial" w:hAnsi="Arial" w:cs="Arial"/>
          <w:b/>
          <w:bCs/>
          <w:sz w:val="24"/>
          <w:szCs w:val="24"/>
        </w:rPr>
      </w:pPr>
      <w:bookmarkStart w:id="71" w:name="_Toc121578093"/>
      <w:bookmarkStart w:id="72" w:name="_Toc121577900"/>
      <w:r>
        <w:rPr>
          <w:rFonts w:ascii="Arial" w:hAnsi="Arial" w:cs="Arial"/>
          <w:b/>
          <w:bCs/>
          <w:sz w:val="24"/>
          <w:szCs w:val="24"/>
        </w:rPr>
        <w:t>GESTIÓN Y TRÁMITE</w:t>
      </w:r>
      <w:bookmarkEnd w:id="71"/>
      <w:bookmarkEnd w:id="72"/>
    </w:p>
    <w:p>
      <w:pPr>
        <w:pStyle w:val="19"/>
        <w:spacing w:before="4"/>
        <w:rPr>
          <w:rFonts w:ascii="Arial" w:hAnsi="Arial" w:cs="Arial"/>
          <w:b/>
        </w:rPr>
      </w:pPr>
    </w:p>
    <w:p>
      <w:pPr>
        <w:pStyle w:val="19"/>
        <w:spacing w:line="242" w:lineRule="auto"/>
        <w:ind w:left="356" w:right="425"/>
        <w:jc w:val="both"/>
        <w:rPr>
          <w:rFonts w:ascii="Arial" w:hAnsi="Arial" w:eastAsia="Arial" w:cs="Arial"/>
          <w:lang w:eastAsia="zh-CN" w:bidi="hi-IN"/>
        </w:rPr>
      </w:pPr>
      <w:r>
        <w:rPr>
          <w:rFonts w:ascii="Arial" w:hAnsi="Arial" w:eastAsia="Arial" w:cs="Arial"/>
          <w:lang w:eastAsia="zh-CN" w:bidi="hi-IN"/>
        </w:rPr>
        <w:t>Involucra la constante actualización y manejo de los flujos documentales, en función de la certificación física y digital, estableciendo requisitos estandarizados para la asignación de los metadatos relacionados con cada serie documental. De tal modo que considera las actividades que deben llevarse a cabo, para el registro de los documentos, vinculados a cada trámite realizado, su distribución, actuaciones, descripción, disponibilidad, recuperación y acceso, para que los documentos puedan ser consultados, y se establezca de manera adecuada su control y seguimiento en torno a los trámites a los cuales se relacionan.</w:t>
      </w:r>
    </w:p>
    <w:p>
      <w:pPr>
        <w:pStyle w:val="19"/>
        <w:spacing w:before="3"/>
        <w:rPr>
          <w:rFonts w:ascii="Arial" w:hAnsi="Arial" w:cs="Arial"/>
        </w:rPr>
      </w:pPr>
    </w:p>
    <w:p>
      <w:pPr>
        <w:rPr>
          <w:rFonts w:ascii="Arial" w:hAnsi="Arial" w:cs="Arial"/>
          <w:b/>
          <w:bCs/>
          <w:sz w:val="24"/>
          <w:szCs w:val="24"/>
        </w:rPr>
      </w:pPr>
      <w:bookmarkStart w:id="73" w:name="_Toc121578094"/>
      <w:bookmarkStart w:id="74" w:name="_Toc121577901"/>
      <w:r>
        <w:rPr>
          <w:rFonts w:ascii="Arial" w:hAnsi="Arial" w:cs="Arial"/>
          <w:b/>
          <w:bCs/>
          <w:sz w:val="24"/>
          <w:szCs w:val="24"/>
        </w:rPr>
        <w:t>ORGANIZACIÓN DOCUMENTAL</w:t>
      </w:r>
      <w:bookmarkEnd w:id="73"/>
      <w:bookmarkEnd w:id="74"/>
    </w:p>
    <w:p>
      <w:pPr>
        <w:pStyle w:val="19"/>
        <w:spacing w:before="4"/>
        <w:rPr>
          <w:rFonts w:ascii="Arial" w:hAnsi="Arial" w:cs="Arial"/>
          <w:b/>
        </w:rPr>
      </w:pPr>
    </w:p>
    <w:p>
      <w:pPr>
        <w:pStyle w:val="19"/>
        <w:spacing w:line="242" w:lineRule="auto"/>
        <w:ind w:left="356" w:right="425"/>
        <w:jc w:val="both"/>
        <w:rPr>
          <w:rFonts w:ascii="Arial" w:hAnsi="Arial" w:eastAsia="Arial" w:cs="Arial"/>
          <w:lang w:eastAsia="zh-CN" w:bidi="hi-IN"/>
        </w:rPr>
      </w:pPr>
      <w:r>
        <w:rPr>
          <w:rFonts w:ascii="Arial" w:hAnsi="Arial" w:eastAsia="Arial" w:cs="Arial"/>
          <w:lang w:eastAsia="zh-CN" w:bidi="hi-IN"/>
        </w:rPr>
        <w:t>En este contexto, la Organización Documental se relaciona con todas las operaciones técnicas, para incorporar un documento en el Sistema de Gestión Documental, ello incluye; clasificarlo, ubicarlo en el nivel apropiado, ordenarlo y describirlo, para poder así llevar a cabo la transferencia documental durante las fases de vida del documento, siempre considerando la estructura y el formato de generación en términos de las futuras migraciones.</w:t>
      </w:r>
    </w:p>
    <w:p>
      <w:pPr>
        <w:pStyle w:val="19"/>
        <w:spacing w:before="8"/>
        <w:rPr>
          <w:rFonts w:ascii="Arial" w:hAnsi="Arial" w:eastAsia="Arial" w:cs="Arial"/>
          <w:lang w:eastAsia="zh-CN" w:bidi="hi-IN"/>
        </w:rPr>
      </w:pPr>
    </w:p>
    <w:p>
      <w:pPr>
        <w:pStyle w:val="19"/>
        <w:spacing w:line="242" w:lineRule="auto"/>
        <w:ind w:left="356" w:right="425"/>
        <w:jc w:val="both"/>
        <w:rPr>
          <w:rFonts w:ascii="Arial" w:hAnsi="Arial" w:eastAsia="Arial" w:cs="Arial"/>
          <w:lang w:eastAsia="zh-CN" w:bidi="hi-IN"/>
        </w:rPr>
      </w:pPr>
      <w:r>
        <w:rPr>
          <w:rFonts w:ascii="Arial" w:hAnsi="Arial" w:eastAsia="Arial" w:cs="Arial"/>
          <w:lang w:eastAsia="zh-CN" w:bidi="hi-IN"/>
        </w:rPr>
        <w:t>Este proceso se inicia con la creación del documento y considera también los recibidos. Posteriormente, continúa con la ubicación en las unidades de conservación desde el archivo de gestión, que deja listos los documentos para la transferencia primaria y secundaria, disposición final o conservación definitiva, según lo establecido en las Tablas de Retención Documental (T.R.D.) o Tablas de Valoración Documental (T.V.D.).</w:t>
      </w:r>
    </w:p>
    <w:p>
      <w:pPr>
        <w:pStyle w:val="19"/>
        <w:spacing w:line="242" w:lineRule="auto"/>
        <w:ind w:left="356" w:right="425"/>
        <w:jc w:val="both"/>
        <w:rPr>
          <w:rFonts w:ascii="Arial" w:hAnsi="Arial" w:eastAsia="Arial" w:cs="Arial"/>
          <w:lang w:eastAsia="zh-CN" w:bidi="hi-IN"/>
        </w:rPr>
      </w:pPr>
    </w:p>
    <w:p>
      <w:pPr>
        <w:rPr>
          <w:rFonts w:ascii="Arial" w:hAnsi="Arial" w:cs="Arial"/>
          <w:b/>
          <w:bCs/>
          <w:sz w:val="24"/>
          <w:szCs w:val="24"/>
        </w:rPr>
      </w:pPr>
      <w:bookmarkStart w:id="75" w:name="_Toc121577902"/>
      <w:bookmarkStart w:id="76" w:name="_Toc121578095"/>
      <w:r>
        <w:rPr>
          <w:rFonts w:ascii="Arial" w:hAnsi="Arial" w:cs="Arial"/>
          <w:b/>
          <w:bCs/>
          <w:sz w:val="24"/>
          <w:szCs w:val="24"/>
        </w:rPr>
        <w:t>TRANSFERENCIA DOCUMENTAL</w:t>
      </w:r>
      <w:bookmarkEnd w:id="75"/>
      <w:bookmarkEnd w:id="76"/>
    </w:p>
    <w:p>
      <w:pPr>
        <w:pStyle w:val="19"/>
        <w:spacing w:before="3"/>
        <w:rPr>
          <w:rFonts w:ascii="Arial" w:hAnsi="Arial" w:cs="Arial"/>
          <w:b/>
        </w:rPr>
      </w:pPr>
    </w:p>
    <w:p>
      <w:pPr>
        <w:pStyle w:val="19"/>
        <w:spacing w:before="1" w:line="242" w:lineRule="auto"/>
        <w:ind w:left="356" w:right="425"/>
        <w:jc w:val="both"/>
        <w:rPr>
          <w:rFonts w:ascii="Arial" w:hAnsi="Arial" w:eastAsia="Arial" w:cs="Arial"/>
          <w:lang w:eastAsia="zh-CN" w:bidi="hi-IN"/>
        </w:rPr>
      </w:pPr>
      <w:r>
        <w:rPr>
          <w:rFonts w:ascii="Arial" w:hAnsi="Arial" w:eastAsia="Arial" w:cs="Arial"/>
          <w:lang w:eastAsia="zh-CN" w:bidi="hi-IN"/>
        </w:rPr>
        <w:t>Es importante mantener controlado el nivel de crecimiento documental de los archivos y que se garantice la disponibilidad de espacio físico para su almacenamiento, de tal manera que es indispensable que se considere la preparación de la documentación en términos de una adecuada y oportuna transferencia documental.</w:t>
      </w:r>
    </w:p>
    <w:p>
      <w:pPr>
        <w:pStyle w:val="19"/>
        <w:spacing w:before="8"/>
        <w:rPr>
          <w:rFonts w:ascii="Arial" w:hAnsi="Arial" w:eastAsia="Arial" w:cs="Arial"/>
          <w:lang w:eastAsia="zh-CN" w:bidi="hi-IN"/>
        </w:rPr>
      </w:pPr>
    </w:p>
    <w:p>
      <w:pPr>
        <w:pStyle w:val="19"/>
        <w:spacing w:line="242" w:lineRule="auto"/>
        <w:ind w:left="356" w:right="425"/>
        <w:jc w:val="both"/>
        <w:rPr>
          <w:rFonts w:ascii="Arial" w:hAnsi="Arial" w:eastAsia="Arial" w:cs="Arial"/>
          <w:lang w:eastAsia="zh-CN" w:bidi="hi-IN"/>
        </w:rPr>
      </w:pPr>
      <w:r>
        <w:rPr>
          <w:rFonts w:ascii="Arial" w:hAnsi="Arial" w:eastAsia="Arial" w:cs="Arial"/>
          <w:lang w:eastAsia="zh-CN" w:bidi="hi-IN"/>
        </w:rPr>
        <w:t>En este contexto, son las Tablas de Retención Documental (T.R.D.) las que proporcionan el calendario de transferencias documentales, tanto primarias como secundarias, así como el seguimiento y control de este proceso, para ello, deben establecerse alertas tempranas de prevención. También es importante que desde el Sistema de Gestión Documental se genere el Formato Único de Inventario Documental (F.U.I.D.), que orientará la realización de las transferencias, la disposición final y la emisión del acta respectiva de este proceso.</w:t>
      </w:r>
    </w:p>
    <w:p>
      <w:pPr>
        <w:pStyle w:val="19"/>
        <w:spacing w:before="3"/>
        <w:rPr>
          <w:rFonts w:ascii="Arial" w:hAnsi="Arial" w:cs="Arial"/>
        </w:rPr>
      </w:pPr>
    </w:p>
    <w:p>
      <w:pPr>
        <w:rPr>
          <w:rFonts w:ascii="Arial" w:hAnsi="Arial" w:cs="Arial"/>
          <w:b/>
          <w:bCs/>
          <w:sz w:val="24"/>
          <w:szCs w:val="24"/>
        </w:rPr>
      </w:pPr>
      <w:bookmarkStart w:id="77" w:name="_Toc121577903"/>
      <w:bookmarkStart w:id="78" w:name="_Toc121578096"/>
      <w:r>
        <w:rPr>
          <w:rFonts w:ascii="Arial" w:hAnsi="Arial" w:cs="Arial"/>
          <w:b/>
          <w:bCs/>
          <w:sz w:val="24"/>
          <w:szCs w:val="24"/>
        </w:rPr>
        <w:t>VALORACIÓN DOCUMENTAL</w:t>
      </w:r>
      <w:bookmarkEnd w:id="77"/>
      <w:bookmarkEnd w:id="78"/>
    </w:p>
    <w:p>
      <w:pPr>
        <w:pStyle w:val="19"/>
        <w:spacing w:before="4"/>
        <w:rPr>
          <w:rFonts w:ascii="Arial" w:hAnsi="Arial" w:cs="Arial"/>
          <w:b/>
        </w:rPr>
      </w:pPr>
    </w:p>
    <w:p>
      <w:pPr>
        <w:pStyle w:val="19"/>
        <w:spacing w:before="1" w:line="242" w:lineRule="auto"/>
        <w:ind w:left="356" w:right="425"/>
        <w:jc w:val="both"/>
        <w:rPr>
          <w:rFonts w:ascii="Arial" w:hAnsi="Arial" w:eastAsia="Arial" w:cs="Arial"/>
          <w:lang w:eastAsia="zh-CN" w:bidi="hi-IN"/>
        </w:rPr>
      </w:pPr>
      <w:r>
        <w:rPr>
          <w:rFonts w:ascii="Arial" w:hAnsi="Arial" w:eastAsia="Arial" w:cs="Arial"/>
          <w:lang w:eastAsia="zh-CN" w:bidi="hi-IN"/>
        </w:rPr>
        <w:t>Se sustenta en las Tablas de Retención Documental (T.R.D.) y las Tablas de Valoración Documental (T.V.D.), que permean de forma transversal los procesos de Gestión Documental en aras de lograr la total identificación del ciclo documental de cada una de las series existentes. En este orden de ideas, la Valoración Documental, es un proceso permanente y continuo, que parte de la Planificación Documental y se sustenta en las T.R.D. y T.V.D., en las cuales se reflejan los valores de los documentos, tanto primarios como secundarios y en torno a ello, poder establecer su permanencia en las diferentes fases de archivo, así como su Disposición Final, bien sea temporal o permanente.</w:t>
      </w:r>
    </w:p>
    <w:p>
      <w:pPr>
        <w:pStyle w:val="19"/>
        <w:spacing w:before="5"/>
        <w:rPr>
          <w:rFonts w:ascii="Arial" w:hAnsi="Arial" w:cs="Arial"/>
        </w:rPr>
      </w:pPr>
    </w:p>
    <w:p>
      <w:pPr>
        <w:rPr>
          <w:rFonts w:ascii="Arial" w:hAnsi="Arial" w:cs="Arial"/>
          <w:b/>
        </w:rPr>
      </w:pPr>
      <w:bookmarkStart w:id="79" w:name="_Toc121578097"/>
      <w:bookmarkStart w:id="80" w:name="_Toc121577904"/>
      <w:r>
        <w:rPr>
          <w:rFonts w:ascii="Arial" w:hAnsi="Arial" w:cs="Arial"/>
          <w:b/>
          <w:bCs/>
          <w:sz w:val="24"/>
          <w:szCs w:val="24"/>
        </w:rPr>
        <w:t>LA DISPOSICIÓN FINAL</w:t>
      </w:r>
      <w:bookmarkEnd w:id="79"/>
      <w:bookmarkEnd w:id="80"/>
    </w:p>
    <w:p>
      <w:pPr>
        <w:pStyle w:val="19"/>
        <w:spacing w:before="232" w:line="242" w:lineRule="auto"/>
        <w:ind w:left="356" w:right="425"/>
        <w:jc w:val="both"/>
        <w:rPr>
          <w:rFonts w:ascii="Arial" w:hAnsi="Arial" w:eastAsia="Arial" w:cs="Arial"/>
          <w:lang w:eastAsia="zh-CN" w:bidi="hi-IN"/>
        </w:rPr>
      </w:pPr>
      <w:r>
        <w:rPr>
          <w:rFonts w:ascii="Arial" w:hAnsi="Arial" w:eastAsia="Arial" w:cs="Arial"/>
          <w:lang w:eastAsia="zh-CN" w:bidi="hi-IN"/>
        </w:rPr>
        <w:t>Es un proceso que debe partir de las Tablas de Retención Documental (T.R.D.) y las Tablas de Valoración Documental (T.V.D.). Posterior a ello, llevarlo a cabo de manera sistemática, tanto para los documentos físicos como los electrónicos y asegurar que las transferencias se realicen de forma programada y uniforme en la Alcaldía de Armenia. De tal modo, que a partir de este proceso se seleccionen los documentos en cualquier etapa del archivo, para que puedan ser conservados de manera temporal o permanente.</w:t>
      </w:r>
    </w:p>
    <w:p>
      <w:pPr>
        <w:pStyle w:val="19"/>
        <w:rPr>
          <w:rFonts w:ascii="Arial" w:hAnsi="Arial" w:cs="Arial"/>
        </w:rPr>
      </w:pPr>
    </w:p>
    <w:p>
      <w:pPr>
        <w:pStyle w:val="19"/>
        <w:rPr>
          <w:rFonts w:ascii="Arial" w:hAnsi="Arial" w:cs="Arial"/>
        </w:rPr>
      </w:pPr>
    </w:p>
    <w:p>
      <w:pPr>
        <w:pStyle w:val="19"/>
        <w:rPr>
          <w:rFonts w:ascii="Arial" w:hAnsi="Arial" w:cs="Arial"/>
        </w:rPr>
      </w:pPr>
    </w:p>
    <w:p>
      <w:pPr>
        <w:pStyle w:val="19"/>
        <w:rPr>
          <w:rFonts w:ascii="Arial" w:hAnsi="Arial" w:cs="Arial"/>
        </w:rPr>
      </w:pPr>
    </w:p>
    <w:p>
      <w:pPr>
        <w:pStyle w:val="19"/>
        <w:rPr>
          <w:rFonts w:ascii="Arial" w:hAnsi="Arial" w:cs="Arial"/>
        </w:rPr>
      </w:pPr>
    </w:p>
    <w:p>
      <w:pPr>
        <w:pStyle w:val="19"/>
        <w:rPr>
          <w:rFonts w:ascii="Arial" w:hAnsi="Arial" w:cs="Arial"/>
        </w:rPr>
      </w:pPr>
    </w:p>
    <w:p>
      <w:pPr>
        <w:pStyle w:val="19"/>
        <w:rPr>
          <w:rFonts w:ascii="Arial" w:hAnsi="Arial" w:cs="Arial"/>
        </w:rPr>
      </w:pPr>
    </w:p>
    <w:p>
      <w:pPr>
        <w:pStyle w:val="19"/>
        <w:rPr>
          <w:rFonts w:ascii="Arial" w:hAnsi="Arial" w:cs="Arial"/>
        </w:rPr>
      </w:pPr>
    </w:p>
    <w:p>
      <w:pPr>
        <w:pStyle w:val="19"/>
        <w:rPr>
          <w:rFonts w:ascii="Arial" w:hAnsi="Arial" w:cs="Arial"/>
        </w:rPr>
      </w:pPr>
    </w:p>
    <w:p>
      <w:pPr>
        <w:pStyle w:val="19"/>
        <w:rPr>
          <w:rFonts w:ascii="Arial" w:hAnsi="Arial" w:cs="Arial"/>
        </w:rPr>
      </w:pPr>
    </w:p>
    <w:p>
      <w:pPr>
        <w:pStyle w:val="19"/>
        <w:rPr>
          <w:rFonts w:ascii="Arial" w:hAnsi="Arial" w:cs="Arial"/>
        </w:rPr>
      </w:pPr>
    </w:p>
    <w:p>
      <w:pPr>
        <w:pStyle w:val="19"/>
        <w:rPr>
          <w:rFonts w:ascii="Arial" w:hAnsi="Arial" w:cs="Arial"/>
        </w:rPr>
      </w:pPr>
    </w:p>
    <w:p>
      <w:pPr>
        <w:pStyle w:val="19"/>
        <w:rPr>
          <w:rFonts w:ascii="Arial" w:hAnsi="Arial" w:cs="Arial"/>
        </w:rPr>
      </w:pPr>
    </w:p>
    <w:p>
      <w:bookmarkStart w:id="81" w:name="_Toc121577905"/>
      <w:bookmarkStart w:id="82" w:name="_Toc121578098"/>
      <w:r>
        <w:t>FIGURA 4: Proceso de Gestión Documental</w:t>
      </w:r>
      <w:bookmarkEnd w:id="81"/>
      <w:bookmarkEnd w:id="82"/>
    </w:p>
    <w:p>
      <w:pPr>
        <w:pStyle w:val="19"/>
        <w:rPr>
          <w:rFonts w:ascii="Arial" w:hAnsi="Arial" w:cs="Arial"/>
          <w:b/>
        </w:rPr>
      </w:pPr>
    </w:p>
    <w:p>
      <w:pPr>
        <w:pStyle w:val="19"/>
        <w:rPr>
          <w:rFonts w:ascii="Arial" w:hAnsi="Arial" w:cs="Arial"/>
          <w:b/>
        </w:rPr>
      </w:pPr>
    </w:p>
    <w:p>
      <w:pPr>
        <w:pStyle w:val="19"/>
        <w:spacing w:before="11"/>
        <w:rPr>
          <w:rFonts w:ascii="Arial" w:hAnsi="Arial" w:cs="Arial"/>
          <w:b/>
        </w:rPr>
      </w:pPr>
      <w:r>
        <w:rPr>
          <w:rFonts w:ascii="Arial" w:hAnsi="Arial" w:cs="Arial"/>
          <w:lang w:val="es-CO" w:eastAsia="es-CO"/>
        </w:rPr>
        <w:drawing>
          <wp:anchor distT="0" distB="0" distL="0" distR="0" simplePos="0" relativeHeight="251660288" behindDoc="0" locked="0" layoutInCell="1" allowOverlap="1">
            <wp:simplePos x="0" y="0"/>
            <wp:positionH relativeFrom="page">
              <wp:posOffset>2043430</wp:posOffset>
            </wp:positionH>
            <wp:positionV relativeFrom="paragraph">
              <wp:posOffset>104775</wp:posOffset>
            </wp:positionV>
            <wp:extent cx="3531870" cy="2884805"/>
            <wp:effectExtent l="0" t="0" r="0" b="0"/>
            <wp:wrapTopAndBottom/>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jpeg"/>
                    <pic:cNvPicPr>
                      <a:picLocks noChangeAspect="1"/>
                    </pic:cNvPicPr>
                  </pic:nvPicPr>
                  <pic:blipFill>
                    <a:blip r:embed="rId9" cstate="print"/>
                    <a:stretch>
                      <a:fillRect/>
                    </a:stretch>
                  </pic:blipFill>
                  <pic:spPr>
                    <a:xfrm>
                      <a:off x="0" y="0"/>
                      <a:ext cx="3531651" cy="2884931"/>
                    </a:xfrm>
                    <a:prstGeom prst="rect">
                      <a:avLst/>
                    </a:prstGeom>
                  </pic:spPr>
                </pic:pic>
              </a:graphicData>
            </a:graphic>
          </wp:anchor>
        </w:drawing>
      </w:r>
    </w:p>
    <w:p>
      <w:pPr>
        <w:rPr>
          <w:rFonts w:ascii="Arial" w:hAnsi="Arial" w:cs="Arial"/>
          <w:sz w:val="24"/>
          <w:szCs w:val="24"/>
        </w:rPr>
        <w:sectPr>
          <w:pgSz w:w="12240" w:h="15840"/>
          <w:pgMar w:top="1134" w:right="1325" w:bottom="1134" w:left="1134" w:header="537" w:footer="745" w:gutter="0"/>
          <w:cols w:space="720" w:num="1"/>
        </w:sectPr>
      </w:pPr>
    </w:p>
    <w:p>
      <w:pPr>
        <w:pStyle w:val="2"/>
        <w:rPr>
          <w:w w:val="90"/>
        </w:rPr>
      </w:pPr>
      <w:bookmarkStart w:id="83" w:name="_TOC_250107"/>
      <w:bookmarkEnd w:id="83"/>
      <w:bookmarkStart w:id="84" w:name="_Toc121577906"/>
      <w:bookmarkStart w:id="85" w:name="_Toc121578099"/>
      <w:bookmarkStart w:id="86" w:name="_Toc157101327"/>
      <w:r>
        <w:rPr>
          <w:w w:val="90"/>
        </w:rPr>
        <w:t>3. ALCANCE</w:t>
      </w:r>
      <w:bookmarkEnd w:id="84"/>
      <w:bookmarkEnd w:id="85"/>
      <w:bookmarkEnd w:id="86"/>
    </w:p>
    <w:p>
      <w:pPr>
        <w:pStyle w:val="19"/>
        <w:spacing w:before="1"/>
        <w:rPr>
          <w:rFonts w:ascii="Arial" w:hAnsi="Arial" w:cs="Arial"/>
          <w:b/>
        </w:rPr>
      </w:pPr>
    </w:p>
    <w:p>
      <w:pPr>
        <w:pStyle w:val="19"/>
        <w:spacing w:before="1" w:line="242" w:lineRule="auto"/>
        <w:ind w:left="356" w:right="425"/>
        <w:jc w:val="both"/>
        <w:rPr>
          <w:rFonts w:ascii="Arial" w:hAnsi="Arial" w:eastAsia="Arial" w:cs="Arial"/>
          <w:lang w:eastAsia="zh-CN" w:bidi="hi-IN"/>
        </w:rPr>
      </w:pPr>
      <w:r>
        <w:rPr>
          <w:rFonts w:ascii="Arial" w:hAnsi="Arial" w:eastAsia="Arial" w:cs="Arial"/>
          <w:lang w:eastAsia="zh-CN" w:bidi="hi-IN"/>
        </w:rPr>
        <w:t>Los niveles de atención que involucran la conservación preventiva de los documentos se ven reflejados en el Acuerdo (A.G.N.) 006 de 2014, de manera específica en su Artículo 13. El nivel de intervención considerado dentro de la conservación preventiva se sustenta en una serie de estrategias y procesos de intervención, principalmente hacia los factores externos a los documentos que pueden representar riesgos de deterioro o afectación. Así mismo, se consideran intervenciones menores para detener la afectación, pero ello no involucra la alteración de los soportes y mucho menos de la información que contienen. Por lo tanto, el alcance del SIC está orientado a mantener las condiciones físicas, químicas, estéticas y funcionales de toda la documentación que se genere y reciba en las entidades.</w:t>
      </w:r>
    </w:p>
    <w:p>
      <w:pPr>
        <w:pStyle w:val="19"/>
        <w:spacing w:before="10"/>
        <w:rPr>
          <w:rFonts w:ascii="Arial" w:hAnsi="Arial" w:eastAsia="Arial" w:cs="Arial"/>
          <w:lang w:eastAsia="zh-CN" w:bidi="hi-IN"/>
        </w:rPr>
      </w:pPr>
    </w:p>
    <w:p>
      <w:pPr>
        <w:pStyle w:val="19"/>
        <w:spacing w:line="242" w:lineRule="auto"/>
        <w:ind w:left="356" w:right="425"/>
        <w:jc w:val="both"/>
        <w:rPr>
          <w:rFonts w:ascii="Arial" w:hAnsi="Arial" w:eastAsia="Arial" w:cs="Arial"/>
          <w:lang w:eastAsia="zh-CN" w:bidi="hi-IN"/>
        </w:rPr>
      </w:pPr>
      <w:r>
        <w:rPr>
          <w:rFonts w:ascii="Arial" w:hAnsi="Arial" w:eastAsia="Arial" w:cs="Arial"/>
          <w:lang w:eastAsia="zh-CN" w:bidi="hi-IN"/>
        </w:rPr>
        <w:t>Los criterios de intervención se detallan en el Artículo 14 del mencionado acuerdo, considerando diversas estrategias que responden a tratamientos que sean necesarios para determinados documentos, dejando claro que los mismos deben ser llevados a cabo por personal debidamente capacitado, que haga uso de materiales idóneos que no causen alteración química y que desde el punto de vista del aspecto físico y estético sean los idóneos para no alterar el valor, autenticidad y originalidad de los documentos. De cualquier manera, deben ser registrados en detalle los procedimientos realizados en torno a las intervenciones realizadas a los documentos.</w:t>
      </w:r>
    </w:p>
    <w:p>
      <w:pPr>
        <w:pStyle w:val="19"/>
        <w:spacing w:before="11"/>
        <w:rPr>
          <w:rFonts w:ascii="Arial" w:hAnsi="Arial" w:eastAsia="Arial" w:cs="Arial"/>
          <w:lang w:eastAsia="zh-CN" w:bidi="hi-IN"/>
        </w:rPr>
      </w:pPr>
    </w:p>
    <w:p>
      <w:pPr>
        <w:pStyle w:val="19"/>
        <w:spacing w:line="242" w:lineRule="auto"/>
        <w:ind w:left="356" w:right="425"/>
        <w:jc w:val="both"/>
        <w:rPr>
          <w:rFonts w:ascii="Arial" w:hAnsi="Arial" w:eastAsia="Arial" w:cs="Arial"/>
          <w:lang w:eastAsia="zh-CN" w:bidi="hi-IN"/>
        </w:rPr>
      </w:pPr>
      <w:r>
        <w:rPr>
          <w:rFonts w:ascii="Arial" w:hAnsi="Arial" w:eastAsia="Arial" w:cs="Arial"/>
          <w:lang w:eastAsia="zh-CN" w:bidi="hi-IN"/>
        </w:rPr>
        <w:t>De tal modo que todas las actividades inherentes a la conservación preventiva del patrimonio documental de la Alcaldía de Armenia estarán articuladas en el Sistema Integrado de Conservación SIC, desde donde se planifiquen, orienten y diseñen las acciones a seguir en relación con los planes a desarrollar, que abordan de manera directa o indirecta los documentos que generan y custodian la entidad.</w:t>
      </w:r>
    </w:p>
    <w:p>
      <w:pPr>
        <w:spacing w:line="242" w:lineRule="auto"/>
        <w:jc w:val="both"/>
        <w:rPr>
          <w:rFonts w:ascii="Arial" w:hAnsi="Arial" w:cs="Arial"/>
          <w:sz w:val="24"/>
          <w:szCs w:val="24"/>
        </w:rPr>
        <w:sectPr>
          <w:pgSz w:w="12240" w:h="15840"/>
          <w:pgMar w:top="1134" w:right="1325" w:bottom="1134" w:left="1134" w:header="537" w:footer="745" w:gutter="0"/>
          <w:cols w:space="720" w:num="1"/>
        </w:sectPr>
      </w:pPr>
    </w:p>
    <w:p>
      <w:pPr>
        <w:pStyle w:val="2"/>
        <w:rPr>
          <w:w w:val="90"/>
        </w:rPr>
      </w:pPr>
      <w:bookmarkStart w:id="87" w:name="_TOC_250106"/>
      <w:bookmarkEnd w:id="87"/>
      <w:bookmarkStart w:id="88" w:name="_Toc157101328"/>
      <w:bookmarkStart w:id="89" w:name="_Toc121577907"/>
      <w:bookmarkStart w:id="90" w:name="_Toc121578100"/>
      <w:r>
        <w:rPr>
          <w:w w:val="90"/>
        </w:rPr>
        <w:t>4. OBJETIVOS</w:t>
      </w:r>
      <w:bookmarkEnd w:id="88"/>
      <w:bookmarkEnd w:id="89"/>
      <w:bookmarkEnd w:id="90"/>
    </w:p>
    <w:p>
      <w:pPr>
        <w:pStyle w:val="19"/>
        <w:spacing w:before="10"/>
        <w:rPr>
          <w:rFonts w:ascii="Arial" w:hAnsi="Arial" w:cs="Arial"/>
          <w:b/>
        </w:rPr>
      </w:pPr>
    </w:p>
    <w:p>
      <w:pPr>
        <w:pStyle w:val="2"/>
        <w:tabs>
          <w:tab w:val="left" w:pos="1171"/>
        </w:tabs>
      </w:pPr>
      <w:bookmarkStart w:id="91" w:name="_TOC_250105"/>
      <w:bookmarkStart w:id="92" w:name="_Toc157101329"/>
      <w:bookmarkStart w:id="93" w:name="_Toc121578101"/>
      <w:bookmarkStart w:id="94" w:name="_Toc121577908"/>
      <w:r>
        <w:rPr>
          <w:w w:val="80"/>
        </w:rPr>
        <w:t>4.1 OBJETIVO</w:t>
      </w:r>
      <w:r>
        <w:rPr>
          <w:spacing w:val="43"/>
          <w:w w:val="80"/>
        </w:rPr>
        <w:t xml:space="preserve"> </w:t>
      </w:r>
      <w:bookmarkEnd w:id="91"/>
      <w:r>
        <w:rPr>
          <w:w w:val="80"/>
        </w:rPr>
        <w:t>GENERAL</w:t>
      </w:r>
      <w:bookmarkEnd w:id="92"/>
      <w:bookmarkEnd w:id="93"/>
      <w:bookmarkEnd w:id="94"/>
    </w:p>
    <w:p>
      <w:pPr>
        <w:pStyle w:val="19"/>
        <w:spacing w:before="10"/>
        <w:rPr>
          <w:rFonts w:ascii="Arial" w:hAnsi="Arial" w:cs="Arial"/>
          <w:b/>
        </w:rPr>
      </w:pPr>
    </w:p>
    <w:p>
      <w:pPr>
        <w:pStyle w:val="19"/>
        <w:spacing w:before="1" w:line="244" w:lineRule="auto"/>
        <w:ind w:left="526" w:right="425"/>
        <w:jc w:val="both"/>
        <w:rPr>
          <w:rFonts w:ascii="Arial" w:hAnsi="Arial" w:eastAsia="Arial" w:cs="Arial"/>
          <w:lang w:eastAsia="zh-CN" w:bidi="hi-IN"/>
        </w:rPr>
      </w:pPr>
      <w:r>
        <w:rPr>
          <w:rFonts w:ascii="Arial" w:hAnsi="Arial" w:eastAsia="Arial" w:cs="Arial"/>
          <w:lang w:eastAsia="zh-CN" w:bidi="hi-IN"/>
        </w:rPr>
        <w:t>Garantizar la conservación preventiva de la documentación física existente en la Alcaldía de Armenia considerando los diversos medios o soportes en los cuales se encuentren y los factores de riesgo que atenten contra su integridad física, química y estética.</w:t>
      </w:r>
    </w:p>
    <w:p>
      <w:pPr>
        <w:pStyle w:val="19"/>
        <w:spacing w:before="1"/>
        <w:rPr>
          <w:rFonts w:ascii="Arial" w:hAnsi="Arial" w:cs="Arial"/>
        </w:rPr>
      </w:pPr>
    </w:p>
    <w:p>
      <w:pPr>
        <w:pStyle w:val="2"/>
        <w:tabs>
          <w:tab w:val="left" w:pos="1171"/>
        </w:tabs>
        <w:spacing w:before="1"/>
      </w:pPr>
      <w:bookmarkStart w:id="95" w:name="_Toc121577909"/>
      <w:bookmarkStart w:id="96" w:name="_TOC_250104"/>
      <w:bookmarkStart w:id="97" w:name="_Toc121578102"/>
      <w:bookmarkStart w:id="98" w:name="_Toc157101330"/>
      <w:r>
        <w:rPr>
          <w:w w:val="80"/>
        </w:rPr>
        <w:t>4.2 OBJETIVOS</w:t>
      </w:r>
      <w:r>
        <w:rPr>
          <w:spacing w:val="40"/>
        </w:rPr>
        <w:t xml:space="preserve"> </w:t>
      </w:r>
      <w:bookmarkEnd w:id="95"/>
      <w:bookmarkEnd w:id="96"/>
      <w:bookmarkEnd w:id="97"/>
      <w:r>
        <w:rPr>
          <w:w w:val="80"/>
        </w:rPr>
        <w:t>ESPECÍFICOS</w:t>
      </w:r>
      <w:bookmarkEnd w:id="98"/>
    </w:p>
    <w:p>
      <w:pPr>
        <w:pStyle w:val="19"/>
        <w:spacing w:before="9"/>
        <w:rPr>
          <w:rFonts w:ascii="Arial" w:hAnsi="Arial" w:cs="Arial"/>
          <w:b/>
        </w:rPr>
      </w:pPr>
    </w:p>
    <w:p>
      <w:pPr>
        <w:pStyle w:val="19"/>
        <w:numPr>
          <w:ilvl w:val="0"/>
          <w:numId w:val="4"/>
        </w:numPr>
        <w:spacing w:before="1" w:line="244" w:lineRule="auto"/>
        <w:ind w:right="425"/>
        <w:jc w:val="both"/>
        <w:rPr>
          <w:rFonts w:ascii="Arial" w:hAnsi="Arial" w:eastAsia="Arial" w:cs="Arial"/>
          <w:lang w:eastAsia="zh-CN" w:bidi="hi-IN"/>
        </w:rPr>
      </w:pPr>
      <w:r>
        <w:rPr>
          <w:rFonts w:ascii="Arial" w:hAnsi="Arial" w:eastAsia="Arial" w:cs="Arial"/>
          <w:lang w:eastAsia="zh-CN" w:bidi="hi-IN"/>
        </w:rPr>
        <w:t>Identificar el estado actual de las condiciones ambientales, operativas, seguridad, perdurabilidad y reproducción de los documentos que se conservan en las instalaciones de la entidad.</w:t>
      </w:r>
    </w:p>
    <w:p>
      <w:pPr>
        <w:pStyle w:val="19"/>
        <w:spacing w:before="1" w:line="244" w:lineRule="auto"/>
        <w:ind w:left="526" w:right="425"/>
        <w:jc w:val="both"/>
        <w:rPr>
          <w:rFonts w:ascii="Arial" w:hAnsi="Arial" w:eastAsia="Arial" w:cs="Arial"/>
          <w:lang w:eastAsia="zh-CN" w:bidi="hi-IN"/>
        </w:rPr>
      </w:pPr>
    </w:p>
    <w:p>
      <w:pPr>
        <w:pStyle w:val="19"/>
        <w:numPr>
          <w:ilvl w:val="0"/>
          <w:numId w:val="4"/>
        </w:numPr>
        <w:spacing w:before="1" w:line="244" w:lineRule="auto"/>
        <w:ind w:right="425"/>
        <w:jc w:val="both"/>
        <w:rPr>
          <w:rFonts w:ascii="Arial" w:hAnsi="Arial" w:eastAsia="Arial" w:cs="Arial"/>
          <w:lang w:eastAsia="zh-CN" w:bidi="hi-IN"/>
        </w:rPr>
      </w:pPr>
      <w:r>
        <w:rPr>
          <w:rFonts w:ascii="Arial" w:hAnsi="Arial" w:eastAsia="Arial" w:cs="Arial"/>
          <w:lang w:eastAsia="zh-CN" w:bidi="hi-IN"/>
        </w:rPr>
        <w:t>Generar lineamientos para mantener en buenas condiciones las instalaciones físicas de los archivos y los sistemas de almacenamiento de la Alcaldía de Armenia, con el fin de minimizar los riesgos asociados con la conservación del material documental independiente del soporte o medio donde este registrado.</w:t>
      </w:r>
    </w:p>
    <w:p>
      <w:pPr>
        <w:pStyle w:val="19"/>
        <w:spacing w:before="1" w:line="244" w:lineRule="auto"/>
        <w:ind w:left="526" w:right="425"/>
        <w:jc w:val="both"/>
        <w:rPr>
          <w:rFonts w:ascii="Arial" w:hAnsi="Arial" w:eastAsia="Arial" w:cs="Arial"/>
          <w:lang w:eastAsia="zh-CN" w:bidi="hi-IN"/>
        </w:rPr>
      </w:pPr>
    </w:p>
    <w:p>
      <w:pPr>
        <w:pStyle w:val="19"/>
        <w:numPr>
          <w:ilvl w:val="0"/>
          <w:numId w:val="4"/>
        </w:numPr>
        <w:spacing w:before="1" w:line="244" w:lineRule="auto"/>
        <w:ind w:right="425"/>
        <w:jc w:val="both"/>
        <w:rPr>
          <w:rFonts w:ascii="Arial" w:hAnsi="Arial" w:eastAsia="Arial" w:cs="Arial"/>
          <w:lang w:eastAsia="zh-CN" w:bidi="hi-IN"/>
        </w:rPr>
      </w:pPr>
      <w:r>
        <w:rPr>
          <w:rFonts w:ascii="Arial" w:hAnsi="Arial" w:eastAsia="Arial" w:cs="Arial"/>
          <w:lang w:eastAsia="zh-CN" w:bidi="hi-IN"/>
        </w:rPr>
        <w:t>Fomentar conciencia y sensibilidad en la entidad y demás partes interesadas para lograr buenas prácticas archivísticas que permitan la conservación y consulta de la documentación a corto, mediano y largo plazo.</w:t>
      </w:r>
    </w:p>
    <w:p>
      <w:pPr>
        <w:pStyle w:val="19"/>
        <w:spacing w:before="1" w:line="244" w:lineRule="auto"/>
        <w:ind w:left="526" w:right="425"/>
        <w:jc w:val="both"/>
        <w:rPr>
          <w:rFonts w:ascii="Arial" w:hAnsi="Arial" w:eastAsia="Arial" w:cs="Arial"/>
          <w:lang w:eastAsia="zh-CN" w:bidi="hi-IN"/>
        </w:rPr>
      </w:pPr>
    </w:p>
    <w:p>
      <w:pPr>
        <w:pStyle w:val="19"/>
        <w:numPr>
          <w:ilvl w:val="0"/>
          <w:numId w:val="4"/>
        </w:numPr>
        <w:spacing w:before="1" w:line="244" w:lineRule="auto"/>
        <w:ind w:right="425"/>
        <w:jc w:val="both"/>
        <w:rPr>
          <w:rFonts w:ascii="Arial" w:hAnsi="Arial" w:eastAsia="Arial" w:cs="Arial"/>
          <w:lang w:eastAsia="zh-CN" w:bidi="hi-IN"/>
        </w:rPr>
      </w:pPr>
      <w:r>
        <w:rPr>
          <w:rFonts w:ascii="Arial" w:hAnsi="Arial" w:eastAsia="Arial" w:cs="Arial"/>
          <w:lang w:eastAsia="zh-CN" w:bidi="hi-IN"/>
        </w:rPr>
        <w:t>Plantear estrategias que permitan mantener en equilibrio el medio ambiente, para una adecuada Conservación Documental y salud para el ser humano (mitigar riesgo de enfermedad), en la Alcaldía de Armenia.</w:t>
      </w:r>
    </w:p>
    <w:p>
      <w:pPr>
        <w:pStyle w:val="19"/>
        <w:spacing w:before="1" w:line="244" w:lineRule="auto"/>
        <w:ind w:left="526" w:right="425"/>
        <w:jc w:val="both"/>
        <w:rPr>
          <w:rFonts w:ascii="Arial" w:hAnsi="Arial" w:eastAsia="Arial" w:cs="Arial"/>
          <w:lang w:eastAsia="zh-CN" w:bidi="hi-IN"/>
        </w:rPr>
      </w:pPr>
    </w:p>
    <w:p>
      <w:pPr>
        <w:pStyle w:val="19"/>
        <w:numPr>
          <w:ilvl w:val="0"/>
          <w:numId w:val="4"/>
        </w:numPr>
        <w:spacing w:before="1" w:line="244" w:lineRule="auto"/>
        <w:ind w:right="425"/>
        <w:jc w:val="both"/>
        <w:rPr>
          <w:rFonts w:ascii="Arial" w:hAnsi="Arial" w:eastAsia="Arial" w:cs="Arial"/>
          <w:lang w:eastAsia="zh-CN" w:bidi="hi-IN"/>
        </w:rPr>
      </w:pPr>
      <w:r>
        <w:rPr>
          <w:rFonts w:ascii="Arial" w:hAnsi="Arial" w:eastAsia="Arial" w:cs="Arial"/>
          <w:lang w:eastAsia="zh-CN" w:bidi="hi-IN"/>
        </w:rPr>
        <w:t>Generar acciones para mantener las variables medio ambientales (Temperatura, Humedad Relativa, Iluminación y Ventilación) dentro de los rangos establecidos, para los distintos materiales de archivo en la Alcaldía de Armenia.</w:t>
      </w:r>
    </w:p>
    <w:p>
      <w:pPr>
        <w:pStyle w:val="19"/>
        <w:spacing w:before="1" w:line="244" w:lineRule="auto"/>
        <w:ind w:left="526" w:right="425"/>
        <w:jc w:val="both"/>
        <w:rPr>
          <w:rFonts w:ascii="Arial" w:hAnsi="Arial" w:eastAsia="Arial" w:cs="Arial"/>
          <w:lang w:eastAsia="zh-CN" w:bidi="hi-IN"/>
        </w:rPr>
      </w:pPr>
    </w:p>
    <w:p>
      <w:pPr>
        <w:pStyle w:val="19"/>
        <w:numPr>
          <w:ilvl w:val="0"/>
          <w:numId w:val="4"/>
        </w:numPr>
        <w:spacing w:before="1" w:line="244" w:lineRule="auto"/>
        <w:ind w:right="425"/>
        <w:jc w:val="both"/>
        <w:rPr>
          <w:rFonts w:ascii="Arial" w:hAnsi="Arial" w:eastAsia="Arial" w:cs="Arial"/>
          <w:lang w:eastAsia="zh-CN" w:bidi="hi-IN"/>
        </w:rPr>
      </w:pPr>
      <w:r>
        <w:rPr>
          <w:rFonts w:ascii="Arial" w:hAnsi="Arial" w:eastAsia="Arial" w:cs="Arial"/>
          <w:lang w:eastAsia="zh-CN" w:bidi="hi-IN"/>
        </w:rPr>
        <w:t>Establecer las estrategias para el empleo de unidades de almacenamiento y conservación del material documental, acordes a sus formatos, que garanticen la protección y resistencia de la memoria de la entidad Alcaldía de Armenia.</w:t>
      </w:r>
    </w:p>
    <w:p>
      <w:pPr>
        <w:spacing w:line="244" w:lineRule="auto"/>
        <w:jc w:val="both"/>
        <w:rPr>
          <w:rFonts w:ascii="Arial" w:hAnsi="Arial" w:cs="Arial"/>
          <w:sz w:val="24"/>
          <w:szCs w:val="24"/>
        </w:rPr>
        <w:sectPr>
          <w:pgSz w:w="12240" w:h="15840"/>
          <w:pgMar w:top="1134" w:right="1325" w:bottom="1134" w:left="1134" w:header="537" w:footer="745" w:gutter="0"/>
          <w:cols w:space="720" w:num="1"/>
        </w:sectPr>
      </w:pPr>
    </w:p>
    <w:p>
      <w:pPr>
        <w:pStyle w:val="2"/>
        <w:tabs>
          <w:tab w:val="left" w:pos="821"/>
        </w:tabs>
        <w:spacing w:before="99"/>
      </w:pPr>
      <w:bookmarkStart w:id="99" w:name="_TOC_250103"/>
      <w:bookmarkEnd w:id="99"/>
      <w:bookmarkStart w:id="100" w:name="_Toc121577910"/>
      <w:bookmarkStart w:id="101" w:name="_Toc121578103"/>
      <w:bookmarkStart w:id="102" w:name="_Toc157101331"/>
      <w:r>
        <w:rPr>
          <w:w w:val="90"/>
        </w:rPr>
        <w:t xml:space="preserve">5. </w:t>
      </w:r>
      <w:bookmarkEnd w:id="100"/>
      <w:bookmarkEnd w:id="101"/>
      <w:r>
        <w:rPr>
          <w:w w:val="90"/>
        </w:rPr>
        <w:t>METODOLOGÍA</w:t>
      </w:r>
      <w:bookmarkEnd w:id="102"/>
    </w:p>
    <w:p>
      <w:pPr>
        <w:pStyle w:val="19"/>
        <w:spacing w:before="2"/>
        <w:rPr>
          <w:rFonts w:ascii="Arial" w:hAnsi="Arial" w:cs="Arial"/>
          <w:b/>
        </w:rPr>
      </w:pPr>
    </w:p>
    <w:p>
      <w:pPr>
        <w:pStyle w:val="19"/>
        <w:ind w:left="356" w:right="425"/>
        <w:jc w:val="both"/>
        <w:rPr>
          <w:rFonts w:ascii="Arial" w:hAnsi="Arial" w:eastAsia="Arial" w:cs="Arial"/>
          <w:lang w:eastAsia="zh-CN" w:bidi="hi-IN"/>
        </w:rPr>
      </w:pPr>
      <w:r>
        <w:rPr>
          <w:rFonts w:ascii="Arial" w:hAnsi="Arial" w:eastAsia="Arial" w:cs="Arial"/>
          <w:lang w:eastAsia="zh-CN" w:bidi="hi-IN"/>
        </w:rPr>
        <w:t>El Sistema Integrado de Conservación – S.I.C. de la Alcaldía de Armenia contempla los lineamientos de la “Guía para la Elaboración e Implementación de un Sistema Integrado de Conservación”, publicada por el Archivo General de la Nación. Se incluyen las prácticas de conservación en cada una de las fases del ciclo vital del documento, de acuerdo con el sistema de gestión documental.</w:t>
      </w:r>
    </w:p>
    <w:p>
      <w:pPr>
        <w:pStyle w:val="19"/>
        <w:ind w:left="356" w:right="425"/>
        <w:jc w:val="both"/>
        <w:rPr>
          <w:rFonts w:ascii="Arial" w:hAnsi="Arial" w:eastAsia="Arial" w:cs="Arial"/>
          <w:lang w:eastAsia="zh-CN" w:bidi="hi-IN"/>
        </w:rPr>
      </w:pPr>
    </w:p>
    <w:p>
      <w:pPr>
        <w:pStyle w:val="19"/>
        <w:ind w:left="356" w:right="425"/>
        <w:jc w:val="both"/>
        <w:rPr>
          <w:rFonts w:ascii="Arial" w:hAnsi="Arial" w:eastAsia="Arial" w:cs="Arial"/>
          <w:lang w:eastAsia="zh-CN" w:bidi="hi-IN"/>
        </w:rPr>
      </w:pPr>
      <w:r>
        <w:rPr>
          <w:rFonts w:ascii="Arial" w:hAnsi="Arial" w:eastAsia="Arial" w:cs="Arial"/>
          <w:lang w:eastAsia="zh-CN" w:bidi="hi-IN"/>
        </w:rPr>
        <w:t>Los planes, programas, estrategias y actividades están orientados a evitar, detener, y controlar los factores de deterioro y minimizar los posibles riesgos que puedan afectar la integridad física y funcional de la documentación. Se incluyen los siguientes programas:</w:t>
      </w:r>
    </w:p>
    <w:p>
      <w:pPr>
        <w:pStyle w:val="19"/>
        <w:rPr>
          <w:rFonts w:ascii="Arial" w:hAnsi="Arial" w:eastAsia="Arial" w:cs="Arial"/>
          <w:lang w:eastAsia="zh-CN" w:bidi="hi-IN"/>
        </w:rPr>
      </w:pPr>
    </w:p>
    <w:p>
      <w:pPr>
        <w:pStyle w:val="19"/>
        <w:ind w:left="356" w:right="425"/>
        <w:jc w:val="both"/>
        <w:rPr>
          <w:rFonts w:ascii="Arial" w:hAnsi="Arial" w:eastAsia="Arial" w:cs="Arial"/>
          <w:lang w:eastAsia="zh-CN" w:bidi="hi-IN"/>
        </w:rPr>
      </w:pPr>
      <w:r>
        <w:rPr>
          <w:rFonts w:ascii="Arial" w:hAnsi="Arial" w:eastAsia="Arial" w:cs="Arial"/>
          <w:lang w:eastAsia="zh-CN" w:bidi="hi-IN"/>
        </w:rPr>
        <w:t>Programa de Capacitación y Sensibilización: La Conservación Documental es un proceso articulado con la gestión empresarial, integrada como parte de la cultura organizacional. Por tal razón, debe incorporarse como temática en la capacitación y sensibilización, de manera que todos los miembros de la entidad incorporen en su quehacer diario las actividades de la conservación documental, en todas las etapas del ciclo de vida del documento, desde la producción, hasta su disposición final.</w:t>
      </w:r>
    </w:p>
    <w:p>
      <w:pPr>
        <w:pStyle w:val="19"/>
        <w:rPr>
          <w:rFonts w:ascii="Arial" w:hAnsi="Arial" w:eastAsia="Arial" w:cs="Arial"/>
          <w:lang w:eastAsia="zh-CN" w:bidi="hi-IN"/>
        </w:rPr>
      </w:pPr>
    </w:p>
    <w:p>
      <w:pPr>
        <w:pStyle w:val="19"/>
        <w:ind w:left="356" w:right="425"/>
        <w:jc w:val="both"/>
        <w:rPr>
          <w:rFonts w:ascii="Arial" w:hAnsi="Arial" w:eastAsia="Arial" w:cs="Arial"/>
          <w:lang w:eastAsia="zh-CN" w:bidi="hi-IN"/>
        </w:rPr>
      </w:pPr>
      <w:r>
        <w:rPr>
          <w:rFonts w:ascii="Arial" w:hAnsi="Arial" w:eastAsia="Arial" w:cs="Arial"/>
          <w:lang w:eastAsia="zh-CN" w:bidi="hi-IN"/>
        </w:rPr>
        <w:t>Programa de Inspección y Mantenimiento de Sistemas de Almacenamiento e Instalaciones Físicas: Este programa tiene como objetivo lograr mantener en buenas condiciones las instalaciones físicas de los archivos y los sistemas de almacenamiento, permitiendo de esa manera aminorar el riesgo de deterioro físico de los documentos y de sus soportes</w:t>
      </w:r>
    </w:p>
    <w:p>
      <w:pPr>
        <w:pStyle w:val="19"/>
        <w:rPr>
          <w:rFonts w:ascii="Arial" w:hAnsi="Arial" w:eastAsia="Arial" w:cs="Arial"/>
          <w:lang w:eastAsia="zh-CN" w:bidi="hi-IN"/>
        </w:rPr>
      </w:pPr>
    </w:p>
    <w:p>
      <w:pPr>
        <w:pStyle w:val="19"/>
        <w:ind w:left="356" w:right="425"/>
        <w:jc w:val="both"/>
        <w:rPr>
          <w:rFonts w:ascii="Arial" w:hAnsi="Arial" w:eastAsia="Arial" w:cs="Arial"/>
          <w:lang w:eastAsia="zh-CN" w:bidi="hi-IN"/>
        </w:rPr>
      </w:pPr>
      <w:r>
        <w:rPr>
          <w:rFonts w:ascii="Arial" w:hAnsi="Arial" w:eastAsia="Arial" w:cs="Arial"/>
          <w:lang w:eastAsia="zh-CN" w:bidi="hi-IN"/>
        </w:rPr>
        <w:t>Programa de Saneamiento Ambiental y Documental: Estos procesos deben llevarse a cabo para el control de plagas y desinfección de los espacios de almacenamiento, pero ello no siempre involucra fumigaciones tóxicas tanto para los trabajadores como para los soportes celulósicos</w:t>
      </w:r>
    </w:p>
    <w:p>
      <w:pPr>
        <w:pStyle w:val="19"/>
        <w:rPr>
          <w:rFonts w:ascii="Arial" w:hAnsi="Arial" w:eastAsia="Arial" w:cs="Arial"/>
          <w:lang w:eastAsia="zh-CN" w:bidi="hi-IN"/>
        </w:rPr>
      </w:pPr>
    </w:p>
    <w:p>
      <w:pPr>
        <w:pStyle w:val="19"/>
        <w:ind w:left="356" w:right="426"/>
        <w:jc w:val="both"/>
        <w:rPr>
          <w:rFonts w:ascii="Arial" w:hAnsi="Arial" w:eastAsia="Arial" w:cs="Arial"/>
          <w:lang w:eastAsia="zh-CN" w:bidi="hi-IN"/>
        </w:rPr>
      </w:pPr>
      <w:r>
        <w:rPr>
          <w:rFonts w:ascii="Arial" w:hAnsi="Arial" w:eastAsia="Arial" w:cs="Arial"/>
          <w:lang w:eastAsia="zh-CN" w:bidi="hi-IN"/>
        </w:rPr>
        <w:t>Programa de Monitoreo y Control de las Condiciones Ambientales: Contempla el control de los parámetros ambientales fundamental para prolongar la vida de los documentos. Realizando el seguimiento y análisis de parámetros de humedad relativa, temperatura y luxometría.</w:t>
      </w:r>
    </w:p>
    <w:p>
      <w:pPr>
        <w:pStyle w:val="19"/>
        <w:rPr>
          <w:rFonts w:ascii="Arial" w:hAnsi="Arial" w:eastAsia="Arial" w:cs="Arial"/>
          <w:lang w:eastAsia="zh-CN" w:bidi="hi-IN"/>
        </w:rPr>
      </w:pPr>
    </w:p>
    <w:p>
      <w:pPr>
        <w:pStyle w:val="19"/>
        <w:ind w:left="357" w:right="425"/>
        <w:jc w:val="both"/>
        <w:rPr>
          <w:rFonts w:ascii="Arial" w:hAnsi="Arial" w:eastAsia="Arial" w:cs="Arial"/>
          <w:lang w:eastAsia="zh-CN" w:bidi="hi-IN"/>
        </w:rPr>
      </w:pPr>
      <w:r>
        <w:rPr>
          <w:rFonts w:ascii="Arial" w:hAnsi="Arial" w:eastAsia="Arial" w:cs="Arial"/>
          <w:lang w:eastAsia="zh-CN" w:bidi="hi-IN"/>
        </w:rPr>
        <w:t>Programa Prevención de Emergencias y Atención de Desastres: Cubre todas aquellas acciones de prevención, respuesta y recuperación, tendientes a controlar las situaciones de emergencia como incendios, inundaciones, movimientos telúricos, robos, vandalismo, enmarcado en un plan de emergencia para la documentación y su actuar ante una emergencia o desastre.</w:t>
      </w:r>
    </w:p>
    <w:p>
      <w:pPr>
        <w:pStyle w:val="19"/>
        <w:rPr>
          <w:rFonts w:ascii="Arial" w:hAnsi="Arial" w:eastAsia="Arial" w:cs="Arial"/>
          <w:lang w:eastAsia="zh-CN" w:bidi="hi-IN"/>
        </w:rPr>
      </w:pPr>
    </w:p>
    <w:p>
      <w:pPr>
        <w:pStyle w:val="19"/>
        <w:ind w:left="356" w:right="426"/>
        <w:jc w:val="both"/>
        <w:rPr>
          <w:rFonts w:ascii="Arial" w:hAnsi="Arial" w:eastAsia="Arial" w:cs="Arial"/>
          <w:lang w:eastAsia="zh-CN" w:bidi="hi-IN"/>
        </w:rPr>
      </w:pPr>
    </w:p>
    <w:p>
      <w:pPr>
        <w:pStyle w:val="19"/>
        <w:ind w:left="356" w:right="426"/>
        <w:jc w:val="both"/>
        <w:rPr>
          <w:rFonts w:ascii="Arial" w:hAnsi="Arial" w:eastAsia="Arial" w:cs="Arial"/>
          <w:lang w:eastAsia="zh-CN" w:bidi="hi-IN"/>
        </w:rPr>
      </w:pPr>
      <w:r>
        <w:rPr>
          <w:rFonts w:ascii="Arial" w:hAnsi="Arial" w:eastAsia="Arial" w:cs="Arial"/>
          <w:lang w:eastAsia="zh-CN" w:bidi="hi-IN"/>
        </w:rPr>
        <w:t>Programa de Almacenamiento y Realmacenamiento: En cuanto a este programa, abarca las características y especificaciones técnicas de las estanterías, el mobiliario y las unidades de almacenamiento.</w:t>
      </w:r>
    </w:p>
    <w:p>
      <w:pPr>
        <w:pStyle w:val="19"/>
        <w:rPr>
          <w:rFonts w:ascii="Arial" w:hAnsi="Arial" w:cs="Arial"/>
        </w:rPr>
      </w:pPr>
    </w:p>
    <w:p>
      <w:pPr>
        <w:pStyle w:val="19"/>
        <w:numPr>
          <w:ilvl w:val="0"/>
          <w:numId w:val="5"/>
        </w:numPr>
        <w:ind w:right="425"/>
        <w:jc w:val="both"/>
        <w:rPr>
          <w:rFonts w:ascii="Arial" w:hAnsi="Arial" w:eastAsia="Arial" w:cs="Arial"/>
          <w:lang w:eastAsia="zh-CN" w:bidi="hi-IN"/>
        </w:rPr>
      </w:pPr>
      <w:r>
        <w:rPr>
          <w:rFonts w:ascii="Arial" w:hAnsi="Arial" w:eastAsia="Arial" w:cs="Arial"/>
          <w:lang w:eastAsia="zh-CN" w:bidi="hi-IN"/>
        </w:rPr>
        <w:t>Tipo de Estantería (Fija, Rodante, Industrial - Materiales de la Estantería - Pinturas)</w:t>
      </w:r>
    </w:p>
    <w:p>
      <w:pPr>
        <w:pStyle w:val="19"/>
        <w:numPr>
          <w:ilvl w:val="0"/>
          <w:numId w:val="5"/>
        </w:numPr>
        <w:ind w:right="425"/>
        <w:jc w:val="both"/>
        <w:rPr>
          <w:rFonts w:ascii="Arial" w:hAnsi="Arial" w:eastAsia="Arial" w:cs="Arial"/>
          <w:lang w:eastAsia="zh-CN" w:bidi="hi-IN"/>
        </w:rPr>
      </w:pPr>
      <w:r>
        <w:rPr>
          <w:rFonts w:ascii="Arial" w:hAnsi="Arial" w:eastAsia="Arial" w:cs="Arial"/>
          <w:lang w:eastAsia="zh-CN" w:bidi="hi-IN"/>
        </w:rPr>
        <w:t>Unidades de Almacenamiento (Cajas, Carpetas, Rótulos - Materiales)</w:t>
      </w:r>
    </w:p>
    <w:p>
      <w:pPr>
        <w:pStyle w:val="19"/>
        <w:rPr>
          <w:rFonts w:ascii="Arial" w:hAnsi="Arial" w:cs="Arial"/>
        </w:rPr>
      </w:pPr>
    </w:p>
    <w:p>
      <w:pPr>
        <w:pStyle w:val="19"/>
        <w:spacing w:before="8"/>
        <w:rPr>
          <w:rFonts w:ascii="Arial" w:hAnsi="Arial" w:cs="Arial"/>
        </w:rPr>
      </w:pPr>
      <w:r>
        <w:rPr>
          <w:rFonts w:ascii="Arial" w:hAnsi="Arial" w:cs="Arial"/>
          <w:lang w:val="es-CO" w:eastAsia="es-CO"/>
        </w:rPr>
        <mc:AlternateContent>
          <mc:Choice Requires="wps">
            <w:drawing>
              <wp:anchor distT="0" distB="0" distL="0" distR="0" simplePos="0" relativeHeight="251663360" behindDoc="1" locked="0" layoutInCell="1" allowOverlap="1">
                <wp:simplePos x="0" y="0"/>
                <wp:positionH relativeFrom="page">
                  <wp:posOffset>911860</wp:posOffset>
                </wp:positionH>
                <wp:positionV relativeFrom="paragraph">
                  <wp:posOffset>130810</wp:posOffset>
                </wp:positionV>
                <wp:extent cx="1828800" cy="6350"/>
                <wp:effectExtent l="0" t="0" r="0" b="0"/>
                <wp:wrapTopAndBottom/>
                <wp:docPr id="35" name="Rectangle 109"/>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rect id="Rectangle 109" o:spid="_x0000_s1026" o:spt="1" style="position:absolute;left:0pt;margin-left:71.8pt;margin-top:10.3pt;height:0.5pt;width:144pt;mso-position-horizontal-relative:page;mso-wrap-distance-bottom:0pt;mso-wrap-distance-top:0pt;z-index:-251653120;mso-width-relative:page;mso-height-relative:page;" fillcolor="#000000" filled="t" stroked="f" coordsize="21600,21600" o:gfxdata="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yY8531QAAAAkBAAAPAAAA&#10;AAAAAAEAIAAAACIAAABkcnMvZG93bnJldi54bWxQSwECFAAUAAAACACHTuJAp4wNwxgCAAA1BAAA&#10;DgAAAAAAAAABACAAAAAkAQAAZHJzL2Uyb0RvYy54bWxQSwUGAAAAAAYABgBZAQAArgUAAAAA&#10;">
                <v:fill on="t" focussize="0,0"/>
                <v:stroke on="f"/>
                <v:imagedata o:title=""/>
                <o:lock v:ext="edit" aspectratio="f"/>
                <v:textbox>
                  <w:txbxContent>
                    <w:p>
                      <w:pPr>
                        <w:jc w:val="center"/>
                      </w:pPr>
                    </w:p>
                  </w:txbxContent>
                </v:textbox>
                <w10:wrap type="topAndBottom"/>
              </v:rect>
            </w:pict>
          </mc:Fallback>
        </mc:AlternateContent>
      </w:r>
    </w:p>
    <w:p>
      <w:pPr>
        <w:pStyle w:val="19"/>
        <w:spacing w:before="248" w:line="244" w:lineRule="auto"/>
        <w:ind w:left="716"/>
        <w:rPr>
          <w:rFonts w:ascii="Arial" w:hAnsi="Arial" w:cs="Arial"/>
        </w:rPr>
      </w:pPr>
      <w:r>
        <w:rPr>
          <w:rFonts w:ascii="Arial" w:hAnsi="Arial" w:cs="Arial"/>
          <w:w w:val="65"/>
        </w:rPr>
        <w:t>RODRÍGUEZ</w:t>
      </w:r>
      <w:r>
        <w:rPr>
          <w:rFonts w:ascii="Arial" w:hAnsi="Arial" w:cs="Arial"/>
          <w:spacing w:val="34"/>
          <w:w w:val="65"/>
        </w:rPr>
        <w:t xml:space="preserve"> </w:t>
      </w:r>
      <w:r>
        <w:rPr>
          <w:rFonts w:ascii="Arial" w:hAnsi="Arial" w:cs="Arial"/>
          <w:w w:val="65"/>
        </w:rPr>
        <w:t>VERA,</w:t>
      </w:r>
      <w:r>
        <w:rPr>
          <w:rFonts w:ascii="Arial" w:hAnsi="Arial" w:cs="Arial"/>
          <w:spacing w:val="31"/>
          <w:w w:val="65"/>
        </w:rPr>
        <w:t xml:space="preserve"> </w:t>
      </w:r>
      <w:r>
        <w:rPr>
          <w:rFonts w:ascii="Arial" w:hAnsi="Arial" w:cs="Arial"/>
          <w:w w:val="65"/>
        </w:rPr>
        <w:t>María.</w:t>
      </w:r>
      <w:r>
        <w:rPr>
          <w:rFonts w:ascii="Arial" w:hAnsi="Arial" w:cs="Arial"/>
          <w:spacing w:val="32"/>
          <w:w w:val="65"/>
        </w:rPr>
        <w:t xml:space="preserve"> </w:t>
      </w:r>
      <w:r>
        <w:rPr>
          <w:rFonts w:ascii="Arial" w:hAnsi="Arial" w:cs="Arial"/>
          <w:w w:val="65"/>
        </w:rPr>
        <w:t>Guía</w:t>
      </w:r>
      <w:r>
        <w:rPr>
          <w:rFonts w:ascii="Arial" w:hAnsi="Arial" w:cs="Arial"/>
          <w:spacing w:val="33"/>
          <w:w w:val="65"/>
        </w:rPr>
        <w:t xml:space="preserve"> </w:t>
      </w:r>
      <w:r>
        <w:rPr>
          <w:rFonts w:ascii="Arial" w:hAnsi="Arial" w:cs="Arial"/>
          <w:w w:val="65"/>
        </w:rPr>
        <w:t>para</w:t>
      </w:r>
      <w:r>
        <w:rPr>
          <w:rFonts w:ascii="Arial" w:hAnsi="Arial" w:cs="Arial"/>
          <w:spacing w:val="34"/>
          <w:w w:val="65"/>
        </w:rPr>
        <w:t xml:space="preserve"> </w:t>
      </w:r>
      <w:r>
        <w:rPr>
          <w:rFonts w:ascii="Arial" w:hAnsi="Arial" w:cs="Arial"/>
          <w:w w:val="65"/>
        </w:rPr>
        <w:t>la</w:t>
      </w:r>
      <w:r>
        <w:rPr>
          <w:rFonts w:ascii="Arial" w:hAnsi="Arial" w:cs="Arial"/>
          <w:spacing w:val="33"/>
          <w:w w:val="65"/>
        </w:rPr>
        <w:t xml:space="preserve"> </w:t>
      </w:r>
      <w:r>
        <w:rPr>
          <w:rFonts w:ascii="Arial" w:hAnsi="Arial" w:cs="Arial"/>
          <w:w w:val="65"/>
        </w:rPr>
        <w:t>implementación</w:t>
      </w:r>
      <w:r>
        <w:rPr>
          <w:rFonts w:ascii="Arial" w:hAnsi="Arial" w:cs="Arial"/>
          <w:spacing w:val="35"/>
          <w:w w:val="65"/>
        </w:rPr>
        <w:t xml:space="preserve"> </w:t>
      </w:r>
      <w:r>
        <w:rPr>
          <w:rFonts w:ascii="Arial" w:hAnsi="Arial" w:cs="Arial"/>
          <w:w w:val="65"/>
        </w:rPr>
        <w:t>de</w:t>
      </w:r>
      <w:r>
        <w:rPr>
          <w:rFonts w:ascii="Arial" w:hAnsi="Arial" w:cs="Arial"/>
          <w:spacing w:val="33"/>
          <w:w w:val="65"/>
        </w:rPr>
        <w:t xml:space="preserve"> </w:t>
      </w:r>
      <w:r>
        <w:rPr>
          <w:rFonts w:ascii="Arial" w:hAnsi="Arial" w:cs="Arial"/>
          <w:w w:val="65"/>
        </w:rPr>
        <w:t>un</w:t>
      </w:r>
      <w:r>
        <w:rPr>
          <w:rFonts w:ascii="Arial" w:hAnsi="Arial" w:cs="Arial"/>
          <w:spacing w:val="33"/>
          <w:w w:val="65"/>
        </w:rPr>
        <w:t xml:space="preserve"> </w:t>
      </w:r>
      <w:r>
        <w:rPr>
          <w:rFonts w:ascii="Arial" w:hAnsi="Arial" w:cs="Arial"/>
          <w:w w:val="65"/>
        </w:rPr>
        <w:t>Sistema</w:t>
      </w:r>
      <w:r>
        <w:rPr>
          <w:rFonts w:ascii="Arial" w:hAnsi="Arial" w:cs="Arial"/>
          <w:spacing w:val="34"/>
          <w:w w:val="65"/>
        </w:rPr>
        <w:t xml:space="preserve"> </w:t>
      </w:r>
      <w:r>
        <w:rPr>
          <w:rFonts w:ascii="Arial" w:hAnsi="Arial" w:cs="Arial"/>
          <w:w w:val="65"/>
        </w:rPr>
        <w:t>Integrado</w:t>
      </w:r>
      <w:r>
        <w:rPr>
          <w:rFonts w:ascii="Arial" w:hAnsi="Arial" w:cs="Arial"/>
          <w:spacing w:val="34"/>
          <w:w w:val="65"/>
        </w:rPr>
        <w:t xml:space="preserve"> </w:t>
      </w:r>
      <w:r>
        <w:rPr>
          <w:rFonts w:ascii="Arial" w:hAnsi="Arial" w:cs="Arial"/>
          <w:w w:val="65"/>
        </w:rPr>
        <w:t>de</w:t>
      </w:r>
      <w:r>
        <w:rPr>
          <w:rFonts w:ascii="Arial" w:hAnsi="Arial" w:cs="Arial"/>
          <w:spacing w:val="33"/>
          <w:w w:val="65"/>
        </w:rPr>
        <w:t xml:space="preserve"> </w:t>
      </w:r>
      <w:r>
        <w:rPr>
          <w:rFonts w:ascii="Arial" w:hAnsi="Arial" w:cs="Arial"/>
          <w:w w:val="65"/>
        </w:rPr>
        <w:t>Conservación.</w:t>
      </w:r>
      <w:r>
        <w:rPr>
          <w:rFonts w:ascii="Arial" w:hAnsi="Arial" w:cs="Arial"/>
          <w:spacing w:val="33"/>
          <w:w w:val="65"/>
        </w:rPr>
        <w:t xml:space="preserve"> </w:t>
      </w:r>
      <w:r>
        <w:rPr>
          <w:rFonts w:ascii="Arial" w:hAnsi="Arial" w:cs="Arial"/>
          <w:w w:val="65"/>
        </w:rPr>
        <w:t>Archivo</w:t>
      </w:r>
      <w:r>
        <w:rPr>
          <w:rFonts w:ascii="Arial" w:hAnsi="Arial" w:cs="Arial"/>
          <w:spacing w:val="34"/>
          <w:w w:val="65"/>
        </w:rPr>
        <w:t xml:space="preserve"> </w:t>
      </w:r>
      <w:r>
        <w:rPr>
          <w:rFonts w:ascii="Arial" w:hAnsi="Arial" w:cs="Arial"/>
          <w:w w:val="65"/>
        </w:rPr>
        <w:t>General</w:t>
      </w:r>
      <w:r>
        <w:rPr>
          <w:rFonts w:ascii="Arial" w:hAnsi="Arial" w:cs="Arial"/>
          <w:spacing w:val="32"/>
          <w:w w:val="65"/>
        </w:rPr>
        <w:t xml:space="preserve"> </w:t>
      </w:r>
      <w:r>
        <w:rPr>
          <w:rFonts w:ascii="Arial" w:hAnsi="Arial" w:cs="Arial"/>
          <w:w w:val="65"/>
        </w:rPr>
        <w:t>de</w:t>
      </w:r>
      <w:r>
        <w:rPr>
          <w:rFonts w:ascii="Arial" w:hAnsi="Arial" w:cs="Arial"/>
          <w:spacing w:val="33"/>
          <w:w w:val="65"/>
        </w:rPr>
        <w:t xml:space="preserve"> </w:t>
      </w:r>
      <w:r>
        <w:rPr>
          <w:rFonts w:ascii="Arial" w:hAnsi="Arial" w:cs="Arial"/>
          <w:w w:val="65"/>
        </w:rPr>
        <w:t>la</w:t>
      </w:r>
      <w:r>
        <w:rPr>
          <w:rFonts w:ascii="Arial" w:hAnsi="Arial" w:cs="Arial"/>
          <w:spacing w:val="1"/>
          <w:w w:val="65"/>
        </w:rPr>
        <w:t xml:space="preserve"> </w:t>
      </w:r>
      <w:r>
        <w:rPr>
          <w:rFonts w:ascii="Arial" w:hAnsi="Arial" w:cs="Arial"/>
          <w:w w:val="75"/>
        </w:rPr>
        <w:t>Nación.</w:t>
      </w:r>
      <w:r>
        <w:rPr>
          <w:rFonts w:ascii="Arial" w:hAnsi="Arial" w:cs="Arial"/>
          <w:spacing w:val="-3"/>
          <w:w w:val="75"/>
        </w:rPr>
        <w:t xml:space="preserve"> </w:t>
      </w:r>
      <w:r>
        <w:rPr>
          <w:rFonts w:ascii="Arial" w:hAnsi="Arial" w:cs="Arial"/>
          <w:w w:val="75"/>
        </w:rPr>
        <w:t>Bogotá.</w:t>
      </w:r>
      <w:r>
        <w:rPr>
          <w:rFonts w:ascii="Arial" w:hAnsi="Arial" w:cs="Arial"/>
          <w:spacing w:val="-5"/>
          <w:w w:val="75"/>
        </w:rPr>
        <w:t xml:space="preserve"> </w:t>
      </w:r>
      <w:r>
        <w:rPr>
          <w:rFonts w:ascii="Arial" w:hAnsi="Arial" w:cs="Arial"/>
          <w:w w:val="75"/>
        </w:rPr>
        <w:t>2017</w:t>
      </w:r>
    </w:p>
    <w:p>
      <w:pPr>
        <w:spacing w:line="244" w:lineRule="auto"/>
        <w:rPr>
          <w:rFonts w:ascii="Arial" w:hAnsi="Arial" w:cs="Arial"/>
          <w:sz w:val="24"/>
          <w:szCs w:val="24"/>
        </w:rPr>
        <w:sectPr>
          <w:pgSz w:w="12240" w:h="15840"/>
          <w:pgMar w:top="1134" w:right="1325" w:bottom="1134" w:left="1134" w:header="537" w:footer="745" w:gutter="0"/>
          <w:cols w:space="720" w:num="1"/>
        </w:sectPr>
      </w:pPr>
    </w:p>
    <w:p>
      <w:pPr>
        <w:pStyle w:val="2"/>
        <w:tabs>
          <w:tab w:val="left" w:pos="821"/>
        </w:tabs>
        <w:spacing w:before="99"/>
      </w:pPr>
      <w:bookmarkStart w:id="103" w:name="_TOC_250102"/>
      <w:bookmarkStart w:id="104" w:name="_Toc157101332"/>
      <w:bookmarkStart w:id="105" w:name="_Toc121577911"/>
      <w:bookmarkStart w:id="106" w:name="_Toc121578104"/>
      <w:r>
        <w:rPr>
          <w:w w:val="80"/>
        </w:rPr>
        <w:t>6. NORMATIVIDAD</w:t>
      </w:r>
      <w:r>
        <w:rPr>
          <w:spacing w:val="25"/>
          <w:w w:val="80"/>
        </w:rPr>
        <w:t xml:space="preserve"> </w:t>
      </w:r>
      <w:bookmarkEnd w:id="103"/>
      <w:r>
        <w:rPr>
          <w:w w:val="80"/>
        </w:rPr>
        <w:t>ASOCIADA</w:t>
      </w:r>
      <w:bookmarkEnd w:id="104"/>
      <w:bookmarkEnd w:id="105"/>
      <w:bookmarkEnd w:id="106"/>
    </w:p>
    <w:p>
      <w:pPr>
        <w:pStyle w:val="19"/>
        <w:spacing w:before="10"/>
        <w:rPr>
          <w:rFonts w:ascii="Arial" w:hAnsi="Arial" w:cs="Arial"/>
          <w:b/>
        </w:rPr>
      </w:pPr>
    </w:p>
    <w:p>
      <w:pPr>
        <w:pStyle w:val="19"/>
        <w:ind w:right="142"/>
        <w:jc w:val="both"/>
        <w:rPr>
          <w:rFonts w:ascii="Arial" w:hAnsi="Arial" w:eastAsia="Arial" w:cs="Arial"/>
          <w:lang w:eastAsia="zh-CN" w:bidi="hi-IN"/>
        </w:rPr>
      </w:pPr>
      <w:r>
        <w:rPr>
          <w:rFonts w:ascii="Arial" w:hAnsi="Arial" w:eastAsia="Arial" w:cs="Arial"/>
          <w:b/>
          <w:bCs/>
          <w:lang w:eastAsia="zh-CN" w:bidi="hi-IN"/>
        </w:rPr>
        <w:t>Ley 80 de 1989:</w:t>
      </w:r>
      <w:r>
        <w:rPr>
          <w:rFonts w:ascii="Arial" w:hAnsi="Arial" w:eastAsia="Arial" w:cs="Arial"/>
          <w:lang w:eastAsia="zh-CN" w:bidi="hi-IN"/>
        </w:rPr>
        <w:t xml:space="preserve"> Las funciones del Archivo General de la Nación (A.G.N.). En su numeral b), señala: “Fijar políticas y expedir reglamentos necesarios para organizar la conservación y uso adecuado del patrimonio documental de la Nación, de conformidad con los planes y programas que sobre la materia adopte el concejo directivo”.</w:t>
      </w:r>
    </w:p>
    <w:p>
      <w:pPr>
        <w:pStyle w:val="19"/>
        <w:ind w:right="142"/>
        <w:jc w:val="both"/>
        <w:rPr>
          <w:rFonts w:ascii="Arial" w:hAnsi="Arial" w:eastAsia="Arial" w:cs="Arial"/>
          <w:lang w:eastAsia="zh-CN" w:bidi="hi-IN"/>
        </w:rPr>
      </w:pPr>
    </w:p>
    <w:p>
      <w:pPr>
        <w:pStyle w:val="19"/>
        <w:ind w:right="142"/>
        <w:jc w:val="both"/>
        <w:rPr>
          <w:rFonts w:ascii="Arial" w:hAnsi="Arial" w:eastAsia="Arial" w:cs="Arial"/>
          <w:lang w:eastAsia="zh-CN" w:bidi="hi-IN"/>
        </w:rPr>
      </w:pPr>
      <w:r>
        <w:rPr>
          <w:rFonts w:ascii="Arial" w:hAnsi="Arial" w:eastAsia="Arial" w:cs="Arial"/>
          <w:b/>
          <w:bCs/>
          <w:lang w:eastAsia="zh-CN" w:bidi="hi-IN"/>
        </w:rPr>
        <w:t>Ley 594 del 2000:</w:t>
      </w:r>
      <w:r>
        <w:rPr>
          <w:rFonts w:ascii="Arial" w:hAnsi="Arial" w:eastAsia="Arial" w:cs="Arial"/>
          <w:lang w:eastAsia="zh-CN" w:bidi="hi-IN"/>
        </w:rPr>
        <w:t xml:space="preserve"> Ley General de Archivos, en su título XI, Conservación de archivos, articulo 46, preceptúa: “Los archivos de la administración pública deberán implementar un sistema integrado de conservación en cada una de las fases del ciclo vital del documento”.</w:t>
      </w:r>
    </w:p>
    <w:p>
      <w:pPr>
        <w:pStyle w:val="19"/>
        <w:ind w:right="142"/>
        <w:jc w:val="both"/>
        <w:rPr>
          <w:rFonts w:ascii="Arial" w:hAnsi="Arial" w:eastAsia="Arial" w:cs="Arial"/>
          <w:lang w:eastAsia="zh-CN" w:bidi="hi-IN"/>
        </w:rPr>
      </w:pPr>
    </w:p>
    <w:p>
      <w:pPr>
        <w:pStyle w:val="19"/>
        <w:ind w:right="142"/>
        <w:jc w:val="both"/>
        <w:rPr>
          <w:rFonts w:ascii="Arial" w:hAnsi="Arial" w:eastAsia="Arial" w:cs="Arial"/>
          <w:lang w:eastAsia="zh-CN" w:bidi="hi-IN"/>
        </w:rPr>
      </w:pPr>
      <w:r>
        <w:rPr>
          <w:rFonts w:ascii="Arial" w:hAnsi="Arial" w:eastAsia="Arial" w:cs="Arial"/>
          <w:b/>
          <w:bCs/>
          <w:lang w:eastAsia="zh-CN" w:bidi="hi-IN"/>
        </w:rPr>
        <w:t>Ley 1712 de 2014:</w:t>
      </w:r>
      <w:r>
        <w:rPr>
          <w:rFonts w:ascii="Arial" w:hAnsi="Arial" w:eastAsia="Arial" w:cs="Arial"/>
          <w:lang w:eastAsia="zh-CN" w:bidi="hi-IN"/>
        </w:rPr>
        <w:t xml:space="preserve"> Ley de Transparencia y Acceso a la Información Pública Nacional, en ella se requiere el cumplimiento de la función archivística.</w:t>
      </w:r>
    </w:p>
    <w:p>
      <w:pPr>
        <w:pStyle w:val="19"/>
        <w:ind w:right="142"/>
        <w:jc w:val="both"/>
        <w:rPr>
          <w:rFonts w:ascii="Arial" w:hAnsi="Arial" w:eastAsia="Arial" w:cs="Arial"/>
          <w:lang w:eastAsia="zh-CN" w:bidi="hi-IN"/>
        </w:rPr>
      </w:pPr>
    </w:p>
    <w:p>
      <w:pPr>
        <w:pStyle w:val="19"/>
        <w:ind w:right="142"/>
        <w:jc w:val="both"/>
        <w:rPr>
          <w:rFonts w:ascii="Arial" w:hAnsi="Arial" w:eastAsia="Arial" w:cs="Arial"/>
          <w:lang w:eastAsia="zh-CN" w:bidi="hi-IN"/>
        </w:rPr>
      </w:pPr>
      <w:r>
        <w:rPr>
          <w:rFonts w:ascii="Arial" w:hAnsi="Arial" w:eastAsia="Arial" w:cs="Arial"/>
          <w:b/>
          <w:bCs/>
          <w:lang w:eastAsia="zh-CN" w:bidi="hi-IN"/>
        </w:rPr>
        <w:t>Decreto 1080 de 2015:</w:t>
      </w:r>
      <w:r>
        <w:rPr>
          <w:rFonts w:ascii="Arial" w:hAnsi="Arial" w:eastAsia="Arial" w:cs="Arial"/>
          <w:lang w:eastAsia="zh-CN" w:bidi="hi-IN"/>
        </w:rPr>
        <w:t xml:space="preserve"> Decreto Único Reglamentario del Sector Cultura, en él se unifica toda la normatividad expedida por este sector.</w:t>
      </w:r>
    </w:p>
    <w:p>
      <w:pPr>
        <w:pStyle w:val="19"/>
        <w:ind w:right="142"/>
        <w:jc w:val="both"/>
        <w:rPr>
          <w:rFonts w:ascii="Arial" w:hAnsi="Arial" w:eastAsia="Arial" w:cs="Arial"/>
          <w:lang w:eastAsia="zh-CN" w:bidi="hi-IN"/>
        </w:rPr>
      </w:pPr>
    </w:p>
    <w:p>
      <w:pPr>
        <w:pStyle w:val="19"/>
        <w:ind w:right="142"/>
        <w:jc w:val="both"/>
        <w:rPr>
          <w:rFonts w:ascii="Arial" w:hAnsi="Arial" w:eastAsia="Arial" w:cs="Arial"/>
          <w:lang w:eastAsia="zh-CN" w:bidi="hi-IN"/>
        </w:rPr>
      </w:pPr>
      <w:r>
        <w:rPr>
          <w:rFonts w:ascii="Arial" w:hAnsi="Arial" w:eastAsia="Arial" w:cs="Arial"/>
          <w:b/>
          <w:bCs/>
          <w:lang w:eastAsia="zh-CN" w:bidi="hi-IN"/>
        </w:rPr>
        <w:t>Acuerdo 049 del 2000:</w:t>
      </w:r>
      <w:r>
        <w:rPr>
          <w:rFonts w:ascii="Arial" w:hAnsi="Arial" w:eastAsia="Arial" w:cs="Arial"/>
          <w:lang w:eastAsia="zh-CN" w:bidi="hi-IN"/>
        </w:rPr>
        <w:t xml:space="preserve"> Por el cual se desarrolla el artículo 61 del capítulo VII de Conservación de Documentos del Reglamento General de Archivos sobre “Condiciones de Edificios y locales destinados archivos”.</w:t>
      </w:r>
    </w:p>
    <w:p>
      <w:pPr>
        <w:pStyle w:val="19"/>
        <w:ind w:right="142"/>
        <w:jc w:val="both"/>
        <w:rPr>
          <w:rFonts w:ascii="Arial" w:hAnsi="Arial" w:eastAsia="Arial" w:cs="Arial"/>
          <w:lang w:eastAsia="zh-CN" w:bidi="hi-IN"/>
        </w:rPr>
      </w:pPr>
    </w:p>
    <w:p>
      <w:pPr>
        <w:pStyle w:val="19"/>
        <w:ind w:right="142"/>
        <w:jc w:val="both"/>
        <w:rPr>
          <w:rFonts w:ascii="Arial" w:hAnsi="Arial" w:eastAsia="Arial" w:cs="Arial"/>
          <w:lang w:eastAsia="zh-CN" w:bidi="hi-IN"/>
        </w:rPr>
      </w:pPr>
      <w:r>
        <w:rPr>
          <w:rFonts w:ascii="Arial" w:hAnsi="Arial" w:eastAsia="Arial" w:cs="Arial"/>
          <w:b/>
          <w:bCs/>
          <w:lang w:eastAsia="zh-CN" w:bidi="hi-IN"/>
        </w:rPr>
        <w:t>Acuerdo 050 del 2000:</w:t>
      </w:r>
      <w:r>
        <w:rPr>
          <w:rFonts w:ascii="Arial" w:hAnsi="Arial" w:eastAsia="Arial" w:cs="Arial"/>
          <w:lang w:eastAsia="zh-CN" w:bidi="hi-IN"/>
        </w:rPr>
        <w:t xml:space="preserve"> Por el cual se desarrolla el artículo 64 del Título VII “Conservación de Documentos” del Reglamento General de Archivos sobre “Prevención de deterioro de los documentos de archivo y situaciones de riesgo”.</w:t>
      </w:r>
    </w:p>
    <w:p>
      <w:pPr>
        <w:pStyle w:val="19"/>
        <w:ind w:right="142"/>
        <w:jc w:val="both"/>
        <w:rPr>
          <w:rFonts w:ascii="Arial" w:hAnsi="Arial" w:eastAsia="Arial" w:cs="Arial"/>
          <w:lang w:eastAsia="zh-CN" w:bidi="hi-IN"/>
        </w:rPr>
      </w:pPr>
    </w:p>
    <w:p>
      <w:pPr>
        <w:pStyle w:val="19"/>
        <w:ind w:right="142"/>
        <w:jc w:val="both"/>
        <w:rPr>
          <w:rFonts w:ascii="Arial" w:hAnsi="Arial" w:eastAsia="Arial" w:cs="Arial"/>
          <w:lang w:eastAsia="zh-CN" w:bidi="hi-IN"/>
        </w:rPr>
      </w:pPr>
      <w:r>
        <w:rPr>
          <w:rFonts w:ascii="Arial" w:hAnsi="Arial" w:eastAsia="Arial" w:cs="Arial"/>
          <w:b/>
          <w:bCs/>
          <w:lang w:eastAsia="zh-CN" w:bidi="hi-IN"/>
        </w:rPr>
        <w:t>Acuerdo 006 de 2014:</w:t>
      </w:r>
      <w:r>
        <w:rPr>
          <w:rFonts w:ascii="Arial" w:hAnsi="Arial" w:eastAsia="Arial" w:cs="Arial"/>
          <w:lang w:eastAsia="zh-CN" w:bidi="hi-IN"/>
        </w:rPr>
        <w:t xml:space="preserve"> Por medio del cual se desarrollan los artículos 46, 47 y 48 del Título XI Conservación de Documentos” de la Ley 594 del 2000.</w:t>
      </w:r>
    </w:p>
    <w:p>
      <w:pPr>
        <w:pStyle w:val="19"/>
        <w:ind w:right="142"/>
        <w:jc w:val="both"/>
        <w:rPr>
          <w:rFonts w:ascii="Arial" w:hAnsi="Arial" w:eastAsia="Arial" w:cs="Arial"/>
          <w:lang w:eastAsia="zh-CN" w:bidi="hi-IN"/>
        </w:rPr>
      </w:pPr>
    </w:p>
    <w:p>
      <w:pPr>
        <w:pStyle w:val="19"/>
        <w:ind w:right="142"/>
        <w:jc w:val="both"/>
        <w:rPr>
          <w:rFonts w:ascii="Arial" w:hAnsi="Arial" w:eastAsia="Arial" w:cs="Arial"/>
          <w:lang w:eastAsia="zh-CN" w:bidi="hi-IN"/>
        </w:rPr>
      </w:pPr>
      <w:r>
        <w:rPr>
          <w:rFonts w:ascii="Arial" w:hAnsi="Arial" w:eastAsia="Arial" w:cs="Arial"/>
          <w:b/>
          <w:bCs/>
          <w:lang w:eastAsia="zh-CN" w:bidi="hi-IN"/>
        </w:rPr>
        <w:t>Acuerdo 008 de 2014:</w:t>
      </w:r>
      <w:r>
        <w:rPr>
          <w:rFonts w:ascii="Arial" w:hAnsi="Arial" w:eastAsia="Arial" w:cs="Arial"/>
          <w:lang w:eastAsia="zh-CN" w:bidi="hi-IN"/>
        </w:rPr>
        <w:t xml:space="preserve"> Por el cual se establecen las especificaciones técnicas y los requisitos para la prestación de los servicios de depósito, custodia, organización, reprografía y conservación de documentos de archivo y demás procesos de la función archivística en desarrollo de los artículos 13 y 14 y sus parágrafos 1 y 3 de la Ley 594 del 2000</w:t>
      </w:r>
    </w:p>
    <w:p>
      <w:pPr>
        <w:spacing w:line="242" w:lineRule="auto"/>
        <w:jc w:val="both"/>
        <w:rPr>
          <w:rFonts w:ascii="Arial" w:hAnsi="Arial" w:cs="Arial"/>
          <w:sz w:val="24"/>
          <w:szCs w:val="24"/>
        </w:rPr>
        <w:sectPr>
          <w:pgSz w:w="12240" w:h="15840"/>
          <w:pgMar w:top="1134" w:right="1325" w:bottom="1134" w:left="1134" w:header="537" w:footer="745" w:gutter="0"/>
          <w:cols w:space="720" w:num="1"/>
        </w:sectPr>
      </w:pPr>
    </w:p>
    <w:p>
      <w:pPr>
        <w:pStyle w:val="2"/>
        <w:tabs>
          <w:tab w:val="left" w:pos="821"/>
        </w:tabs>
        <w:spacing w:before="100"/>
      </w:pPr>
      <w:bookmarkStart w:id="107" w:name="_Toc121577912"/>
      <w:bookmarkStart w:id="108" w:name="_Toc121578105"/>
      <w:bookmarkStart w:id="109" w:name="_Toc157101333"/>
      <w:r>
        <w:rPr>
          <w:w w:val="80"/>
        </w:rPr>
        <w:t>7. PLAN</w:t>
      </w:r>
      <w:r>
        <w:rPr>
          <w:spacing w:val="21"/>
          <w:w w:val="80"/>
        </w:rPr>
        <w:t xml:space="preserve"> </w:t>
      </w:r>
      <w:r>
        <w:rPr>
          <w:w w:val="80"/>
        </w:rPr>
        <w:t>DE</w:t>
      </w:r>
      <w:r>
        <w:rPr>
          <w:spacing w:val="22"/>
          <w:w w:val="80"/>
        </w:rPr>
        <w:t xml:space="preserve"> </w:t>
      </w:r>
      <w:r>
        <w:rPr>
          <w:w w:val="80"/>
        </w:rPr>
        <w:t>CONSERVACIÓN</w:t>
      </w:r>
      <w:r>
        <w:rPr>
          <w:spacing w:val="21"/>
          <w:w w:val="80"/>
        </w:rPr>
        <w:t xml:space="preserve"> </w:t>
      </w:r>
      <w:r>
        <w:rPr>
          <w:w w:val="80"/>
        </w:rPr>
        <w:t>DOCUMENTAL</w:t>
      </w:r>
      <w:bookmarkEnd w:id="107"/>
      <w:bookmarkEnd w:id="108"/>
      <w:bookmarkEnd w:id="109"/>
    </w:p>
    <w:p>
      <w:pPr>
        <w:pStyle w:val="19"/>
        <w:spacing w:before="10"/>
        <w:rPr>
          <w:rFonts w:ascii="Arial" w:hAnsi="Arial" w:cs="Arial"/>
          <w:b/>
          <w:sz w:val="16"/>
          <w:szCs w:val="16"/>
        </w:rPr>
      </w:pPr>
    </w:p>
    <w:p>
      <w:pPr>
        <w:pStyle w:val="19"/>
        <w:ind w:left="356"/>
        <w:jc w:val="both"/>
        <w:rPr>
          <w:rFonts w:ascii="Arial" w:hAnsi="Arial" w:eastAsia="Arial" w:cs="Arial"/>
          <w:lang w:eastAsia="zh-CN" w:bidi="hi-IN"/>
        </w:rPr>
      </w:pPr>
      <w:r>
        <w:rPr>
          <w:rFonts w:ascii="Arial" w:hAnsi="Arial" w:eastAsia="Arial" w:cs="Arial"/>
          <w:lang w:eastAsia="zh-CN" w:bidi="hi-IN"/>
        </w:rPr>
        <w:t>Como parte del Sistema Integrado de Conservación, el Plan de Conservación Documental hace referencia a los planes y programas a corto, mediano y largo plazo adoptados para la adecuada conservación de los soportes y medios de la información dirigidos a mantener las características físicas y funcionales de los documentos garantizando que sus principios de autenticidad, inalterabilidad, originalidad, fiabilidad y disponibilidad perduren el mayor tiempo posible, así como los espacios destinados para albergar la documentación los cuales deben cumplir con la normatividad expuesta en el Acuerdo 008 de 2014 A.G.N. “Por el cual se establecen las especificaciones técnicas y los requisitos para la contratación de los servicios de depósito, custodia, organización, reprografía y conservación de documentos de archivo” y la NTC 5029 cuya norma contempla métodos para la medición de archivos con documentación en soporte papel.</w:t>
      </w:r>
    </w:p>
    <w:p>
      <w:pPr>
        <w:pStyle w:val="19"/>
        <w:ind w:left="356"/>
        <w:jc w:val="both"/>
        <w:rPr>
          <w:rFonts w:ascii="Arial" w:hAnsi="Arial" w:eastAsia="Arial" w:cs="Arial"/>
          <w:lang w:eastAsia="zh-CN" w:bidi="hi-IN"/>
        </w:rPr>
      </w:pPr>
    </w:p>
    <w:p>
      <w:pPr>
        <w:pStyle w:val="19"/>
        <w:ind w:left="356"/>
        <w:jc w:val="both"/>
        <w:rPr>
          <w:rFonts w:ascii="Arial" w:hAnsi="Arial" w:eastAsia="Arial" w:cs="Arial"/>
          <w:lang w:eastAsia="zh-CN" w:bidi="hi-IN"/>
        </w:rPr>
      </w:pPr>
      <w:r>
        <w:rPr>
          <w:rFonts w:ascii="Arial" w:hAnsi="Arial" w:eastAsia="Arial" w:cs="Arial"/>
          <w:lang w:eastAsia="zh-CN" w:bidi="hi-IN"/>
        </w:rPr>
        <w:t>Para la implementación y correcto funcionamiento del Plan de Conservación Documental se deben tener en cuenta aspectos técnicos, económicos, legales y cambios tecnológicos con el fin de solventar los puntos críticos que se evidenciaron en el diagnóstico, desde el archivo de gestión hasta la documentación que se ha transferido al Archivo Central de la Alcaldía de Armenia y con esto evitar deterioro o perdida de la información. Previamente se debe realizar un estudio de los tipos documentales generados dentro de los diferentes grupos de trabajo, los riesgos a los cuales está expuesta la documentación, con los métodos de conservación que hasta el día el hoy se ha utilizado, y si cumplen con la normatividad. La aplicación del Plan de Conservación Documental corresponde y recae a todas las Direcciones, secretarias, departamentos y Grupos internos de trabajo y todas las actividades que se desarrollan de acuerdo con las funciones de la Alcaldía.</w:t>
      </w:r>
    </w:p>
    <w:p>
      <w:pPr>
        <w:pStyle w:val="19"/>
        <w:ind w:left="356"/>
        <w:jc w:val="both"/>
        <w:rPr>
          <w:rFonts w:ascii="Arial" w:hAnsi="Arial" w:eastAsia="Arial" w:cs="Arial"/>
          <w:lang w:eastAsia="zh-CN" w:bidi="hi-IN"/>
        </w:rPr>
      </w:pPr>
    </w:p>
    <w:p>
      <w:pPr>
        <w:pStyle w:val="19"/>
        <w:ind w:left="356"/>
        <w:jc w:val="both"/>
        <w:rPr>
          <w:rFonts w:ascii="Arial" w:hAnsi="Arial" w:eastAsia="Arial" w:cs="Arial"/>
          <w:lang w:eastAsia="zh-CN" w:bidi="hi-IN"/>
        </w:rPr>
      </w:pPr>
      <w:r>
        <w:rPr>
          <w:rFonts w:ascii="Arial" w:hAnsi="Arial" w:eastAsia="Arial" w:cs="Arial"/>
          <w:lang w:eastAsia="zh-CN" w:bidi="hi-IN"/>
        </w:rPr>
        <w:t>Estas son algunas prácticas llevadas a cabo de manera incorrecta que se evidenciaron en la entidad y en la conservación documental donde se deben tomar acciones de mejora:</w:t>
      </w:r>
    </w:p>
    <w:p>
      <w:pPr>
        <w:pStyle w:val="19"/>
        <w:ind w:left="356"/>
        <w:jc w:val="both"/>
        <w:rPr>
          <w:rFonts w:ascii="Arial" w:hAnsi="Arial" w:eastAsia="Arial" w:cs="Arial"/>
          <w:lang w:eastAsia="zh-CN" w:bidi="hi-IN"/>
        </w:rPr>
      </w:pPr>
    </w:p>
    <w:p>
      <w:pPr>
        <w:pStyle w:val="19"/>
        <w:numPr>
          <w:ilvl w:val="0"/>
          <w:numId w:val="6"/>
        </w:numPr>
        <w:ind w:left="709"/>
        <w:jc w:val="both"/>
        <w:rPr>
          <w:rFonts w:ascii="Arial" w:hAnsi="Arial" w:eastAsia="Arial" w:cs="Arial"/>
          <w:lang w:eastAsia="zh-CN" w:bidi="hi-IN"/>
        </w:rPr>
      </w:pPr>
      <w:r>
        <w:rPr>
          <w:rFonts w:ascii="Arial" w:hAnsi="Arial" w:eastAsia="Arial" w:cs="Arial"/>
          <w:lang w:eastAsia="zh-CN" w:bidi="hi-IN"/>
        </w:rPr>
        <w:t>Inexistencia de controles para el seguimiento en la organización generando hacinamiento de información.</w:t>
      </w:r>
    </w:p>
    <w:p>
      <w:pPr>
        <w:pStyle w:val="19"/>
        <w:numPr>
          <w:ilvl w:val="0"/>
          <w:numId w:val="6"/>
        </w:numPr>
        <w:ind w:left="709"/>
        <w:jc w:val="both"/>
        <w:rPr>
          <w:rFonts w:ascii="Arial" w:hAnsi="Arial" w:eastAsia="Arial" w:cs="Arial"/>
          <w:lang w:eastAsia="zh-CN" w:bidi="hi-IN"/>
        </w:rPr>
      </w:pPr>
      <w:r>
        <w:rPr>
          <w:rFonts w:ascii="Arial" w:hAnsi="Arial" w:eastAsia="Arial" w:cs="Arial"/>
          <w:lang w:eastAsia="zh-CN" w:bidi="hi-IN"/>
        </w:rPr>
        <w:t>No tener las T.R.D. actualizadas con las series de cada grupo de trabajo entendiendo que es una entidad dinámica en cada proceso.</w:t>
      </w:r>
    </w:p>
    <w:p>
      <w:pPr>
        <w:pStyle w:val="19"/>
        <w:numPr>
          <w:ilvl w:val="0"/>
          <w:numId w:val="6"/>
        </w:numPr>
        <w:ind w:left="709"/>
        <w:jc w:val="both"/>
        <w:rPr>
          <w:rFonts w:ascii="Arial" w:hAnsi="Arial" w:eastAsia="Arial" w:cs="Arial"/>
          <w:lang w:eastAsia="zh-CN" w:bidi="hi-IN"/>
        </w:rPr>
      </w:pPr>
      <w:r>
        <w:rPr>
          <w:rFonts w:ascii="Arial" w:hAnsi="Arial" w:eastAsia="Arial" w:cs="Arial"/>
          <w:lang w:eastAsia="zh-CN" w:bidi="hi-IN"/>
        </w:rPr>
        <w:t>Uso inadecuado de los espacios destinados a la consulta y/o recepción de archivos.</w:t>
      </w:r>
    </w:p>
    <w:p>
      <w:pPr>
        <w:pStyle w:val="19"/>
        <w:numPr>
          <w:ilvl w:val="0"/>
          <w:numId w:val="6"/>
        </w:numPr>
        <w:ind w:left="709"/>
        <w:jc w:val="both"/>
        <w:rPr>
          <w:rFonts w:ascii="Arial" w:hAnsi="Arial" w:eastAsia="Arial" w:cs="Arial"/>
          <w:lang w:eastAsia="zh-CN" w:bidi="hi-IN"/>
        </w:rPr>
      </w:pPr>
      <w:r>
        <w:rPr>
          <w:rFonts w:ascii="Arial" w:hAnsi="Arial" w:eastAsia="Arial" w:cs="Arial"/>
          <w:lang w:eastAsia="zh-CN" w:bidi="hi-IN"/>
        </w:rPr>
        <w:t>Desarticulación con el Plan Institucional de Capacitación para socializar los lineamientos de conservación documental del Grupo Interno de Trabajo Gestión Documental.</w:t>
      </w:r>
    </w:p>
    <w:p>
      <w:pPr>
        <w:pStyle w:val="19"/>
        <w:numPr>
          <w:ilvl w:val="0"/>
          <w:numId w:val="6"/>
        </w:numPr>
        <w:ind w:left="709"/>
        <w:jc w:val="both"/>
        <w:rPr>
          <w:rFonts w:ascii="Arial" w:hAnsi="Arial" w:eastAsia="Arial" w:cs="Arial"/>
          <w:lang w:eastAsia="zh-CN" w:bidi="hi-IN"/>
        </w:rPr>
      </w:pPr>
      <w:r>
        <w:rPr>
          <w:rFonts w:ascii="Arial" w:hAnsi="Arial" w:eastAsia="Arial" w:cs="Arial"/>
          <w:lang w:eastAsia="zh-CN" w:bidi="hi-IN"/>
        </w:rPr>
        <w:t>Desconocimiento general de funcionarios y contratistas sobre el tratamiento y la conservación de los documentos y la seguridad de la información indiferente del medio o soporte donde se encuentre.</w:t>
      </w:r>
    </w:p>
    <w:p>
      <w:pPr>
        <w:pStyle w:val="19"/>
        <w:numPr>
          <w:ilvl w:val="0"/>
          <w:numId w:val="6"/>
        </w:numPr>
        <w:ind w:left="709"/>
        <w:jc w:val="both"/>
        <w:rPr>
          <w:rFonts w:ascii="Arial" w:hAnsi="Arial" w:eastAsia="Arial" w:cs="Arial"/>
          <w:lang w:eastAsia="zh-CN" w:bidi="hi-IN"/>
        </w:rPr>
      </w:pPr>
      <w:r>
        <w:rPr>
          <w:rFonts w:ascii="Arial" w:hAnsi="Arial" w:eastAsia="Arial" w:cs="Arial"/>
          <w:lang w:eastAsia="zh-CN" w:bidi="hi-IN"/>
        </w:rPr>
        <w:t>Identificando estas prácticas, por medio del componente de conservación documental se efectúan los planes.</w:t>
      </w:r>
    </w:p>
    <w:p>
      <w:pPr>
        <w:pStyle w:val="2"/>
        <w:tabs>
          <w:tab w:val="left" w:pos="1171"/>
        </w:tabs>
        <w:spacing w:before="199"/>
      </w:pPr>
      <w:bookmarkStart w:id="110" w:name="_TOC_250101"/>
      <w:bookmarkStart w:id="111" w:name="_Toc157101334"/>
      <w:bookmarkStart w:id="112" w:name="_Toc121577913"/>
      <w:bookmarkStart w:id="113" w:name="_Toc121578106"/>
      <w:r>
        <w:rPr>
          <w:w w:val="80"/>
        </w:rPr>
        <w:t>7.1 Objetivo</w:t>
      </w:r>
      <w:r>
        <w:rPr>
          <w:spacing w:val="15"/>
          <w:w w:val="80"/>
        </w:rPr>
        <w:t xml:space="preserve"> </w:t>
      </w:r>
      <w:bookmarkEnd w:id="110"/>
      <w:r>
        <w:rPr>
          <w:w w:val="80"/>
        </w:rPr>
        <w:t>General</w:t>
      </w:r>
      <w:bookmarkEnd w:id="111"/>
      <w:bookmarkEnd w:id="112"/>
      <w:bookmarkEnd w:id="113"/>
    </w:p>
    <w:p>
      <w:pPr>
        <w:pStyle w:val="19"/>
        <w:spacing w:before="4"/>
        <w:ind w:left="356"/>
        <w:rPr>
          <w:rFonts w:ascii="Arial" w:hAnsi="Arial" w:cs="Arial"/>
          <w:b/>
        </w:rPr>
      </w:pPr>
    </w:p>
    <w:p>
      <w:pPr>
        <w:pStyle w:val="19"/>
        <w:ind w:left="356"/>
        <w:jc w:val="both"/>
        <w:rPr>
          <w:rFonts w:ascii="Arial" w:hAnsi="Arial" w:eastAsia="Arial" w:cs="Arial"/>
          <w:lang w:eastAsia="zh-CN" w:bidi="hi-IN"/>
        </w:rPr>
      </w:pPr>
      <w:r>
        <w:rPr>
          <w:rFonts w:ascii="Arial" w:hAnsi="Arial" w:eastAsia="Arial" w:cs="Arial"/>
          <w:lang w:eastAsia="zh-CN" w:bidi="hi-IN"/>
        </w:rPr>
        <w:t>Establecer lineamientos que garanticen la conservación y preservación de los documentos a corto, mediano y largo plazo, empleando técnicas acordes a la normatividad vigente, asegurando su integridad, disponibilidad y funcionalidad durante las etapas de gestión documental implementadas en los procesos administrativos como en los espacios destinados para su almacenamiento.</w:t>
      </w:r>
    </w:p>
    <w:p>
      <w:pPr>
        <w:spacing w:line="242" w:lineRule="auto"/>
        <w:jc w:val="both"/>
        <w:rPr>
          <w:rFonts w:ascii="Arial" w:hAnsi="Arial" w:cs="Arial"/>
          <w:sz w:val="24"/>
          <w:szCs w:val="24"/>
        </w:rPr>
      </w:pPr>
    </w:p>
    <w:p>
      <w:pPr>
        <w:pStyle w:val="2"/>
        <w:tabs>
          <w:tab w:val="left" w:pos="1171"/>
        </w:tabs>
        <w:spacing w:before="99"/>
      </w:pPr>
      <w:bookmarkStart w:id="114" w:name="_TOC_250100"/>
      <w:bookmarkStart w:id="115" w:name="_Toc121577914"/>
      <w:bookmarkStart w:id="116" w:name="_Toc157101335"/>
      <w:bookmarkStart w:id="117" w:name="_Toc121578107"/>
      <w:r>
        <w:rPr>
          <w:w w:val="80"/>
        </w:rPr>
        <w:t>7.2 Objetivos</w:t>
      </w:r>
      <w:r>
        <w:rPr>
          <w:spacing w:val="20"/>
          <w:w w:val="80"/>
        </w:rPr>
        <w:t xml:space="preserve"> </w:t>
      </w:r>
      <w:bookmarkEnd w:id="114"/>
      <w:r>
        <w:rPr>
          <w:w w:val="80"/>
        </w:rPr>
        <w:t>específicos</w:t>
      </w:r>
      <w:bookmarkEnd w:id="115"/>
      <w:bookmarkEnd w:id="116"/>
      <w:bookmarkEnd w:id="117"/>
    </w:p>
    <w:p>
      <w:pPr>
        <w:pStyle w:val="19"/>
        <w:spacing w:before="5"/>
        <w:rPr>
          <w:rFonts w:ascii="Arial" w:hAnsi="Arial" w:cs="Arial"/>
          <w:b/>
        </w:rPr>
      </w:pPr>
    </w:p>
    <w:p>
      <w:pPr>
        <w:pStyle w:val="22"/>
        <w:numPr>
          <w:ilvl w:val="0"/>
          <w:numId w:val="7"/>
        </w:numPr>
        <w:tabs>
          <w:tab w:val="left" w:pos="821"/>
        </w:tabs>
        <w:spacing w:line="244" w:lineRule="auto"/>
        <w:ind w:right="493"/>
        <w:jc w:val="both"/>
        <w:rPr>
          <w:rFonts w:ascii="Arial" w:hAnsi="Arial" w:eastAsia="Arial" w:cs="Arial"/>
          <w:sz w:val="24"/>
          <w:szCs w:val="24"/>
          <w:lang w:eastAsia="zh-CN" w:bidi="hi-IN"/>
        </w:rPr>
      </w:pPr>
      <w:r>
        <w:rPr>
          <w:rFonts w:ascii="Arial" w:hAnsi="Arial" w:eastAsia="Arial" w:cs="Arial"/>
          <w:sz w:val="24"/>
          <w:szCs w:val="24"/>
          <w:lang w:eastAsia="zh-CN" w:bidi="hi-IN"/>
        </w:rPr>
        <w:t>Estructurar un plan de acción que permita identificar los riesgos de deterioro a los que están expuestos los documentos.</w:t>
      </w:r>
    </w:p>
    <w:p>
      <w:pPr>
        <w:pStyle w:val="22"/>
        <w:numPr>
          <w:ilvl w:val="0"/>
          <w:numId w:val="7"/>
        </w:numPr>
        <w:tabs>
          <w:tab w:val="left" w:pos="821"/>
        </w:tabs>
        <w:spacing w:line="244" w:lineRule="auto"/>
        <w:ind w:right="492"/>
        <w:jc w:val="both"/>
        <w:rPr>
          <w:rFonts w:ascii="Arial" w:hAnsi="Arial" w:eastAsia="Arial" w:cs="Arial"/>
          <w:sz w:val="24"/>
          <w:szCs w:val="24"/>
          <w:lang w:eastAsia="zh-CN" w:bidi="hi-IN"/>
        </w:rPr>
      </w:pPr>
      <w:r>
        <w:rPr>
          <w:rFonts w:ascii="Arial" w:hAnsi="Arial" w:eastAsia="Arial" w:cs="Arial"/>
          <w:sz w:val="24"/>
          <w:szCs w:val="24"/>
          <w:lang w:eastAsia="zh-CN" w:bidi="hi-IN"/>
        </w:rPr>
        <w:t>Fortalecer el proceso de conservación preventiva en la documentación generada o recibida buscando detener o prevenir el deterioro de los documentos sin generar alteraciones al soporte y a la información.</w:t>
      </w:r>
    </w:p>
    <w:p>
      <w:pPr>
        <w:pStyle w:val="22"/>
        <w:numPr>
          <w:ilvl w:val="0"/>
          <w:numId w:val="7"/>
        </w:numPr>
        <w:tabs>
          <w:tab w:val="left" w:pos="821"/>
        </w:tabs>
        <w:spacing w:line="244" w:lineRule="auto"/>
        <w:ind w:right="492"/>
        <w:jc w:val="both"/>
        <w:rPr>
          <w:rFonts w:ascii="Arial" w:hAnsi="Arial" w:eastAsia="Arial" w:cs="Arial"/>
          <w:sz w:val="24"/>
          <w:szCs w:val="24"/>
          <w:lang w:eastAsia="zh-CN" w:bidi="hi-IN"/>
        </w:rPr>
      </w:pPr>
      <w:r>
        <w:rPr>
          <w:rFonts w:ascii="Arial" w:hAnsi="Arial" w:eastAsia="Arial" w:cs="Arial"/>
          <w:sz w:val="24"/>
          <w:szCs w:val="24"/>
          <w:lang w:eastAsia="zh-CN" w:bidi="hi-IN"/>
        </w:rPr>
        <w:t>Capacitar a los funcionarios sobre la caracterización técnica de los diferentes soportes y técnicas de la documentación creada en medios físicos y/o análogos y, sensibilizarlos sobre la nociva incidencia de los factores biológicos, químicos y físicos de deterioro, presentes en las diferentes fases del ciclo vital del documento (archivo de gestión, central e histórico).</w:t>
      </w:r>
    </w:p>
    <w:p>
      <w:pPr>
        <w:pStyle w:val="22"/>
        <w:numPr>
          <w:ilvl w:val="0"/>
          <w:numId w:val="7"/>
        </w:numPr>
        <w:tabs>
          <w:tab w:val="left" w:pos="821"/>
        </w:tabs>
        <w:spacing w:line="283" w:lineRule="exact"/>
        <w:ind w:right="492" w:hanging="361"/>
        <w:jc w:val="both"/>
        <w:rPr>
          <w:rFonts w:ascii="Arial" w:hAnsi="Arial" w:eastAsia="Arial" w:cs="Arial"/>
          <w:sz w:val="24"/>
          <w:szCs w:val="24"/>
          <w:lang w:eastAsia="zh-CN" w:bidi="hi-IN"/>
        </w:rPr>
      </w:pPr>
      <w:r>
        <w:rPr>
          <w:rFonts w:ascii="Arial" w:hAnsi="Arial" w:eastAsia="Arial" w:cs="Arial"/>
          <w:sz w:val="24"/>
          <w:szCs w:val="24"/>
          <w:lang w:eastAsia="zh-CN" w:bidi="hi-IN"/>
        </w:rPr>
        <w:t>Garantizar que los espacios destinados para el almacenamiento de la información cuenten con las condiciones locativas y ambientales para asegurar la conservación de esta.</w:t>
      </w:r>
    </w:p>
    <w:p>
      <w:pPr>
        <w:pStyle w:val="22"/>
        <w:numPr>
          <w:ilvl w:val="0"/>
          <w:numId w:val="7"/>
        </w:numPr>
        <w:tabs>
          <w:tab w:val="left" w:pos="821"/>
        </w:tabs>
        <w:spacing w:line="244" w:lineRule="auto"/>
        <w:ind w:right="494"/>
        <w:jc w:val="both"/>
        <w:rPr>
          <w:rFonts w:ascii="Arial" w:hAnsi="Arial" w:eastAsia="Arial" w:cs="Arial"/>
          <w:sz w:val="24"/>
          <w:szCs w:val="24"/>
          <w:lang w:eastAsia="zh-CN" w:bidi="hi-IN"/>
        </w:rPr>
      </w:pPr>
      <w:r>
        <w:rPr>
          <w:rFonts w:ascii="Arial" w:hAnsi="Arial" w:eastAsia="Arial" w:cs="Arial"/>
          <w:sz w:val="24"/>
          <w:szCs w:val="24"/>
          <w:lang w:eastAsia="zh-CN" w:bidi="hi-IN"/>
        </w:rPr>
        <w:t>Fortalecer la función archivística dentro de la entidad a través de la actualización de procesos y procedimientos conservando los principios institucionales.</w:t>
      </w:r>
    </w:p>
    <w:p>
      <w:pPr>
        <w:pStyle w:val="22"/>
        <w:numPr>
          <w:ilvl w:val="0"/>
          <w:numId w:val="7"/>
        </w:numPr>
        <w:tabs>
          <w:tab w:val="left" w:pos="821"/>
        </w:tabs>
        <w:spacing w:line="242" w:lineRule="auto"/>
        <w:ind w:right="492"/>
        <w:jc w:val="both"/>
        <w:rPr>
          <w:rFonts w:ascii="Arial" w:hAnsi="Arial" w:eastAsia="Arial" w:cs="Arial"/>
          <w:sz w:val="24"/>
          <w:szCs w:val="24"/>
          <w:lang w:eastAsia="zh-CN" w:bidi="hi-IN"/>
        </w:rPr>
      </w:pPr>
      <w:r>
        <w:rPr>
          <w:rFonts w:ascii="Arial" w:hAnsi="Arial" w:eastAsia="Arial" w:cs="Arial"/>
          <w:sz w:val="24"/>
          <w:szCs w:val="24"/>
          <w:lang w:eastAsia="zh-CN" w:bidi="hi-IN"/>
        </w:rPr>
        <w:t>Hay que asegurar que los documentos se almacenen de acuerdo con las características y especificaciones técnicas de los diferentes soportes y formatos de la documentación que conforma, desde su producción, gestión, hasta su disposición final en el archivo central.</w:t>
      </w:r>
    </w:p>
    <w:p>
      <w:pPr>
        <w:pStyle w:val="22"/>
        <w:numPr>
          <w:ilvl w:val="0"/>
          <w:numId w:val="7"/>
        </w:numPr>
        <w:tabs>
          <w:tab w:val="left" w:pos="821"/>
        </w:tabs>
        <w:spacing w:line="244" w:lineRule="auto"/>
        <w:ind w:right="493"/>
        <w:jc w:val="both"/>
        <w:rPr>
          <w:rFonts w:ascii="Arial" w:hAnsi="Arial" w:eastAsia="Arial" w:cs="Arial"/>
          <w:sz w:val="24"/>
          <w:szCs w:val="24"/>
          <w:lang w:eastAsia="zh-CN" w:bidi="hi-IN"/>
        </w:rPr>
      </w:pPr>
      <w:r>
        <w:rPr>
          <w:rFonts w:ascii="Arial" w:hAnsi="Arial" w:eastAsia="Arial" w:cs="Arial"/>
          <w:sz w:val="24"/>
          <w:szCs w:val="24"/>
          <w:lang w:eastAsia="zh-CN" w:bidi="hi-IN"/>
        </w:rPr>
        <w:t>Actualizar e implementar un cronograma de actividades para la inspección y revisión periódica de las instalaciones físicas donde se almacenan los fondos documentales de la entidad.</w:t>
      </w:r>
    </w:p>
    <w:p>
      <w:pPr>
        <w:pStyle w:val="2"/>
        <w:tabs>
          <w:tab w:val="left" w:pos="1171"/>
        </w:tabs>
        <w:spacing w:before="185"/>
      </w:pPr>
      <w:bookmarkStart w:id="118" w:name="_TOC_250099"/>
      <w:bookmarkEnd w:id="118"/>
      <w:bookmarkStart w:id="119" w:name="_Toc121578108"/>
      <w:bookmarkStart w:id="120" w:name="_Toc157101336"/>
      <w:bookmarkStart w:id="121" w:name="_Toc121577915"/>
      <w:r>
        <w:rPr>
          <w:w w:val="90"/>
        </w:rPr>
        <w:t>7.3 Alcance</w:t>
      </w:r>
      <w:bookmarkEnd w:id="119"/>
      <w:bookmarkEnd w:id="120"/>
      <w:bookmarkEnd w:id="121"/>
    </w:p>
    <w:p>
      <w:pPr>
        <w:pStyle w:val="19"/>
        <w:spacing w:before="4"/>
        <w:rPr>
          <w:rFonts w:ascii="Arial" w:hAnsi="Arial" w:cs="Arial"/>
          <w:b/>
        </w:rPr>
      </w:pPr>
    </w:p>
    <w:p>
      <w:pPr>
        <w:pStyle w:val="19"/>
        <w:spacing w:line="242" w:lineRule="auto"/>
        <w:ind w:left="497" w:right="456"/>
        <w:jc w:val="both"/>
        <w:rPr>
          <w:rFonts w:ascii="Arial" w:hAnsi="Arial" w:eastAsia="Arial" w:cs="Arial"/>
          <w:lang w:eastAsia="zh-CN" w:bidi="hi-IN"/>
        </w:rPr>
      </w:pPr>
      <w:r>
        <w:rPr>
          <w:rFonts w:ascii="Arial" w:hAnsi="Arial" w:eastAsia="Arial" w:cs="Arial"/>
          <w:lang w:eastAsia="zh-CN" w:bidi="hi-IN"/>
        </w:rPr>
        <w:t>El Plan de Conservación Documental está destinado a toda aquella información generada, recibida o tramitada por todas las Direcciones, Secretarías, Departamentos y Grupos Internos de Trabajo, contratistas y servidores de la Alcaldía de Armenia durante su estado de gestión y vigencia, enfocados hacia los documentos físicos o análogos independientemente del soporte o medio de almacenamiento, con el fin de garantizar su conservación a través del tiempo, de igual manera será aplicado a los fondos documentales y a los sitios donde se conservan los Archivos de Gestión.</w:t>
      </w:r>
    </w:p>
    <w:p>
      <w:pPr>
        <w:pStyle w:val="2"/>
        <w:tabs>
          <w:tab w:val="left" w:pos="1171"/>
        </w:tabs>
        <w:spacing w:before="237"/>
      </w:pPr>
      <w:bookmarkStart w:id="122" w:name="_TOC_250098"/>
      <w:bookmarkStart w:id="123" w:name="_Toc121578109"/>
      <w:bookmarkStart w:id="124" w:name="_Toc157101337"/>
      <w:bookmarkStart w:id="125" w:name="_Toc121577916"/>
      <w:r>
        <w:rPr>
          <w:w w:val="80"/>
        </w:rPr>
        <w:t>7.4 Política</w:t>
      </w:r>
      <w:r>
        <w:rPr>
          <w:spacing w:val="15"/>
          <w:w w:val="80"/>
        </w:rPr>
        <w:t xml:space="preserve"> </w:t>
      </w:r>
      <w:r>
        <w:rPr>
          <w:w w:val="80"/>
        </w:rPr>
        <w:t>de</w:t>
      </w:r>
      <w:r>
        <w:rPr>
          <w:spacing w:val="16"/>
          <w:w w:val="80"/>
        </w:rPr>
        <w:t xml:space="preserve"> </w:t>
      </w:r>
      <w:r>
        <w:rPr>
          <w:w w:val="80"/>
        </w:rPr>
        <w:t>Gestión</w:t>
      </w:r>
      <w:r>
        <w:rPr>
          <w:spacing w:val="15"/>
          <w:w w:val="80"/>
        </w:rPr>
        <w:t xml:space="preserve"> </w:t>
      </w:r>
      <w:bookmarkEnd w:id="122"/>
      <w:r>
        <w:rPr>
          <w:w w:val="80"/>
        </w:rPr>
        <w:t>Documental</w:t>
      </w:r>
      <w:bookmarkEnd w:id="123"/>
      <w:bookmarkEnd w:id="124"/>
      <w:bookmarkEnd w:id="125"/>
    </w:p>
    <w:p>
      <w:pPr>
        <w:pStyle w:val="19"/>
        <w:spacing w:before="10"/>
        <w:rPr>
          <w:rFonts w:ascii="Arial" w:hAnsi="Arial" w:cs="Arial"/>
          <w:b/>
        </w:rPr>
      </w:pPr>
    </w:p>
    <w:p>
      <w:pPr>
        <w:pStyle w:val="19"/>
        <w:spacing w:line="242" w:lineRule="auto"/>
        <w:ind w:left="526" w:right="456"/>
        <w:jc w:val="both"/>
        <w:rPr>
          <w:rFonts w:ascii="Arial" w:hAnsi="Arial" w:eastAsia="Arial" w:cs="Arial"/>
          <w:lang w:eastAsia="zh-CN" w:bidi="hi-IN"/>
        </w:rPr>
      </w:pPr>
      <w:r>
        <w:rPr>
          <w:rFonts w:ascii="Arial" w:hAnsi="Arial" w:eastAsia="Arial" w:cs="Arial"/>
          <w:lang w:eastAsia="zh-CN" w:bidi="hi-IN"/>
        </w:rPr>
        <w:t>La Política de Gestión Documental de la Alcaldía de Armenia tiene como fin el fortalecimiento de los mecanismos, medios y practicas tendientes a salvaguardar el patrimonio documental institucional en las etapas del ciclo vital, ayudar con el cumplimiento de la misión de la entidad y los procesos de rendición de cuentas. Contemplando las diferentes condiciones de producción y gestión de documentos desarrolladas en el Municipio de Armenia; además del compromiso institucional en la modernización de sus archivos, articulando dicha gestión con el Modelo de Integrado de Planeación y Gestión. Lo anterior en apoyo, soporte y evidencia de la gestión de la entidad es sus diferentes procesos y procedimientos. Trabajando con eficiencia, innovación, calidad en su gestión.</w:t>
      </w:r>
    </w:p>
    <w:p>
      <w:pPr>
        <w:pStyle w:val="19"/>
        <w:rPr>
          <w:rFonts w:ascii="Arial" w:hAnsi="Arial" w:cs="Arial"/>
        </w:rPr>
      </w:pPr>
    </w:p>
    <w:p>
      <w:pPr>
        <w:pStyle w:val="19"/>
        <w:spacing w:before="103" w:line="244" w:lineRule="auto"/>
        <w:ind w:left="526" w:right="456"/>
        <w:jc w:val="both"/>
        <w:rPr>
          <w:rFonts w:ascii="Arial" w:hAnsi="Arial" w:eastAsia="Arial" w:cs="Arial"/>
          <w:lang w:eastAsia="zh-CN" w:bidi="hi-IN"/>
        </w:rPr>
      </w:pPr>
      <w:r>
        <w:rPr>
          <w:rFonts w:ascii="Arial" w:hAnsi="Arial" w:eastAsia="Arial" w:cs="Arial"/>
          <w:lang w:eastAsia="zh-CN" w:bidi="hi-IN"/>
        </w:rPr>
        <w:t>La Política tiene como objetivo general “Determinar los lineamientos institucionales tendientes a garantizar la efectiva, eficaz y eficiente gestión documental en el Municipio de Armenia como fundamento para atender la responsabilidad institucional publica; aplicados a la totalidad de procesos documentales y archivos institucionales, en soporte físico y electrónico acorde con las necesidades de la entidad y los requerimientos legales, administrativos, técnicos y tecnológicos en la materia” (Alcaldía de Armenia, 2022)</w:t>
      </w:r>
    </w:p>
    <w:p>
      <w:pPr>
        <w:pStyle w:val="19"/>
        <w:rPr>
          <w:rFonts w:ascii="Arial" w:hAnsi="Arial" w:cs="Arial"/>
        </w:rPr>
      </w:pPr>
    </w:p>
    <w:p>
      <w:pPr>
        <w:pStyle w:val="2"/>
        <w:tabs>
          <w:tab w:val="left" w:pos="1171"/>
        </w:tabs>
        <w:spacing w:before="224"/>
      </w:pPr>
      <w:bookmarkStart w:id="126" w:name="_TOC_250097"/>
      <w:bookmarkStart w:id="127" w:name="_Toc121577917"/>
      <w:bookmarkStart w:id="128" w:name="_Toc157101338"/>
      <w:bookmarkStart w:id="129" w:name="_Toc121578110"/>
      <w:r>
        <w:rPr>
          <w:w w:val="80"/>
        </w:rPr>
        <w:t>7.5 Contexto</w:t>
      </w:r>
      <w:r>
        <w:rPr>
          <w:spacing w:val="19"/>
          <w:w w:val="80"/>
        </w:rPr>
        <w:t xml:space="preserve"> </w:t>
      </w:r>
      <w:r>
        <w:rPr>
          <w:w w:val="80"/>
        </w:rPr>
        <w:t>de</w:t>
      </w:r>
      <w:r>
        <w:rPr>
          <w:spacing w:val="19"/>
          <w:w w:val="80"/>
        </w:rPr>
        <w:t xml:space="preserve"> </w:t>
      </w:r>
      <w:r>
        <w:rPr>
          <w:w w:val="80"/>
        </w:rPr>
        <w:t>Conservación</w:t>
      </w:r>
      <w:r>
        <w:rPr>
          <w:spacing w:val="19"/>
          <w:w w:val="80"/>
        </w:rPr>
        <w:t xml:space="preserve"> </w:t>
      </w:r>
      <w:bookmarkEnd w:id="126"/>
      <w:r>
        <w:rPr>
          <w:w w:val="80"/>
        </w:rPr>
        <w:t>Documental</w:t>
      </w:r>
      <w:bookmarkEnd w:id="127"/>
      <w:bookmarkEnd w:id="128"/>
      <w:bookmarkEnd w:id="129"/>
    </w:p>
    <w:p>
      <w:pPr>
        <w:pStyle w:val="19"/>
        <w:spacing w:before="3"/>
        <w:rPr>
          <w:rFonts w:ascii="Arial" w:hAnsi="Arial" w:cs="Arial"/>
          <w:b/>
        </w:rPr>
      </w:pPr>
    </w:p>
    <w:p>
      <w:pPr>
        <w:pStyle w:val="19"/>
        <w:spacing w:before="1" w:line="242" w:lineRule="auto"/>
        <w:ind w:left="526" w:right="456"/>
        <w:jc w:val="both"/>
        <w:rPr>
          <w:rFonts w:ascii="Arial" w:hAnsi="Arial" w:eastAsia="Arial" w:cs="Arial"/>
          <w:lang w:eastAsia="zh-CN" w:bidi="hi-IN"/>
        </w:rPr>
      </w:pPr>
      <w:r>
        <w:rPr>
          <w:rFonts w:ascii="Arial" w:hAnsi="Arial" w:eastAsia="Arial" w:cs="Arial"/>
          <w:lang w:eastAsia="zh-CN" w:bidi="hi-IN"/>
        </w:rPr>
        <w:t>El enfoque global del S.I.C. - Plan de conservación documental, más allá de una práctica errada de conservación documental en la información producida, es previamente la elaboración y el desarrollo del Diagnóstico archivístico de la entidad donde se logran identificar las carencias en la ejecución del proceso documental en las funciones administrativas lo que conlleva a que desde la generación de información se empleen métodos desacertados en el manejo de los archivos de en sus diferentes etapas.</w:t>
      </w:r>
    </w:p>
    <w:p>
      <w:pPr>
        <w:pStyle w:val="19"/>
        <w:spacing w:before="7"/>
        <w:rPr>
          <w:rFonts w:ascii="Arial" w:hAnsi="Arial" w:eastAsia="Arial" w:cs="Arial"/>
          <w:lang w:eastAsia="zh-CN" w:bidi="hi-IN"/>
        </w:rPr>
      </w:pPr>
    </w:p>
    <w:p>
      <w:pPr>
        <w:pStyle w:val="19"/>
        <w:spacing w:line="242" w:lineRule="auto"/>
        <w:ind w:left="526" w:right="456"/>
        <w:jc w:val="both"/>
        <w:rPr>
          <w:rFonts w:ascii="Arial" w:hAnsi="Arial" w:eastAsia="Arial" w:cs="Arial"/>
          <w:lang w:eastAsia="zh-CN" w:bidi="hi-IN"/>
        </w:rPr>
      </w:pPr>
      <w:r>
        <w:rPr>
          <w:rFonts w:ascii="Arial" w:hAnsi="Arial" w:eastAsia="Arial" w:cs="Arial"/>
          <w:lang w:eastAsia="zh-CN" w:bidi="hi-IN"/>
        </w:rPr>
        <w:t>El Diagnóstico Integral de Archivo, realizado en la Alcaldía de Armenia en todas sus sedes, tanto dentro de la zona urbana como por fuera zona rural, evidenció la necesidad de implementar un seguimiento periódico que permita de manera oportuna asegurar la conservación adecuada de la información; se identificaron algunos proceso técnicos que deben ser replanteados para su correcta implementación, como es el caso de: la foliación, el uso inadecuado de las unidades de conservación, falta de acompañamiento a los Grupos Internos de Trabajo por parte de gestión documental, falta de normalización de los procesos y rotulación de las unidades de conservación. Además la necesidad de aplicar en los depósitos de archivo los estándares establecidos para la adecuada conservación documental, esto evitando así el deterioro en los documentos que se logra evidenciar, de igual manera es oportuno que se apliquen instrumentos de control que permitan asegurar las actividades que impactan el entorno de la conservación documental, como la revisión periódica de las condiciones ambientales, limpieza de áreas y unidades de almacenamiento, así como establecer un seguimiento y control de programas de control de plagas.</w:t>
      </w:r>
    </w:p>
    <w:p>
      <w:pPr>
        <w:pStyle w:val="19"/>
        <w:spacing w:before="6"/>
        <w:rPr>
          <w:rFonts w:ascii="Arial" w:hAnsi="Arial" w:eastAsia="Arial" w:cs="Arial"/>
          <w:lang w:eastAsia="zh-CN" w:bidi="hi-IN"/>
        </w:rPr>
      </w:pPr>
    </w:p>
    <w:p>
      <w:pPr>
        <w:pStyle w:val="19"/>
        <w:spacing w:line="242" w:lineRule="auto"/>
        <w:ind w:left="526" w:right="456"/>
        <w:jc w:val="both"/>
        <w:rPr>
          <w:rFonts w:ascii="Arial" w:hAnsi="Arial" w:eastAsia="Arial" w:cs="Arial"/>
          <w:lang w:eastAsia="zh-CN" w:bidi="hi-IN"/>
        </w:rPr>
      </w:pPr>
      <w:r>
        <w:rPr>
          <w:rFonts w:ascii="Arial" w:hAnsi="Arial" w:eastAsia="Arial" w:cs="Arial"/>
          <w:lang w:eastAsia="zh-CN" w:bidi="hi-IN"/>
        </w:rPr>
        <w:t>Por otra parte, y teniendo en cuenta que los espacios asignados para el almacenamiento en las instalaciones de la Alcaldía no garantizan la conservación documental adecuada, debido en gran parte tanto a la falta de aplicación como a la desactualización de las Tablas de Retención Documental, generando desarticulación en el proceso de transferencias documentales al Archivo Central. Por otra parte, y a pesar de que el área de almacenamiento está separada de los procesos administrativos y operativos, se logra evidenciar que las áreas de procesamiento de Archivo, consulta y las estanterías existentes son insuficientes y no cumplen con todas las medidas de prevención de riesgos relacionados con incendio, inundación, aislamiento y control de condiciones de humedad y temperatura.</w:t>
      </w:r>
    </w:p>
    <w:p>
      <w:pPr>
        <w:pStyle w:val="19"/>
        <w:spacing w:before="10"/>
        <w:rPr>
          <w:rFonts w:ascii="Arial" w:hAnsi="Arial" w:eastAsia="Arial" w:cs="Arial"/>
          <w:lang w:eastAsia="zh-CN" w:bidi="hi-IN"/>
        </w:rPr>
      </w:pPr>
    </w:p>
    <w:p>
      <w:pPr>
        <w:pStyle w:val="19"/>
        <w:spacing w:line="242" w:lineRule="auto"/>
        <w:ind w:left="526" w:right="456"/>
        <w:jc w:val="both"/>
        <w:rPr>
          <w:rFonts w:ascii="Arial" w:hAnsi="Arial" w:eastAsia="Arial" w:cs="Arial"/>
          <w:lang w:eastAsia="zh-CN" w:bidi="hi-IN"/>
        </w:rPr>
      </w:pPr>
      <w:r>
        <w:rPr>
          <w:rFonts w:ascii="Arial" w:hAnsi="Arial" w:eastAsia="Arial" w:cs="Arial"/>
          <w:lang w:eastAsia="zh-CN" w:bidi="hi-IN"/>
        </w:rPr>
        <w:t>La zona de almacenamiento de archivo de los primeros pisos de la sede principal C.A.M., la del archivo de la Secretaría de Tránsito SETTA y la de las inspecciones rurales Caimo, Pantanillo y Murillo no cuenta con las características óptimas para lograr una conservación, dado que no cuentan con los sistemas adecuados para evitar siniestros, incendios o cualquier tipo de eventualidad que atente contra la conservación documental. De igual forma, el espacio de consulta no es el adecuado, hay zonas de acceso que no cumplen con la normatividad asociada al tamaño de los pasillos principales y estantes, no se encuentran identificados los estantes y alguna información está en el piso.</w:t>
      </w:r>
    </w:p>
    <w:p>
      <w:pPr>
        <w:pStyle w:val="19"/>
        <w:rPr>
          <w:rFonts w:ascii="Arial" w:hAnsi="Arial" w:eastAsia="Arial" w:cs="Arial"/>
          <w:lang w:eastAsia="zh-CN" w:bidi="hi-IN"/>
        </w:rPr>
      </w:pPr>
    </w:p>
    <w:p>
      <w:pPr>
        <w:pStyle w:val="19"/>
        <w:spacing w:before="103" w:line="244" w:lineRule="auto"/>
        <w:ind w:left="526" w:right="456"/>
        <w:jc w:val="both"/>
        <w:rPr>
          <w:rFonts w:ascii="Arial" w:hAnsi="Arial" w:eastAsia="Arial" w:cs="Arial"/>
          <w:lang w:eastAsia="zh-CN" w:bidi="hi-IN"/>
        </w:rPr>
      </w:pPr>
      <w:r>
        <w:rPr>
          <w:rFonts w:ascii="Arial" w:hAnsi="Arial" w:eastAsia="Arial" w:cs="Arial"/>
          <w:lang w:eastAsia="zh-CN" w:bidi="hi-IN"/>
        </w:rPr>
        <w:t>Finalmente, y teniendo en cuenta que el espacio asignado en el parqueadero para almacenar información no cuenta con las condiciones apropiadas para asegurar la integridad física y funcional de los documentos, evidenciando fallas eléctricas y cables sueltos, falta de iluminación, riesgo de inundación, mal manejo del espacio, posible problemas de roedores razón por la que se hace necesario reubicar dicha información en un espacio acondicionado para el correcto almacenamiento y conservación de los documentos.</w:t>
      </w:r>
    </w:p>
    <w:p>
      <w:pPr>
        <w:pStyle w:val="19"/>
        <w:rPr>
          <w:rFonts w:ascii="Arial" w:hAnsi="Arial" w:cs="Arial"/>
        </w:rPr>
      </w:pPr>
    </w:p>
    <w:p>
      <w:pPr>
        <w:pStyle w:val="19"/>
        <w:rPr>
          <w:rFonts w:ascii="Arial" w:hAnsi="Arial" w:cs="Arial"/>
        </w:rPr>
      </w:pPr>
    </w:p>
    <w:p>
      <w:pPr>
        <w:pStyle w:val="19"/>
        <w:rPr>
          <w:rFonts w:ascii="Arial" w:hAnsi="Arial" w:cs="Arial"/>
        </w:rPr>
      </w:pPr>
    </w:p>
    <w:p>
      <w:pPr>
        <w:pStyle w:val="19"/>
        <w:rPr>
          <w:rFonts w:ascii="Arial" w:hAnsi="Arial" w:cs="Arial"/>
        </w:rPr>
      </w:pPr>
    </w:p>
    <w:p>
      <w:pPr>
        <w:pStyle w:val="19"/>
        <w:rPr>
          <w:rFonts w:ascii="Arial" w:hAnsi="Arial" w:cs="Arial"/>
        </w:rPr>
      </w:pPr>
    </w:p>
    <w:p>
      <w:pPr>
        <w:pStyle w:val="2"/>
        <w:tabs>
          <w:tab w:val="left" w:pos="1171"/>
        </w:tabs>
        <w:spacing w:before="224"/>
      </w:pPr>
      <w:bookmarkStart w:id="130" w:name="_TOC_250096"/>
      <w:bookmarkStart w:id="131" w:name="_Toc121578111"/>
      <w:bookmarkStart w:id="132" w:name="_Toc121577918"/>
      <w:bookmarkStart w:id="133" w:name="_Toc157101339"/>
      <w:r>
        <w:rPr>
          <w:w w:val="80"/>
        </w:rPr>
        <w:t>7.6 Contexto</w:t>
      </w:r>
      <w:r>
        <w:rPr>
          <w:spacing w:val="19"/>
          <w:w w:val="80"/>
        </w:rPr>
        <w:t xml:space="preserve"> </w:t>
      </w:r>
      <w:r>
        <w:rPr>
          <w:w w:val="80"/>
        </w:rPr>
        <w:t>institucional</w:t>
      </w:r>
      <w:r>
        <w:rPr>
          <w:spacing w:val="19"/>
          <w:w w:val="80"/>
        </w:rPr>
        <w:t xml:space="preserve"> </w:t>
      </w:r>
      <w:r>
        <w:rPr>
          <w:w w:val="80"/>
        </w:rPr>
        <w:t>de</w:t>
      </w:r>
      <w:r>
        <w:rPr>
          <w:spacing w:val="20"/>
          <w:w w:val="80"/>
        </w:rPr>
        <w:t xml:space="preserve"> </w:t>
      </w:r>
      <w:bookmarkEnd w:id="130"/>
      <w:r>
        <w:rPr>
          <w:w w:val="80"/>
        </w:rPr>
        <w:t>conservación</w:t>
      </w:r>
      <w:bookmarkEnd w:id="131"/>
      <w:bookmarkEnd w:id="132"/>
      <w:bookmarkEnd w:id="133"/>
    </w:p>
    <w:p>
      <w:pPr>
        <w:pStyle w:val="19"/>
        <w:spacing w:before="3"/>
        <w:rPr>
          <w:rFonts w:ascii="Arial" w:hAnsi="Arial" w:cs="Arial"/>
          <w:b/>
        </w:rPr>
      </w:pPr>
    </w:p>
    <w:p>
      <w:pPr>
        <w:pStyle w:val="19"/>
        <w:spacing w:before="1" w:line="242" w:lineRule="auto"/>
        <w:ind w:left="526" w:right="456"/>
        <w:jc w:val="both"/>
        <w:rPr>
          <w:rFonts w:ascii="Arial" w:hAnsi="Arial" w:eastAsia="Arial" w:cs="Arial"/>
          <w:lang w:eastAsia="zh-CN" w:bidi="hi-IN"/>
        </w:rPr>
      </w:pPr>
      <w:r>
        <w:rPr>
          <w:rFonts w:ascii="Arial" w:hAnsi="Arial" w:eastAsia="Arial" w:cs="Arial"/>
          <w:lang w:eastAsia="zh-CN" w:bidi="hi-IN"/>
        </w:rPr>
        <w:t>El Plan de Conservación Documental, tiene como fundamento el Diagnóstico Integral de Archivos que permite a través de la recolección y análisis de la información institucional, evidenciar fortalezas, necesidades y deficiencias en los procesos de gestión documental de la entidad, por consiguiente en el resultado del diagnóstico se logró detectar debilidades en los diferentes periodos de gestión de la información y consecuentemente presentar solución a las necesidades que tiene la entidad en este campo.</w:t>
      </w:r>
    </w:p>
    <w:p>
      <w:pPr>
        <w:pStyle w:val="19"/>
        <w:spacing w:before="7"/>
        <w:rPr>
          <w:rFonts w:ascii="Arial" w:hAnsi="Arial" w:eastAsia="Arial" w:cs="Arial"/>
          <w:lang w:eastAsia="zh-CN" w:bidi="hi-IN"/>
        </w:rPr>
      </w:pPr>
    </w:p>
    <w:p>
      <w:pPr>
        <w:pStyle w:val="19"/>
        <w:spacing w:line="242" w:lineRule="auto"/>
        <w:ind w:left="526" w:right="456"/>
        <w:jc w:val="both"/>
        <w:rPr>
          <w:rFonts w:ascii="Arial" w:hAnsi="Arial" w:eastAsia="Arial" w:cs="Arial"/>
          <w:lang w:eastAsia="zh-CN" w:bidi="hi-IN"/>
        </w:rPr>
      </w:pPr>
      <w:r>
        <w:rPr>
          <w:rFonts w:ascii="Arial" w:hAnsi="Arial" w:eastAsia="Arial" w:cs="Arial"/>
          <w:lang w:eastAsia="zh-CN" w:bidi="hi-IN"/>
        </w:rPr>
        <w:t>Por lo tanto, es importante para la Alcaldía de Armenia, fortalecer los procesos de gestión documental y destinar recursos que permitan desarrollar metodologías con enfoque en la ejecución del programa de centralización de archivos, con el objetivo de garantizar óptimamente tanto la conservación, como la protección misma de la información institucional durante su ciclo vital, adicionalmente cobra especial importancia que la entidad articule su Plan de capacitación institucional P.I.C., con metodologías de aprendizaje que pongan en práctica las aptitudes del personal, y el recurso tecnológico, con enfoque integral permitiendo cumplir con los diferentes requisitos de implementación del Plan de conservación y preservación documental, en concordancia con el cambio tecnológico que presenten las plataformas digitales y su correspondiente actualización, garantizando de esta manera el funcionamiento efectivo de los sistemas operativos y recurso económico, destinando para el control y manejo de la información de la entidad.</w:t>
      </w:r>
    </w:p>
    <w:p>
      <w:pPr>
        <w:pStyle w:val="19"/>
        <w:spacing w:before="2"/>
        <w:rPr>
          <w:rFonts w:ascii="Arial" w:hAnsi="Arial" w:eastAsia="Arial" w:cs="Arial"/>
          <w:lang w:eastAsia="zh-CN" w:bidi="hi-IN"/>
        </w:rPr>
      </w:pPr>
    </w:p>
    <w:p>
      <w:pPr>
        <w:pStyle w:val="19"/>
        <w:spacing w:line="244" w:lineRule="auto"/>
        <w:ind w:left="526" w:right="456"/>
        <w:jc w:val="both"/>
        <w:rPr>
          <w:rFonts w:ascii="Arial" w:hAnsi="Arial" w:eastAsia="Arial" w:cs="Arial"/>
          <w:lang w:eastAsia="zh-CN" w:bidi="hi-IN"/>
        </w:rPr>
      </w:pPr>
      <w:r>
        <w:rPr>
          <w:rFonts w:ascii="Arial" w:hAnsi="Arial" w:eastAsia="Arial" w:cs="Arial"/>
          <w:lang w:eastAsia="zh-CN" w:bidi="hi-IN"/>
        </w:rPr>
        <w:t>Finalmente, como resultado del diagnóstico integral de archivo, se puede evidenciar que una las debilidades más potenciales, hace referencia a la desactualización de las Tablas de Retención Documental T.R.D. de la entidad, generando en algunas oficinas productoras de información, desarticulación con el plan de transferencias documentales, afectando así los tiempos establecidos para transferir la documentación al Archivo Central,</w:t>
      </w:r>
    </w:p>
    <w:p>
      <w:pPr>
        <w:pStyle w:val="19"/>
        <w:spacing w:before="10"/>
        <w:rPr>
          <w:rFonts w:ascii="Arial" w:hAnsi="Arial" w:eastAsia="Arial" w:cs="Arial"/>
          <w:lang w:eastAsia="zh-CN" w:bidi="hi-IN"/>
        </w:rPr>
      </w:pPr>
    </w:p>
    <w:p>
      <w:pPr>
        <w:pStyle w:val="19"/>
        <w:ind w:left="526"/>
        <w:jc w:val="both"/>
        <w:rPr>
          <w:rFonts w:ascii="Arial" w:hAnsi="Arial" w:eastAsia="Arial" w:cs="Arial"/>
          <w:lang w:eastAsia="zh-CN" w:bidi="hi-IN"/>
        </w:rPr>
      </w:pPr>
      <w:r>
        <w:rPr>
          <w:rFonts w:ascii="Arial" w:hAnsi="Arial" w:eastAsia="Arial" w:cs="Arial"/>
          <w:lang w:eastAsia="zh-CN" w:bidi="hi-IN"/>
        </w:rPr>
        <w:t>Por consiguiente y como parte esencial de la Metodología se deben definir:</w:t>
      </w:r>
    </w:p>
    <w:p>
      <w:pPr>
        <w:pStyle w:val="19"/>
        <w:spacing w:before="10"/>
        <w:rPr>
          <w:rFonts w:ascii="Arial" w:hAnsi="Arial" w:eastAsia="Arial" w:cs="Arial"/>
          <w:lang w:eastAsia="zh-CN" w:bidi="hi-IN"/>
        </w:rPr>
      </w:pPr>
    </w:p>
    <w:p>
      <w:pPr>
        <w:pStyle w:val="22"/>
        <w:numPr>
          <w:ilvl w:val="0"/>
          <w:numId w:val="7"/>
        </w:numPr>
        <w:tabs>
          <w:tab w:val="left" w:pos="886"/>
          <w:tab w:val="left" w:pos="887"/>
        </w:tabs>
        <w:spacing w:line="293" w:lineRule="exact"/>
        <w:ind w:left="886"/>
        <w:rPr>
          <w:rFonts w:ascii="Arial" w:hAnsi="Arial" w:eastAsia="Arial" w:cs="Arial"/>
          <w:sz w:val="24"/>
          <w:szCs w:val="24"/>
          <w:lang w:eastAsia="zh-CN" w:bidi="hi-IN"/>
        </w:rPr>
      </w:pPr>
      <w:r>
        <w:rPr>
          <w:rFonts w:ascii="Arial" w:hAnsi="Arial" w:eastAsia="Arial" w:cs="Arial"/>
          <w:sz w:val="24"/>
          <w:szCs w:val="24"/>
          <w:lang w:eastAsia="zh-CN" w:bidi="hi-IN"/>
        </w:rPr>
        <w:t>Estrategias que permitan mejorar las prácticas en el manejo de la información.</w:t>
      </w:r>
    </w:p>
    <w:p>
      <w:pPr>
        <w:pStyle w:val="22"/>
        <w:numPr>
          <w:ilvl w:val="0"/>
          <w:numId w:val="7"/>
        </w:numPr>
        <w:tabs>
          <w:tab w:val="left" w:pos="886"/>
          <w:tab w:val="left" w:pos="887"/>
        </w:tabs>
        <w:spacing w:line="244" w:lineRule="auto"/>
        <w:ind w:left="886" w:right="456" w:hanging="359"/>
        <w:rPr>
          <w:rFonts w:ascii="Arial" w:hAnsi="Arial" w:eastAsia="Arial" w:cs="Arial"/>
          <w:sz w:val="24"/>
          <w:szCs w:val="24"/>
          <w:lang w:eastAsia="zh-CN" w:bidi="hi-IN"/>
        </w:rPr>
      </w:pPr>
      <w:r>
        <w:rPr>
          <w:rFonts w:ascii="Arial" w:hAnsi="Arial" w:eastAsia="Arial" w:cs="Arial"/>
          <w:sz w:val="24"/>
          <w:szCs w:val="24"/>
          <w:lang w:eastAsia="zh-CN" w:bidi="hi-IN"/>
        </w:rPr>
        <w:t>Mecanismo de control que permita validar la correcta implementación de las estrategias definitivas para el plan.</w:t>
      </w:r>
    </w:p>
    <w:p>
      <w:pPr>
        <w:pStyle w:val="22"/>
        <w:numPr>
          <w:ilvl w:val="0"/>
          <w:numId w:val="7"/>
        </w:numPr>
        <w:tabs>
          <w:tab w:val="left" w:pos="886"/>
          <w:tab w:val="left" w:pos="887"/>
        </w:tabs>
        <w:spacing w:line="244" w:lineRule="auto"/>
        <w:ind w:left="886" w:right="457" w:hanging="359"/>
        <w:rPr>
          <w:rFonts w:ascii="Arial" w:hAnsi="Arial" w:eastAsia="Arial" w:cs="Arial"/>
          <w:sz w:val="24"/>
          <w:szCs w:val="24"/>
          <w:lang w:eastAsia="zh-CN" w:bidi="hi-IN"/>
        </w:rPr>
      </w:pPr>
      <w:r>
        <w:rPr>
          <w:rFonts w:ascii="Arial" w:hAnsi="Arial" w:eastAsia="Arial" w:cs="Arial"/>
          <w:sz w:val="24"/>
          <w:szCs w:val="24"/>
          <w:lang w:eastAsia="zh-CN" w:bidi="hi-IN"/>
        </w:rPr>
        <w:t>Necesidades en materia archivística dentro de las áreas de la entidad que generen, tramitan o reciben documentos.</w:t>
      </w:r>
    </w:p>
    <w:p>
      <w:pPr>
        <w:pStyle w:val="22"/>
        <w:numPr>
          <w:ilvl w:val="0"/>
          <w:numId w:val="7"/>
        </w:numPr>
        <w:tabs>
          <w:tab w:val="left" w:pos="886"/>
          <w:tab w:val="left" w:pos="887"/>
        </w:tabs>
        <w:spacing w:line="285" w:lineRule="exact"/>
        <w:ind w:left="886"/>
        <w:rPr>
          <w:rFonts w:ascii="Arial" w:hAnsi="Arial" w:eastAsia="Arial" w:cs="Arial"/>
          <w:sz w:val="24"/>
          <w:szCs w:val="24"/>
          <w:lang w:eastAsia="zh-CN" w:bidi="hi-IN"/>
        </w:rPr>
      </w:pPr>
      <w:r>
        <w:rPr>
          <w:rFonts w:ascii="Arial" w:hAnsi="Arial" w:eastAsia="Arial" w:cs="Arial"/>
          <w:sz w:val="24"/>
          <w:szCs w:val="24"/>
          <w:lang w:eastAsia="zh-CN" w:bidi="hi-IN"/>
        </w:rPr>
        <w:t>Métodos de conservación preventiva para evitar riesgos de deterioro.</w:t>
      </w:r>
    </w:p>
    <w:p>
      <w:pPr>
        <w:pStyle w:val="22"/>
        <w:numPr>
          <w:ilvl w:val="0"/>
          <w:numId w:val="7"/>
        </w:numPr>
        <w:tabs>
          <w:tab w:val="left" w:pos="886"/>
          <w:tab w:val="left" w:pos="887"/>
        </w:tabs>
        <w:spacing w:line="244" w:lineRule="auto"/>
        <w:ind w:left="886" w:right="456" w:hanging="359"/>
        <w:rPr>
          <w:rFonts w:ascii="Arial" w:hAnsi="Arial" w:eastAsia="Arial" w:cs="Arial"/>
          <w:sz w:val="24"/>
          <w:szCs w:val="24"/>
          <w:lang w:eastAsia="zh-CN" w:bidi="hi-IN"/>
        </w:rPr>
      </w:pPr>
      <w:r>
        <w:rPr>
          <w:rFonts w:ascii="Arial" w:hAnsi="Arial" w:eastAsia="Arial" w:cs="Arial"/>
          <w:sz w:val="24"/>
          <w:szCs w:val="24"/>
          <w:lang w:eastAsia="zh-CN" w:bidi="hi-IN"/>
        </w:rPr>
        <w:t>Un cronograma de actividades que permitan actualizar, socializar y controlar pautas que mejoren el proceso archivístico de acuerdo con la normatividad.</w:t>
      </w:r>
    </w:p>
    <w:p>
      <w:pPr>
        <w:spacing w:line="244" w:lineRule="auto"/>
        <w:rPr>
          <w:rFonts w:ascii="Arial" w:hAnsi="Arial" w:cs="Arial"/>
          <w:sz w:val="24"/>
          <w:szCs w:val="24"/>
        </w:rPr>
        <w:sectPr>
          <w:pgSz w:w="12240" w:h="15840"/>
          <w:pgMar w:top="1134" w:right="1325" w:bottom="1134" w:left="1134" w:header="739" w:footer="593" w:gutter="0"/>
          <w:cols w:space="720" w:num="1"/>
        </w:sectPr>
      </w:pPr>
    </w:p>
    <w:p>
      <w:pPr>
        <w:pStyle w:val="19"/>
        <w:rPr>
          <w:rFonts w:ascii="Arial" w:hAnsi="Arial" w:cs="Arial"/>
        </w:rPr>
      </w:pPr>
    </w:p>
    <w:p>
      <w:pPr>
        <w:pStyle w:val="19"/>
        <w:spacing w:before="103" w:line="244" w:lineRule="auto"/>
        <w:ind w:left="526" w:right="469"/>
        <w:jc w:val="both"/>
        <w:rPr>
          <w:rFonts w:ascii="Arial" w:hAnsi="Arial" w:eastAsia="Arial" w:cs="Arial"/>
          <w:lang w:eastAsia="zh-CN" w:bidi="hi-IN"/>
        </w:rPr>
      </w:pPr>
      <w:r>
        <w:rPr>
          <w:rFonts w:ascii="Arial" w:hAnsi="Arial" w:eastAsia="Arial" w:cs="Arial"/>
          <w:lang w:eastAsia="zh-CN" w:bidi="hi-IN"/>
        </w:rPr>
        <w:t>Para dar una viable solución a las problemáticas en manera archivística se puede comprender y diseñar un ciclo P.H.V.A., el cual funciona a través de cuatro pasos: (P) planificar (H) hacer (V) verificar (A) actuar, en donde cada uno corresponde a una etapa del ciclo:</w:t>
      </w:r>
    </w:p>
    <w:p>
      <w:pPr>
        <w:pStyle w:val="19"/>
        <w:spacing w:before="1"/>
        <w:rPr>
          <w:rFonts w:ascii="Arial" w:hAnsi="Arial" w:cs="Arial"/>
        </w:rPr>
      </w:pPr>
      <w:r>
        <w:rPr>
          <w:rFonts w:ascii="Arial" w:hAnsi="Arial" w:cs="Arial"/>
          <w:lang w:val="es-CO" w:eastAsia="es-CO"/>
        </w:rPr>
        <mc:AlternateContent>
          <mc:Choice Requires="wpg">
            <w:drawing>
              <wp:anchor distT="0" distB="0" distL="0" distR="0" simplePos="0" relativeHeight="251664384" behindDoc="1" locked="0" layoutInCell="1" allowOverlap="1">
                <wp:simplePos x="0" y="0"/>
                <wp:positionH relativeFrom="page">
                  <wp:posOffset>1216025</wp:posOffset>
                </wp:positionH>
                <wp:positionV relativeFrom="paragraph">
                  <wp:posOffset>205740</wp:posOffset>
                </wp:positionV>
                <wp:extent cx="5422900" cy="663575"/>
                <wp:effectExtent l="0" t="0" r="0" b="0"/>
                <wp:wrapTopAndBottom/>
                <wp:docPr id="29" name="Group 103"/>
                <wp:cNvGraphicFramePr/>
                <a:graphic xmlns:a="http://schemas.openxmlformats.org/drawingml/2006/main">
                  <a:graphicData uri="http://schemas.microsoft.com/office/word/2010/wordprocessingGroup">
                    <wpg:wgp>
                      <wpg:cNvGrpSpPr/>
                      <wpg:grpSpPr>
                        <a:xfrm>
                          <a:off x="0" y="0"/>
                          <a:ext cx="5422900" cy="663575"/>
                          <a:chOff x="1915" y="324"/>
                          <a:chExt cx="8540" cy="1045"/>
                        </a:xfrm>
                      </wpg:grpSpPr>
                      <wps:wsp>
                        <wps:cNvPr id="30" name="Freeform 108"/>
                        <wps:cNvSpPr/>
                        <wps:spPr bwMode="auto">
                          <a:xfrm>
                            <a:off x="3864" y="343"/>
                            <a:ext cx="6570" cy="1005"/>
                          </a:xfrm>
                          <a:custGeom>
                            <a:avLst/>
                            <a:gdLst>
                              <a:gd name="T0" fmla="+- 0 3865 3865"/>
                              <a:gd name="T1" fmla="*/ T0 w 6570"/>
                              <a:gd name="T2" fmla="+- 0 511 344"/>
                              <a:gd name="T3" fmla="*/ 511 h 1005"/>
                              <a:gd name="T4" fmla="+- 0 3878 3865"/>
                              <a:gd name="T5" fmla="*/ T4 w 6570"/>
                              <a:gd name="T6" fmla="+- 0 446 344"/>
                              <a:gd name="T7" fmla="*/ 446 h 1005"/>
                              <a:gd name="T8" fmla="+- 0 3914 3865"/>
                              <a:gd name="T9" fmla="*/ T8 w 6570"/>
                              <a:gd name="T10" fmla="+- 0 393 344"/>
                              <a:gd name="T11" fmla="*/ 393 h 1005"/>
                              <a:gd name="T12" fmla="+- 0 3967 3865"/>
                              <a:gd name="T13" fmla="*/ T12 w 6570"/>
                              <a:gd name="T14" fmla="+- 0 357 344"/>
                              <a:gd name="T15" fmla="*/ 357 h 1005"/>
                              <a:gd name="T16" fmla="+- 0 4032 3865"/>
                              <a:gd name="T17" fmla="*/ T16 w 6570"/>
                              <a:gd name="T18" fmla="+- 0 344 344"/>
                              <a:gd name="T19" fmla="*/ 344 h 1005"/>
                              <a:gd name="T20" fmla="+- 0 10267 3865"/>
                              <a:gd name="T21" fmla="*/ T20 w 6570"/>
                              <a:gd name="T22" fmla="+- 0 344 344"/>
                              <a:gd name="T23" fmla="*/ 344 h 1005"/>
                              <a:gd name="T24" fmla="+- 0 10333 3865"/>
                              <a:gd name="T25" fmla="*/ T24 w 6570"/>
                              <a:gd name="T26" fmla="+- 0 357 344"/>
                              <a:gd name="T27" fmla="*/ 357 h 1005"/>
                              <a:gd name="T28" fmla="+- 0 10386 3865"/>
                              <a:gd name="T29" fmla="*/ T28 w 6570"/>
                              <a:gd name="T30" fmla="+- 0 393 344"/>
                              <a:gd name="T31" fmla="*/ 393 h 1005"/>
                              <a:gd name="T32" fmla="+- 0 10422 3865"/>
                              <a:gd name="T33" fmla="*/ T32 w 6570"/>
                              <a:gd name="T34" fmla="+- 0 446 344"/>
                              <a:gd name="T35" fmla="*/ 446 h 1005"/>
                              <a:gd name="T36" fmla="+- 0 10435 3865"/>
                              <a:gd name="T37" fmla="*/ T36 w 6570"/>
                              <a:gd name="T38" fmla="+- 0 511 344"/>
                              <a:gd name="T39" fmla="*/ 511 h 1005"/>
                              <a:gd name="T40" fmla="+- 0 10435 3865"/>
                              <a:gd name="T41" fmla="*/ T40 w 6570"/>
                              <a:gd name="T42" fmla="+- 0 1181 344"/>
                              <a:gd name="T43" fmla="*/ 1181 h 1005"/>
                              <a:gd name="T44" fmla="+- 0 10422 3865"/>
                              <a:gd name="T45" fmla="*/ T44 w 6570"/>
                              <a:gd name="T46" fmla="+- 0 1246 344"/>
                              <a:gd name="T47" fmla="*/ 1246 h 1005"/>
                              <a:gd name="T48" fmla="+- 0 10386 3865"/>
                              <a:gd name="T49" fmla="*/ T48 w 6570"/>
                              <a:gd name="T50" fmla="+- 0 1300 344"/>
                              <a:gd name="T51" fmla="*/ 1300 h 1005"/>
                              <a:gd name="T52" fmla="+- 0 10333 3865"/>
                              <a:gd name="T53" fmla="*/ T52 w 6570"/>
                              <a:gd name="T54" fmla="+- 0 1335 344"/>
                              <a:gd name="T55" fmla="*/ 1335 h 1005"/>
                              <a:gd name="T56" fmla="+- 0 10267 3865"/>
                              <a:gd name="T57" fmla="*/ T56 w 6570"/>
                              <a:gd name="T58" fmla="+- 0 1349 344"/>
                              <a:gd name="T59" fmla="*/ 1349 h 1005"/>
                              <a:gd name="T60" fmla="+- 0 4032 3865"/>
                              <a:gd name="T61" fmla="*/ T60 w 6570"/>
                              <a:gd name="T62" fmla="+- 0 1349 344"/>
                              <a:gd name="T63" fmla="*/ 1349 h 1005"/>
                              <a:gd name="T64" fmla="+- 0 3967 3865"/>
                              <a:gd name="T65" fmla="*/ T64 w 6570"/>
                              <a:gd name="T66" fmla="+- 0 1335 344"/>
                              <a:gd name="T67" fmla="*/ 1335 h 1005"/>
                              <a:gd name="T68" fmla="+- 0 3914 3865"/>
                              <a:gd name="T69" fmla="*/ T68 w 6570"/>
                              <a:gd name="T70" fmla="+- 0 1300 344"/>
                              <a:gd name="T71" fmla="*/ 1300 h 1005"/>
                              <a:gd name="T72" fmla="+- 0 3878 3865"/>
                              <a:gd name="T73" fmla="*/ T72 w 6570"/>
                              <a:gd name="T74" fmla="+- 0 1246 344"/>
                              <a:gd name="T75" fmla="*/ 1246 h 1005"/>
                              <a:gd name="T76" fmla="+- 0 3865 3865"/>
                              <a:gd name="T77" fmla="*/ T76 w 6570"/>
                              <a:gd name="T78" fmla="+- 0 1181 344"/>
                              <a:gd name="T79" fmla="*/ 1181 h 1005"/>
                              <a:gd name="T80" fmla="+- 0 3865 3865"/>
                              <a:gd name="T81" fmla="*/ T80 w 6570"/>
                              <a:gd name="T82" fmla="+- 0 511 344"/>
                              <a:gd name="T83" fmla="*/ 511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70" h="1005">
                                <a:moveTo>
                                  <a:pt x="0" y="167"/>
                                </a:moveTo>
                                <a:lnTo>
                                  <a:pt x="13" y="102"/>
                                </a:lnTo>
                                <a:lnTo>
                                  <a:pt x="49" y="49"/>
                                </a:lnTo>
                                <a:lnTo>
                                  <a:pt x="102" y="13"/>
                                </a:lnTo>
                                <a:lnTo>
                                  <a:pt x="167" y="0"/>
                                </a:lnTo>
                                <a:lnTo>
                                  <a:pt x="6402" y="0"/>
                                </a:lnTo>
                                <a:lnTo>
                                  <a:pt x="6468" y="13"/>
                                </a:lnTo>
                                <a:lnTo>
                                  <a:pt x="6521" y="49"/>
                                </a:lnTo>
                                <a:lnTo>
                                  <a:pt x="6557" y="102"/>
                                </a:lnTo>
                                <a:lnTo>
                                  <a:pt x="6570" y="167"/>
                                </a:lnTo>
                                <a:lnTo>
                                  <a:pt x="6570" y="837"/>
                                </a:lnTo>
                                <a:lnTo>
                                  <a:pt x="6557" y="902"/>
                                </a:lnTo>
                                <a:lnTo>
                                  <a:pt x="6521" y="956"/>
                                </a:lnTo>
                                <a:lnTo>
                                  <a:pt x="6468" y="991"/>
                                </a:lnTo>
                                <a:lnTo>
                                  <a:pt x="6402" y="1005"/>
                                </a:lnTo>
                                <a:lnTo>
                                  <a:pt x="167" y="1005"/>
                                </a:lnTo>
                                <a:lnTo>
                                  <a:pt x="102" y="991"/>
                                </a:lnTo>
                                <a:lnTo>
                                  <a:pt x="49" y="956"/>
                                </a:lnTo>
                                <a:lnTo>
                                  <a:pt x="13" y="902"/>
                                </a:lnTo>
                                <a:lnTo>
                                  <a:pt x="0" y="837"/>
                                </a:lnTo>
                                <a:lnTo>
                                  <a:pt x="0" y="167"/>
                                </a:lnTo>
                                <a:close/>
                              </a:path>
                            </a:pathLst>
                          </a:custGeom>
                          <a:noFill/>
                          <a:ln w="25400">
                            <a:solidFill>
                              <a:srgbClr val="9BBB59"/>
                            </a:solidFill>
                            <a:round/>
                          </a:ln>
                        </wps:spPr>
                        <wps:bodyPr rot="0" vert="horz" wrap="square" lIns="91440" tIns="45720" rIns="91440" bIns="45720" anchor="t" anchorCtr="0" upright="1">
                          <a:noAutofit/>
                        </wps:bodyPr>
                      </wps:wsp>
                      <pic:pic xmlns:pic="http://schemas.openxmlformats.org/drawingml/2006/picture">
                        <pic:nvPicPr>
                          <pic:cNvPr id="31" name="Picture 10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1915" y="545"/>
                            <a:ext cx="1930" cy="701"/>
                          </a:xfrm>
                          <a:prstGeom prst="rect">
                            <a:avLst/>
                          </a:prstGeom>
                          <a:noFill/>
                        </pic:spPr>
                      </pic:pic>
                      <pic:pic xmlns:pic="http://schemas.openxmlformats.org/drawingml/2006/picture">
                        <pic:nvPicPr>
                          <pic:cNvPr id="32" name="Picture 1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1987" y="584"/>
                            <a:ext cx="1785" cy="560"/>
                          </a:xfrm>
                          <a:prstGeom prst="rect">
                            <a:avLst/>
                          </a:prstGeom>
                          <a:noFill/>
                        </pic:spPr>
                      </pic:pic>
                      <wps:wsp>
                        <wps:cNvPr id="33" name="Freeform 105"/>
                        <wps:cNvSpPr/>
                        <wps:spPr bwMode="auto">
                          <a:xfrm>
                            <a:off x="1987" y="584"/>
                            <a:ext cx="1785" cy="560"/>
                          </a:xfrm>
                          <a:custGeom>
                            <a:avLst/>
                            <a:gdLst>
                              <a:gd name="T0" fmla="+- 0 1988 1988"/>
                              <a:gd name="T1" fmla="*/ T0 w 1785"/>
                              <a:gd name="T2" fmla="+- 0 585 585"/>
                              <a:gd name="T3" fmla="*/ 585 h 560"/>
                              <a:gd name="T4" fmla="+- 0 3493 1988"/>
                              <a:gd name="T5" fmla="*/ T4 w 1785"/>
                              <a:gd name="T6" fmla="+- 0 585 585"/>
                              <a:gd name="T7" fmla="*/ 585 h 560"/>
                              <a:gd name="T8" fmla="+- 0 3773 1988"/>
                              <a:gd name="T9" fmla="*/ T8 w 1785"/>
                              <a:gd name="T10" fmla="+- 0 865 585"/>
                              <a:gd name="T11" fmla="*/ 865 h 560"/>
                              <a:gd name="T12" fmla="+- 0 3493 1988"/>
                              <a:gd name="T13" fmla="*/ T12 w 1785"/>
                              <a:gd name="T14" fmla="+- 0 1145 585"/>
                              <a:gd name="T15" fmla="*/ 1145 h 560"/>
                              <a:gd name="T16" fmla="+- 0 1988 1988"/>
                              <a:gd name="T17" fmla="*/ T16 w 1785"/>
                              <a:gd name="T18" fmla="+- 0 1145 585"/>
                              <a:gd name="T19" fmla="*/ 1145 h 560"/>
                              <a:gd name="T20" fmla="+- 0 1988 1988"/>
                              <a:gd name="T21" fmla="*/ T20 w 1785"/>
                              <a:gd name="T22" fmla="+- 0 585 585"/>
                              <a:gd name="T23" fmla="*/ 585 h 560"/>
                            </a:gdLst>
                            <a:ahLst/>
                            <a:cxnLst>
                              <a:cxn ang="0">
                                <a:pos x="T1" y="T3"/>
                              </a:cxn>
                              <a:cxn ang="0">
                                <a:pos x="T5" y="T7"/>
                              </a:cxn>
                              <a:cxn ang="0">
                                <a:pos x="T9" y="T11"/>
                              </a:cxn>
                              <a:cxn ang="0">
                                <a:pos x="T13" y="T15"/>
                              </a:cxn>
                              <a:cxn ang="0">
                                <a:pos x="T17" y="T19"/>
                              </a:cxn>
                              <a:cxn ang="0">
                                <a:pos x="T21" y="T23"/>
                              </a:cxn>
                            </a:cxnLst>
                            <a:rect l="0" t="0" r="r" b="b"/>
                            <a:pathLst>
                              <a:path w="1785" h="560">
                                <a:moveTo>
                                  <a:pt x="0" y="0"/>
                                </a:moveTo>
                                <a:lnTo>
                                  <a:pt x="1505" y="0"/>
                                </a:lnTo>
                                <a:lnTo>
                                  <a:pt x="1785" y="280"/>
                                </a:lnTo>
                                <a:lnTo>
                                  <a:pt x="1505" y="560"/>
                                </a:lnTo>
                                <a:lnTo>
                                  <a:pt x="0" y="560"/>
                                </a:lnTo>
                                <a:lnTo>
                                  <a:pt x="0" y="0"/>
                                </a:lnTo>
                                <a:close/>
                              </a:path>
                            </a:pathLst>
                          </a:custGeom>
                          <a:noFill/>
                          <a:ln w="9525">
                            <a:solidFill>
                              <a:srgbClr val="98B954"/>
                            </a:solidFill>
                            <a:round/>
                          </a:ln>
                        </wps:spPr>
                        <wps:bodyPr rot="0" vert="horz" wrap="square" lIns="91440" tIns="45720" rIns="91440" bIns="45720" anchor="t" anchorCtr="0" upright="1">
                          <a:noAutofit/>
                        </wps:bodyPr>
                      </wps:wsp>
                      <wps:wsp>
                        <wps:cNvPr id="34" name="Text Box 104"/>
                        <wps:cNvSpPr txBox="1">
                          <a:spLocks noChangeArrowheads="1"/>
                        </wps:cNvSpPr>
                        <wps:spPr bwMode="auto">
                          <a:xfrm>
                            <a:off x="1915" y="323"/>
                            <a:ext cx="8540" cy="1045"/>
                          </a:xfrm>
                          <a:prstGeom prst="rect">
                            <a:avLst/>
                          </a:prstGeom>
                          <a:noFill/>
                          <a:ln>
                            <a:noFill/>
                          </a:ln>
                        </wps:spPr>
                        <wps:txbx>
                          <w:txbxContent>
                            <w:p>
                              <w:pPr>
                                <w:spacing w:before="8"/>
                                <w:rPr>
                                  <w:sz w:val="20"/>
                                </w:rPr>
                              </w:pPr>
                            </w:p>
                            <w:p>
                              <w:pPr>
                                <w:spacing w:line="302" w:lineRule="auto"/>
                                <w:ind w:left="2306" w:right="375"/>
                                <w:jc w:val="both"/>
                                <w:rPr>
                                  <w:rFonts w:ascii="Trebuchet MS" w:hAnsi="Trebuchet MS"/>
                                  <w:sz w:val="13"/>
                                </w:rPr>
                              </w:pPr>
                              <w:r>
                                <w:rPr>
                                  <w:rFonts w:ascii="Trebuchet MS" w:hAnsi="Trebuchet MS"/>
                                  <w:w w:val="65"/>
                                  <w:sz w:val="13"/>
                                </w:rPr>
                                <w:t>Durante</w:t>
                              </w:r>
                              <w:r>
                                <w:rPr>
                                  <w:rFonts w:ascii="Trebuchet MS" w:hAnsi="Trebuchet MS"/>
                                  <w:spacing w:val="-2"/>
                                  <w:w w:val="65"/>
                                  <w:sz w:val="13"/>
                                </w:rPr>
                                <w:t xml:space="preserve"> </w:t>
                              </w:r>
                              <w:r>
                                <w:rPr>
                                  <w:rFonts w:ascii="Trebuchet MS" w:hAnsi="Trebuchet MS"/>
                                  <w:w w:val="65"/>
                                  <w:sz w:val="13"/>
                                </w:rPr>
                                <w:t>la</w:t>
                              </w:r>
                              <w:r>
                                <w:rPr>
                                  <w:rFonts w:ascii="Trebuchet MS" w:hAnsi="Trebuchet MS"/>
                                  <w:spacing w:val="-2"/>
                                  <w:w w:val="65"/>
                                  <w:sz w:val="13"/>
                                </w:rPr>
                                <w:t xml:space="preserve"> </w:t>
                              </w:r>
                              <w:r>
                                <w:rPr>
                                  <w:rFonts w:ascii="Trebuchet MS" w:hAnsi="Trebuchet MS"/>
                                  <w:w w:val="65"/>
                                  <w:sz w:val="13"/>
                                </w:rPr>
                                <w:t>planificación</w:t>
                              </w:r>
                              <w:r>
                                <w:rPr>
                                  <w:rFonts w:ascii="Trebuchet MS" w:hAnsi="Trebuchet MS"/>
                                  <w:spacing w:val="-2"/>
                                  <w:w w:val="65"/>
                                  <w:sz w:val="13"/>
                                </w:rPr>
                                <w:t xml:space="preserve"> </w:t>
                              </w:r>
                              <w:r>
                                <w:rPr>
                                  <w:rFonts w:ascii="Trebuchet MS" w:hAnsi="Trebuchet MS"/>
                                  <w:w w:val="65"/>
                                  <w:sz w:val="13"/>
                                </w:rPr>
                                <w:t>del</w:t>
                              </w:r>
                              <w:r>
                                <w:rPr>
                                  <w:rFonts w:ascii="Trebuchet MS" w:hAnsi="Trebuchet MS"/>
                                  <w:spacing w:val="-1"/>
                                  <w:w w:val="65"/>
                                  <w:sz w:val="13"/>
                                </w:rPr>
                                <w:t xml:space="preserve"> </w:t>
                              </w:r>
                              <w:r>
                                <w:rPr>
                                  <w:rFonts w:ascii="Trebuchet MS" w:hAnsi="Trebuchet MS"/>
                                  <w:w w:val="65"/>
                                  <w:sz w:val="13"/>
                                </w:rPr>
                                <w:t>Plan</w:t>
                              </w:r>
                              <w:r>
                                <w:rPr>
                                  <w:rFonts w:ascii="Trebuchet MS" w:hAnsi="Trebuchet MS"/>
                                  <w:spacing w:val="-2"/>
                                  <w:w w:val="65"/>
                                  <w:sz w:val="13"/>
                                </w:rPr>
                                <w:t xml:space="preserve"> </w:t>
                              </w:r>
                              <w:r>
                                <w:rPr>
                                  <w:rFonts w:ascii="Trebuchet MS" w:hAnsi="Trebuchet MS"/>
                                  <w:w w:val="65"/>
                                  <w:sz w:val="13"/>
                                </w:rPr>
                                <w:t>de</w:t>
                              </w:r>
                              <w:r>
                                <w:rPr>
                                  <w:rFonts w:ascii="Trebuchet MS" w:hAnsi="Trebuchet MS"/>
                                  <w:spacing w:val="-2"/>
                                  <w:w w:val="65"/>
                                  <w:sz w:val="13"/>
                                </w:rPr>
                                <w:t xml:space="preserve"> </w:t>
                              </w:r>
                              <w:r>
                                <w:rPr>
                                  <w:rFonts w:ascii="Trebuchet MS" w:hAnsi="Trebuchet MS"/>
                                  <w:w w:val="65"/>
                                  <w:sz w:val="13"/>
                                </w:rPr>
                                <w:t>Conservación</w:t>
                              </w:r>
                              <w:r>
                                <w:rPr>
                                  <w:rFonts w:ascii="Trebuchet MS" w:hAnsi="Trebuchet MS"/>
                                  <w:spacing w:val="-1"/>
                                  <w:w w:val="65"/>
                                  <w:sz w:val="13"/>
                                </w:rPr>
                                <w:t xml:space="preserve"> </w:t>
                              </w:r>
                              <w:r>
                                <w:rPr>
                                  <w:rFonts w:ascii="Trebuchet MS" w:hAnsi="Trebuchet MS"/>
                                  <w:w w:val="65"/>
                                  <w:sz w:val="13"/>
                                </w:rPr>
                                <w:t>se</w:t>
                              </w:r>
                              <w:r>
                                <w:rPr>
                                  <w:rFonts w:ascii="Trebuchet MS" w:hAnsi="Trebuchet MS"/>
                                  <w:spacing w:val="-2"/>
                                  <w:w w:val="65"/>
                                  <w:sz w:val="13"/>
                                </w:rPr>
                                <w:t xml:space="preserve"> </w:t>
                              </w:r>
                              <w:r>
                                <w:rPr>
                                  <w:rFonts w:ascii="Trebuchet MS" w:hAnsi="Trebuchet MS"/>
                                  <w:w w:val="65"/>
                                  <w:sz w:val="13"/>
                                </w:rPr>
                                <w:t>deben</w:t>
                              </w:r>
                              <w:r>
                                <w:rPr>
                                  <w:rFonts w:ascii="Trebuchet MS" w:hAnsi="Trebuchet MS"/>
                                  <w:spacing w:val="-2"/>
                                  <w:w w:val="65"/>
                                  <w:sz w:val="13"/>
                                </w:rPr>
                                <w:t xml:space="preserve"> </w:t>
                              </w:r>
                              <w:r>
                                <w:rPr>
                                  <w:rFonts w:ascii="Trebuchet MS" w:hAnsi="Trebuchet MS"/>
                                  <w:w w:val="65"/>
                                  <w:sz w:val="13"/>
                                </w:rPr>
                                <w:t>tener</w:t>
                              </w:r>
                              <w:r>
                                <w:rPr>
                                  <w:rFonts w:ascii="Trebuchet MS" w:hAnsi="Trebuchet MS"/>
                                  <w:spacing w:val="-1"/>
                                  <w:w w:val="65"/>
                                  <w:sz w:val="13"/>
                                </w:rPr>
                                <w:t xml:space="preserve"> </w:t>
                              </w:r>
                              <w:r>
                                <w:rPr>
                                  <w:rFonts w:ascii="Trebuchet MS" w:hAnsi="Trebuchet MS"/>
                                  <w:w w:val="65"/>
                                  <w:sz w:val="13"/>
                                </w:rPr>
                                <w:t>en</w:t>
                              </w:r>
                              <w:r>
                                <w:rPr>
                                  <w:rFonts w:ascii="Trebuchet MS" w:hAnsi="Trebuchet MS"/>
                                  <w:spacing w:val="-2"/>
                                  <w:w w:val="65"/>
                                  <w:sz w:val="13"/>
                                </w:rPr>
                                <w:t xml:space="preserve"> </w:t>
                              </w:r>
                              <w:r>
                                <w:rPr>
                                  <w:rFonts w:ascii="Trebuchet MS" w:hAnsi="Trebuchet MS"/>
                                  <w:w w:val="65"/>
                                  <w:sz w:val="13"/>
                                </w:rPr>
                                <w:t>cuenta</w:t>
                              </w:r>
                              <w:r>
                                <w:rPr>
                                  <w:rFonts w:ascii="Trebuchet MS" w:hAnsi="Trebuchet MS"/>
                                  <w:spacing w:val="-2"/>
                                  <w:w w:val="65"/>
                                  <w:sz w:val="13"/>
                                </w:rPr>
                                <w:t xml:space="preserve"> </w:t>
                              </w:r>
                              <w:r>
                                <w:rPr>
                                  <w:rFonts w:ascii="Trebuchet MS" w:hAnsi="Trebuchet MS"/>
                                  <w:w w:val="65"/>
                                  <w:sz w:val="13"/>
                                </w:rPr>
                                <w:t>dos</w:t>
                              </w:r>
                              <w:r>
                                <w:rPr>
                                  <w:rFonts w:ascii="Trebuchet MS" w:hAnsi="Trebuchet MS"/>
                                  <w:spacing w:val="-2"/>
                                  <w:w w:val="65"/>
                                  <w:sz w:val="13"/>
                                </w:rPr>
                                <w:t xml:space="preserve"> </w:t>
                              </w:r>
                              <w:r>
                                <w:rPr>
                                  <w:rFonts w:ascii="Trebuchet MS" w:hAnsi="Trebuchet MS"/>
                                  <w:w w:val="65"/>
                                  <w:sz w:val="13"/>
                                </w:rPr>
                                <w:t>factores</w:t>
                              </w:r>
                              <w:r>
                                <w:rPr>
                                  <w:rFonts w:ascii="Trebuchet MS" w:hAnsi="Trebuchet MS"/>
                                  <w:spacing w:val="-1"/>
                                  <w:w w:val="65"/>
                                  <w:sz w:val="13"/>
                                </w:rPr>
                                <w:t xml:space="preserve"> </w:t>
                              </w:r>
                              <w:r>
                                <w:rPr>
                                  <w:rFonts w:ascii="Trebuchet MS" w:hAnsi="Trebuchet MS"/>
                                  <w:w w:val="65"/>
                                  <w:sz w:val="13"/>
                                </w:rPr>
                                <w:t>principales,</w:t>
                              </w:r>
                              <w:r>
                                <w:rPr>
                                  <w:rFonts w:ascii="Trebuchet MS" w:hAnsi="Trebuchet MS"/>
                                  <w:spacing w:val="-2"/>
                                  <w:w w:val="65"/>
                                  <w:sz w:val="13"/>
                                </w:rPr>
                                <w:t xml:space="preserve"> </w:t>
                              </w:r>
                              <w:r>
                                <w:rPr>
                                  <w:rFonts w:ascii="Trebuchet MS" w:hAnsi="Trebuchet MS"/>
                                  <w:w w:val="65"/>
                                  <w:sz w:val="13"/>
                                </w:rPr>
                                <w:t>los</w:t>
                              </w:r>
                              <w:r>
                                <w:rPr>
                                  <w:rFonts w:ascii="Trebuchet MS" w:hAnsi="Trebuchet MS"/>
                                  <w:spacing w:val="-2"/>
                                  <w:w w:val="65"/>
                                  <w:sz w:val="13"/>
                                </w:rPr>
                                <w:t xml:space="preserve"> </w:t>
                              </w:r>
                              <w:r>
                                <w:rPr>
                                  <w:rFonts w:ascii="Trebuchet MS" w:hAnsi="Trebuchet MS"/>
                                  <w:w w:val="65"/>
                                  <w:sz w:val="13"/>
                                </w:rPr>
                                <w:t>factores</w:t>
                              </w:r>
                              <w:r>
                                <w:rPr>
                                  <w:rFonts w:ascii="Trebuchet MS" w:hAnsi="Trebuchet MS"/>
                                  <w:spacing w:val="-1"/>
                                  <w:w w:val="65"/>
                                  <w:sz w:val="13"/>
                                </w:rPr>
                                <w:t xml:space="preserve"> </w:t>
                              </w:r>
                              <w:r>
                                <w:rPr>
                                  <w:rFonts w:ascii="Trebuchet MS" w:hAnsi="Trebuchet MS"/>
                                  <w:w w:val="65"/>
                                  <w:sz w:val="13"/>
                                </w:rPr>
                                <w:t>de</w:t>
                              </w:r>
                              <w:r>
                                <w:rPr>
                                  <w:rFonts w:ascii="Trebuchet MS" w:hAnsi="Trebuchet MS"/>
                                  <w:spacing w:val="-2"/>
                                  <w:w w:val="65"/>
                                  <w:sz w:val="13"/>
                                </w:rPr>
                                <w:t xml:space="preserve"> </w:t>
                              </w:r>
                              <w:r>
                                <w:rPr>
                                  <w:rFonts w:ascii="Trebuchet MS" w:hAnsi="Trebuchet MS"/>
                                  <w:w w:val="65"/>
                                  <w:sz w:val="13"/>
                                </w:rPr>
                                <w:t>riesgo</w:t>
                              </w:r>
                              <w:r>
                                <w:rPr>
                                  <w:rFonts w:ascii="Trebuchet MS" w:hAnsi="Trebuchet MS"/>
                                  <w:spacing w:val="-2"/>
                                  <w:w w:val="65"/>
                                  <w:sz w:val="13"/>
                                </w:rPr>
                                <w:t xml:space="preserve"> </w:t>
                              </w:r>
                              <w:r>
                                <w:rPr>
                                  <w:rFonts w:ascii="Trebuchet MS" w:hAnsi="Trebuchet MS"/>
                                  <w:w w:val="65"/>
                                  <w:sz w:val="13"/>
                                </w:rPr>
                                <w:t>a</w:t>
                              </w:r>
                              <w:r>
                                <w:rPr>
                                  <w:rFonts w:ascii="Trebuchet MS" w:hAnsi="Trebuchet MS"/>
                                  <w:spacing w:val="-1"/>
                                  <w:w w:val="65"/>
                                  <w:sz w:val="13"/>
                                </w:rPr>
                                <w:t xml:space="preserve"> </w:t>
                              </w:r>
                              <w:r>
                                <w:rPr>
                                  <w:rFonts w:ascii="Trebuchet MS" w:hAnsi="Trebuchet MS"/>
                                  <w:w w:val="65"/>
                                  <w:sz w:val="13"/>
                                </w:rPr>
                                <w:t>los</w:t>
                              </w:r>
                              <w:r>
                                <w:rPr>
                                  <w:rFonts w:ascii="Trebuchet MS" w:hAnsi="Trebuchet MS"/>
                                  <w:spacing w:val="-3"/>
                                  <w:w w:val="65"/>
                                  <w:sz w:val="13"/>
                                </w:rPr>
                                <w:t xml:space="preserve"> </w:t>
                              </w:r>
                              <w:r>
                                <w:rPr>
                                  <w:rFonts w:ascii="Trebuchet MS" w:hAnsi="Trebuchet MS"/>
                                  <w:w w:val="65"/>
                                  <w:sz w:val="13"/>
                                </w:rPr>
                                <w:t>cuales</w:t>
                              </w:r>
                              <w:r>
                                <w:rPr>
                                  <w:rFonts w:ascii="Trebuchet MS" w:hAnsi="Trebuchet MS"/>
                                  <w:spacing w:val="-3"/>
                                  <w:w w:val="65"/>
                                  <w:sz w:val="13"/>
                                </w:rPr>
                                <w:t xml:space="preserve"> </w:t>
                              </w:r>
                              <w:r>
                                <w:rPr>
                                  <w:rFonts w:ascii="Trebuchet MS" w:hAnsi="Trebuchet MS"/>
                                  <w:w w:val="65"/>
                                  <w:sz w:val="13"/>
                                </w:rPr>
                                <w:t>están</w:t>
                              </w:r>
                              <w:r>
                                <w:rPr>
                                  <w:rFonts w:ascii="Trebuchet MS" w:hAnsi="Trebuchet MS"/>
                                  <w:spacing w:val="-2"/>
                                  <w:w w:val="65"/>
                                  <w:sz w:val="13"/>
                                </w:rPr>
                                <w:t xml:space="preserve"> </w:t>
                              </w:r>
                              <w:r>
                                <w:rPr>
                                  <w:rFonts w:ascii="Trebuchet MS" w:hAnsi="Trebuchet MS"/>
                                  <w:w w:val="65"/>
                                  <w:sz w:val="13"/>
                                </w:rPr>
                                <w:t>expuestos</w:t>
                              </w:r>
                              <w:r>
                                <w:rPr>
                                  <w:rFonts w:ascii="Trebuchet MS" w:hAnsi="Trebuchet MS"/>
                                  <w:spacing w:val="-1"/>
                                  <w:w w:val="65"/>
                                  <w:sz w:val="13"/>
                                </w:rPr>
                                <w:t xml:space="preserve"> </w:t>
                              </w:r>
                              <w:r>
                                <w:rPr>
                                  <w:rFonts w:ascii="Trebuchet MS" w:hAnsi="Trebuchet MS"/>
                                  <w:w w:val="65"/>
                                  <w:sz w:val="13"/>
                                </w:rPr>
                                <w:t>los</w:t>
                              </w:r>
                              <w:r>
                                <w:rPr>
                                  <w:rFonts w:ascii="Trebuchet MS" w:hAnsi="Trebuchet MS"/>
                                  <w:spacing w:val="-23"/>
                                  <w:w w:val="65"/>
                                  <w:sz w:val="13"/>
                                </w:rPr>
                                <w:t xml:space="preserve"> </w:t>
                              </w:r>
                              <w:r>
                                <w:rPr>
                                  <w:rFonts w:ascii="Trebuchet MS" w:hAnsi="Trebuchet MS"/>
                                  <w:w w:val="60"/>
                                  <w:sz w:val="13"/>
                                </w:rPr>
                                <w:t>documentos</w:t>
                              </w:r>
                              <w:r>
                                <w:rPr>
                                  <w:rFonts w:ascii="Trebuchet MS" w:hAnsi="Trebuchet MS"/>
                                  <w:spacing w:val="17"/>
                                  <w:w w:val="60"/>
                                  <w:sz w:val="13"/>
                                </w:rPr>
                                <w:t xml:space="preserve"> </w:t>
                              </w:r>
                              <w:r>
                                <w:rPr>
                                  <w:rFonts w:ascii="Trebuchet MS" w:hAnsi="Trebuchet MS"/>
                                  <w:w w:val="60"/>
                                  <w:sz w:val="13"/>
                                </w:rPr>
                                <w:t>en</w:t>
                              </w:r>
                              <w:r>
                                <w:rPr>
                                  <w:rFonts w:ascii="Trebuchet MS" w:hAnsi="Trebuchet MS"/>
                                  <w:spacing w:val="18"/>
                                  <w:w w:val="60"/>
                                  <w:sz w:val="13"/>
                                </w:rPr>
                                <w:t xml:space="preserve"> </w:t>
                              </w:r>
                              <w:r>
                                <w:rPr>
                                  <w:rFonts w:ascii="Trebuchet MS" w:hAnsi="Trebuchet MS"/>
                                  <w:w w:val="60"/>
                                  <w:sz w:val="13"/>
                                </w:rPr>
                                <w:t>cada</w:t>
                              </w:r>
                              <w:r>
                                <w:rPr>
                                  <w:rFonts w:ascii="Trebuchet MS" w:hAnsi="Trebuchet MS"/>
                                  <w:spacing w:val="18"/>
                                  <w:w w:val="60"/>
                                  <w:sz w:val="13"/>
                                </w:rPr>
                                <w:t xml:space="preserve"> </w:t>
                              </w:r>
                              <w:r>
                                <w:rPr>
                                  <w:rFonts w:ascii="Trebuchet MS" w:hAnsi="Trebuchet MS"/>
                                  <w:w w:val="60"/>
                                  <w:sz w:val="13"/>
                                </w:rPr>
                                <w:t>etapa</w:t>
                              </w:r>
                              <w:r>
                                <w:rPr>
                                  <w:rFonts w:ascii="Trebuchet MS" w:hAnsi="Trebuchet MS"/>
                                  <w:spacing w:val="18"/>
                                  <w:w w:val="60"/>
                                  <w:sz w:val="13"/>
                                </w:rPr>
                                <w:t xml:space="preserve"> </w:t>
                              </w:r>
                              <w:r>
                                <w:rPr>
                                  <w:rFonts w:ascii="Trebuchet MS" w:hAnsi="Trebuchet MS"/>
                                  <w:w w:val="60"/>
                                  <w:sz w:val="13"/>
                                </w:rPr>
                                <w:t>de</w:t>
                              </w:r>
                              <w:r>
                                <w:rPr>
                                  <w:rFonts w:ascii="Trebuchet MS" w:hAnsi="Trebuchet MS"/>
                                  <w:spacing w:val="17"/>
                                  <w:w w:val="60"/>
                                  <w:sz w:val="13"/>
                                </w:rPr>
                                <w:t xml:space="preserve"> </w:t>
                              </w:r>
                              <w:r>
                                <w:rPr>
                                  <w:rFonts w:ascii="Trebuchet MS" w:hAnsi="Trebuchet MS"/>
                                  <w:w w:val="60"/>
                                  <w:sz w:val="13"/>
                                </w:rPr>
                                <w:t>su</w:t>
                              </w:r>
                              <w:r>
                                <w:rPr>
                                  <w:rFonts w:ascii="Trebuchet MS" w:hAnsi="Trebuchet MS"/>
                                  <w:spacing w:val="18"/>
                                  <w:w w:val="60"/>
                                  <w:sz w:val="13"/>
                                </w:rPr>
                                <w:t xml:space="preserve"> </w:t>
                              </w:r>
                              <w:r>
                                <w:rPr>
                                  <w:rFonts w:ascii="Trebuchet MS" w:hAnsi="Trebuchet MS"/>
                                  <w:w w:val="60"/>
                                  <w:sz w:val="13"/>
                                </w:rPr>
                                <w:t>ciclo</w:t>
                              </w:r>
                              <w:r>
                                <w:rPr>
                                  <w:rFonts w:ascii="Trebuchet MS" w:hAnsi="Trebuchet MS"/>
                                  <w:spacing w:val="18"/>
                                  <w:w w:val="60"/>
                                  <w:sz w:val="13"/>
                                </w:rPr>
                                <w:t xml:space="preserve"> </w:t>
                              </w:r>
                              <w:r>
                                <w:rPr>
                                  <w:rFonts w:ascii="Trebuchet MS" w:hAnsi="Trebuchet MS"/>
                                  <w:w w:val="60"/>
                                  <w:sz w:val="13"/>
                                </w:rPr>
                                <w:t>vital</w:t>
                              </w:r>
                              <w:r>
                                <w:rPr>
                                  <w:rFonts w:ascii="Trebuchet MS" w:hAnsi="Trebuchet MS"/>
                                  <w:spacing w:val="18"/>
                                  <w:w w:val="60"/>
                                  <w:sz w:val="13"/>
                                </w:rPr>
                                <w:t xml:space="preserve"> </w:t>
                              </w:r>
                              <w:r>
                                <w:rPr>
                                  <w:rFonts w:ascii="Trebuchet MS" w:hAnsi="Trebuchet MS"/>
                                  <w:w w:val="60"/>
                                  <w:sz w:val="13"/>
                                </w:rPr>
                                <w:t>que</w:t>
                              </w:r>
                              <w:r>
                                <w:rPr>
                                  <w:rFonts w:ascii="Trebuchet MS" w:hAnsi="Trebuchet MS"/>
                                  <w:spacing w:val="17"/>
                                  <w:w w:val="60"/>
                                  <w:sz w:val="13"/>
                                </w:rPr>
                                <w:t xml:space="preserve"> </w:t>
                              </w:r>
                              <w:r>
                                <w:rPr>
                                  <w:rFonts w:ascii="Trebuchet MS" w:hAnsi="Trebuchet MS"/>
                                  <w:w w:val="60"/>
                                  <w:sz w:val="13"/>
                                </w:rPr>
                                <w:t>permitansu</w:t>
                              </w:r>
                              <w:r>
                                <w:rPr>
                                  <w:rFonts w:ascii="Trebuchet MS" w:hAnsi="Trebuchet MS"/>
                                  <w:spacing w:val="18"/>
                                  <w:w w:val="60"/>
                                  <w:sz w:val="13"/>
                                </w:rPr>
                                <w:t xml:space="preserve"> </w:t>
                              </w:r>
                              <w:r>
                                <w:rPr>
                                  <w:rFonts w:ascii="Trebuchet MS" w:hAnsi="Trebuchet MS"/>
                                  <w:w w:val="60"/>
                                  <w:sz w:val="13"/>
                                </w:rPr>
                                <w:t>deterioro</w:t>
                              </w:r>
                              <w:r>
                                <w:rPr>
                                  <w:rFonts w:ascii="Trebuchet MS" w:hAnsi="Trebuchet MS"/>
                                  <w:spacing w:val="20"/>
                                  <w:w w:val="60"/>
                                  <w:sz w:val="13"/>
                                </w:rPr>
                                <w:t xml:space="preserve"> </w:t>
                              </w:r>
                              <w:r>
                                <w:rPr>
                                  <w:rFonts w:ascii="Trebuchet MS" w:hAnsi="Trebuchet MS"/>
                                  <w:w w:val="60"/>
                                  <w:sz w:val="13"/>
                                </w:rPr>
                                <w:t>o</w:t>
                              </w:r>
                              <w:r>
                                <w:rPr>
                                  <w:rFonts w:ascii="Trebuchet MS" w:hAnsi="Trebuchet MS"/>
                                  <w:spacing w:val="19"/>
                                  <w:w w:val="60"/>
                                  <w:sz w:val="13"/>
                                </w:rPr>
                                <w:t xml:space="preserve"> </w:t>
                              </w:r>
                              <w:r>
                                <w:rPr>
                                  <w:rFonts w:ascii="Trebuchet MS" w:hAnsi="Trebuchet MS"/>
                                  <w:w w:val="60"/>
                                  <w:sz w:val="13"/>
                                </w:rPr>
                                <w:t>perdida</w:t>
                              </w:r>
                              <w:r>
                                <w:rPr>
                                  <w:rFonts w:ascii="Trebuchet MS" w:hAnsi="Trebuchet MS"/>
                                  <w:spacing w:val="22"/>
                                  <w:w w:val="60"/>
                                  <w:sz w:val="13"/>
                                </w:rPr>
                                <w:t xml:space="preserve"> </w:t>
                              </w:r>
                              <w:r>
                                <w:rPr>
                                  <w:rFonts w:ascii="Trebuchet MS" w:hAnsi="Trebuchet MS"/>
                                  <w:w w:val="60"/>
                                  <w:sz w:val="13"/>
                                </w:rPr>
                                <w:t>y</w:t>
                              </w:r>
                              <w:r>
                                <w:rPr>
                                  <w:rFonts w:ascii="Trebuchet MS" w:hAnsi="Trebuchet MS"/>
                                  <w:spacing w:val="17"/>
                                  <w:w w:val="60"/>
                                  <w:sz w:val="13"/>
                                </w:rPr>
                                <w:t xml:space="preserve"> </w:t>
                              </w:r>
                              <w:r>
                                <w:rPr>
                                  <w:rFonts w:ascii="Trebuchet MS" w:hAnsi="Trebuchet MS"/>
                                  <w:w w:val="60"/>
                                  <w:sz w:val="13"/>
                                </w:rPr>
                                <w:t>definir</w:t>
                              </w:r>
                              <w:r>
                                <w:rPr>
                                  <w:rFonts w:ascii="Trebuchet MS" w:hAnsi="Trebuchet MS"/>
                                  <w:spacing w:val="22"/>
                                  <w:w w:val="60"/>
                                  <w:sz w:val="13"/>
                                </w:rPr>
                                <w:t xml:space="preserve"> </w:t>
                              </w:r>
                              <w:r>
                                <w:rPr>
                                  <w:rFonts w:ascii="Trebuchet MS" w:hAnsi="Trebuchet MS"/>
                                  <w:w w:val="60"/>
                                  <w:sz w:val="13"/>
                                </w:rPr>
                                <w:t>las</w:t>
                              </w:r>
                              <w:r>
                                <w:rPr>
                                  <w:rFonts w:ascii="Trebuchet MS" w:hAnsi="Trebuchet MS"/>
                                  <w:spacing w:val="18"/>
                                  <w:w w:val="60"/>
                                  <w:sz w:val="13"/>
                                </w:rPr>
                                <w:t xml:space="preserve"> </w:t>
                              </w:r>
                              <w:r>
                                <w:rPr>
                                  <w:rFonts w:ascii="Trebuchet MS" w:hAnsi="Trebuchet MS"/>
                                  <w:w w:val="60"/>
                                  <w:sz w:val="13"/>
                                </w:rPr>
                                <w:t>estrategias</w:t>
                              </w:r>
                              <w:r>
                                <w:rPr>
                                  <w:rFonts w:ascii="Trebuchet MS" w:hAnsi="Trebuchet MS"/>
                                  <w:spacing w:val="19"/>
                                  <w:w w:val="60"/>
                                  <w:sz w:val="13"/>
                                </w:rPr>
                                <w:t xml:space="preserve"> </w:t>
                              </w:r>
                              <w:r>
                                <w:rPr>
                                  <w:rFonts w:ascii="Trebuchet MS" w:hAnsi="Trebuchet MS"/>
                                  <w:w w:val="60"/>
                                  <w:sz w:val="13"/>
                                </w:rPr>
                                <w:t>y</w:t>
                              </w:r>
                              <w:r>
                                <w:rPr>
                                  <w:rFonts w:ascii="Trebuchet MS" w:hAnsi="Trebuchet MS"/>
                                  <w:spacing w:val="18"/>
                                  <w:w w:val="60"/>
                                  <w:sz w:val="13"/>
                                </w:rPr>
                                <w:t xml:space="preserve"> </w:t>
                              </w:r>
                              <w:r>
                                <w:rPr>
                                  <w:rFonts w:ascii="Trebuchet MS" w:hAnsi="Trebuchet MS"/>
                                  <w:w w:val="60"/>
                                  <w:sz w:val="13"/>
                                </w:rPr>
                                <w:t>actividades</w:t>
                              </w:r>
                              <w:r>
                                <w:rPr>
                                  <w:rFonts w:ascii="Trebuchet MS" w:hAnsi="Trebuchet MS"/>
                                  <w:spacing w:val="20"/>
                                  <w:w w:val="60"/>
                                  <w:sz w:val="13"/>
                                </w:rPr>
                                <w:t xml:space="preserve"> </w:t>
                              </w:r>
                              <w:r>
                                <w:rPr>
                                  <w:rFonts w:ascii="Trebuchet MS" w:hAnsi="Trebuchet MS"/>
                                  <w:w w:val="60"/>
                                  <w:sz w:val="13"/>
                                </w:rPr>
                                <w:t>a</w:t>
                              </w:r>
                              <w:r>
                                <w:rPr>
                                  <w:rFonts w:ascii="Trebuchet MS" w:hAnsi="Trebuchet MS"/>
                                  <w:spacing w:val="21"/>
                                  <w:w w:val="60"/>
                                  <w:sz w:val="13"/>
                                </w:rPr>
                                <w:t xml:space="preserve"> </w:t>
                              </w:r>
                              <w:r>
                                <w:rPr>
                                  <w:rFonts w:ascii="Trebuchet MS" w:hAnsi="Trebuchet MS"/>
                                  <w:w w:val="60"/>
                                  <w:sz w:val="13"/>
                                </w:rPr>
                                <w:t>desarrollar</w:t>
                              </w:r>
                              <w:r>
                                <w:rPr>
                                  <w:rFonts w:ascii="Trebuchet MS" w:hAnsi="Trebuchet MS"/>
                                  <w:spacing w:val="14"/>
                                  <w:w w:val="60"/>
                                  <w:sz w:val="13"/>
                                </w:rPr>
                                <w:t xml:space="preserve"> </w:t>
                              </w:r>
                              <w:r>
                                <w:rPr>
                                  <w:rFonts w:ascii="Trebuchet MS" w:hAnsi="Trebuchet MS"/>
                                  <w:w w:val="60"/>
                                  <w:sz w:val="13"/>
                                </w:rPr>
                                <w:t>en</w:t>
                              </w:r>
                              <w:r>
                                <w:rPr>
                                  <w:rFonts w:ascii="Trebuchet MS" w:hAnsi="Trebuchet MS"/>
                                  <w:spacing w:val="22"/>
                                  <w:w w:val="60"/>
                                  <w:sz w:val="13"/>
                                </w:rPr>
                                <w:t xml:space="preserve"> </w:t>
                              </w:r>
                              <w:r>
                                <w:rPr>
                                  <w:rFonts w:ascii="Trebuchet MS" w:hAnsi="Trebuchet MS"/>
                                  <w:w w:val="60"/>
                                  <w:sz w:val="13"/>
                                </w:rPr>
                                <w:t>la</w:t>
                              </w:r>
                              <w:r>
                                <w:rPr>
                                  <w:rFonts w:ascii="Trebuchet MS" w:hAnsi="Trebuchet MS"/>
                                  <w:spacing w:val="23"/>
                                  <w:w w:val="60"/>
                                  <w:sz w:val="13"/>
                                </w:rPr>
                                <w:t xml:space="preserve"> </w:t>
                              </w:r>
                              <w:r>
                                <w:rPr>
                                  <w:rFonts w:ascii="Trebuchet MS" w:hAnsi="Trebuchet MS"/>
                                  <w:w w:val="60"/>
                                  <w:sz w:val="13"/>
                                </w:rPr>
                                <w:t>implementación</w:t>
                              </w:r>
                              <w:r>
                                <w:rPr>
                                  <w:rFonts w:ascii="Trebuchet MS" w:hAnsi="Trebuchet MS"/>
                                  <w:spacing w:val="1"/>
                                  <w:w w:val="60"/>
                                  <w:sz w:val="13"/>
                                </w:rPr>
                                <w:t xml:space="preserve"> </w:t>
                              </w:r>
                              <w:r>
                                <w:rPr>
                                  <w:rFonts w:ascii="Trebuchet MS" w:hAnsi="Trebuchet MS"/>
                                  <w:w w:val="65"/>
                                  <w:sz w:val="13"/>
                                </w:rPr>
                                <w:t>de</w:t>
                              </w:r>
                              <w:r>
                                <w:rPr>
                                  <w:rFonts w:ascii="Trebuchet MS" w:hAnsi="Trebuchet MS"/>
                                  <w:spacing w:val="2"/>
                                  <w:w w:val="65"/>
                                  <w:sz w:val="13"/>
                                </w:rPr>
                                <w:t xml:space="preserve"> </w:t>
                              </w:r>
                              <w:r>
                                <w:rPr>
                                  <w:rFonts w:ascii="Trebuchet MS" w:hAnsi="Trebuchet MS"/>
                                  <w:w w:val="65"/>
                                  <w:sz w:val="13"/>
                                </w:rPr>
                                <w:t>cadaprograma</w:t>
                              </w:r>
                              <w:r>
                                <w:rPr>
                                  <w:rFonts w:ascii="Trebuchet MS" w:hAnsi="Trebuchet MS"/>
                                  <w:spacing w:val="4"/>
                                  <w:w w:val="65"/>
                                  <w:sz w:val="13"/>
                                </w:rPr>
                                <w:t xml:space="preserve"> </w:t>
                              </w:r>
                              <w:r>
                                <w:rPr>
                                  <w:rFonts w:ascii="Trebuchet MS" w:hAnsi="Trebuchet MS"/>
                                  <w:w w:val="65"/>
                                  <w:sz w:val="13"/>
                                </w:rPr>
                                <w:t>correspondiente</w:t>
                              </w:r>
                              <w:r>
                                <w:rPr>
                                  <w:rFonts w:ascii="Trebuchet MS" w:hAnsi="Trebuchet MS"/>
                                  <w:spacing w:val="5"/>
                                  <w:w w:val="65"/>
                                  <w:sz w:val="13"/>
                                </w:rPr>
                                <w:t xml:space="preserve"> </w:t>
                              </w:r>
                              <w:r>
                                <w:rPr>
                                  <w:rFonts w:ascii="Trebuchet MS" w:hAnsi="Trebuchet MS"/>
                                  <w:w w:val="65"/>
                                  <w:sz w:val="13"/>
                                </w:rPr>
                                <w:t>donde</w:t>
                              </w:r>
                              <w:r>
                                <w:rPr>
                                  <w:rFonts w:ascii="Trebuchet MS" w:hAnsi="Trebuchet MS"/>
                                  <w:spacing w:val="4"/>
                                  <w:w w:val="65"/>
                                  <w:sz w:val="13"/>
                                </w:rPr>
                                <w:t xml:space="preserve"> </w:t>
                              </w:r>
                              <w:r>
                                <w:rPr>
                                  <w:rFonts w:ascii="Trebuchet MS" w:hAnsi="Trebuchet MS"/>
                                  <w:w w:val="65"/>
                                  <w:sz w:val="13"/>
                                </w:rPr>
                                <w:t>se</w:t>
                              </w:r>
                              <w:r>
                                <w:rPr>
                                  <w:rFonts w:ascii="Trebuchet MS" w:hAnsi="Trebuchet MS"/>
                                  <w:spacing w:val="6"/>
                                  <w:w w:val="65"/>
                                  <w:sz w:val="13"/>
                                </w:rPr>
                                <w:t xml:space="preserve"> </w:t>
                              </w:r>
                              <w:r>
                                <w:rPr>
                                  <w:rFonts w:ascii="Trebuchet MS" w:hAnsi="Trebuchet MS"/>
                                  <w:w w:val="65"/>
                                  <w:sz w:val="13"/>
                                </w:rPr>
                                <w:t>debe</w:t>
                              </w:r>
                              <w:r>
                                <w:rPr>
                                  <w:rFonts w:ascii="Trebuchet MS" w:hAnsi="Trebuchet MS"/>
                                  <w:spacing w:val="5"/>
                                  <w:w w:val="65"/>
                                  <w:sz w:val="13"/>
                                </w:rPr>
                                <w:t xml:space="preserve"> </w:t>
                              </w:r>
                              <w:r>
                                <w:rPr>
                                  <w:rFonts w:ascii="Trebuchet MS" w:hAnsi="Trebuchet MS"/>
                                  <w:w w:val="65"/>
                                  <w:sz w:val="13"/>
                                </w:rPr>
                                <w:t>hacer</w:t>
                              </w:r>
                              <w:r>
                                <w:rPr>
                                  <w:rFonts w:ascii="Trebuchet MS" w:hAnsi="Trebuchet MS"/>
                                  <w:spacing w:val="3"/>
                                  <w:w w:val="65"/>
                                  <w:sz w:val="13"/>
                                </w:rPr>
                                <w:t xml:space="preserve"> </w:t>
                              </w:r>
                              <w:r>
                                <w:rPr>
                                  <w:rFonts w:ascii="Trebuchet MS" w:hAnsi="Trebuchet MS"/>
                                  <w:w w:val="65"/>
                                  <w:sz w:val="13"/>
                                </w:rPr>
                                <w:t>énfasis</w:t>
                              </w:r>
                              <w:r>
                                <w:rPr>
                                  <w:rFonts w:ascii="Trebuchet MS" w:hAnsi="Trebuchet MS"/>
                                  <w:spacing w:val="5"/>
                                  <w:w w:val="65"/>
                                  <w:sz w:val="13"/>
                                </w:rPr>
                                <w:t xml:space="preserve"> </w:t>
                              </w:r>
                              <w:r>
                                <w:rPr>
                                  <w:rFonts w:ascii="Trebuchet MS" w:hAnsi="Trebuchet MS"/>
                                  <w:w w:val="65"/>
                                  <w:sz w:val="13"/>
                                </w:rPr>
                                <w:t>a</w:t>
                              </w:r>
                              <w:r>
                                <w:rPr>
                                  <w:rFonts w:ascii="Trebuchet MS" w:hAnsi="Trebuchet MS"/>
                                  <w:spacing w:val="10"/>
                                  <w:w w:val="65"/>
                                  <w:sz w:val="13"/>
                                </w:rPr>
                                <w:t xml:space="preserve"> </w:t>
                              </w:r>
                              <w:r>
                                <w:rPr>
                                  <w:rFonts w:ascii="Trebuchet MS" w:hAnsi="Trebuchet MS"/>
                                  <w:w w:val="65"/>
                                  <w:sz w:val="13"/>
                                </w:rPr>
                                <w:t>la</w:t>
                              </w:r>
                              <w:r>
                                <w:rPr>
                                  <w:rFonts w:ascii="Trebuchet MS" w:hAnsi="Trebuchet MS"/>
                                  <w:spacing w:val="5"/>
                                  <w:w w:val="65"/>
                                  <w:sz w:val="13"/>
                                </w:rPr>
                                <w:t xml:space="preserve"> </w:t>
                              </w:r>
                              <w:r>
                                <w:rPr>
                                  <w:rFonts w:ascii="Trebuchet MS" w:hAnsi="Trebuchet MS"/>
                                  <w:w w:val="65"/>
                                  <w:sz w:val="13"/>
                                </w:rPr>
                                <w:t>conservación</w:t>
                              </w:r>
                              <w:r>
                                <w:rPr>
                                  <w:rFonts w:ascii="Trebuchet MS" w:hAnsi="Trebuchet MS"/>
                                  <w:spacing w:val="4"/>
                                  <w:w w:val="65"/>
                                  <w:sz w:val="13"/>
                                </w:rPr>
                                <w:t xml:space="preserve"> </w:t>
                              </w:r>
                              <w:r>
                                <w:rPr>
                                  <w:rFonts w:ascii="Trebuchet MS" w:hAnsi="Trebuchet MS"/>
                                  <w:w w:val="65"/>
                                  <w:sz w:val="13"/>
                                </w:rPr>
                                <w:t>preventiva</w:t>
                              </w:r>
                              <w:r>
                                <w:rPr>
                                  <w:rFonts w:ascii="Trebuchet MS" w:hAnsi="Trebuchet MS"/>
                                  <w:spacing w:val="5"/>
                                  <w:w w:val="65"/>
                                  <w:sz w:val="13"/>
                                </w:rPr>
                                <w:t xml:space="preserve"> </w:t>
                              </w:r>
                              <w:r>
                                <w:rPr>
                                  <w:rFonts w:ascii="Trebuchet MS" w:hAnsi="Trebuchet MS"/>
                                  <w:w w:val="65"/>
                                  <w:sz w:val="13"/>
                                </w:rPr>
                                <w:t>de</w:t>
                              </w:r>
                              <w:r>
                                <w:rPr>
                                  <w:rFonts w:ascii="Trebuchet MS" w:hAnsi="Trebuchet MS"/>
                                  <w:spacing w:val="6"/>
                                  <w:w w:val="65"/>
                                  <w:sz w:val="13"/>
                                </w:rPr>
                                <w:t xml:space="preserve"> </w:t>
                              </w:r>
                              <w:r>
                                <w:rPr>
                                  <w:rFonts w:ascii="Trebuchet MS" w:hAnsi="Trebuchet MS"/>
                                  <w:w w:val="65"/>
                                  <w:sz w:val="13"/>
                                </w:rPr>
                                <w:t>la</w:t>
                              </w:r>
                              <w:r>
                                <w:rPr>
                                  <w:rFonts w:ascii="Trebuchet MS" w:hAnsi="Trebuchet MS"/>
                                  <w:spacing w:val="4"/>
                                  <w:w w:val="65"/>
                                  <w:sz w:val="13"/>
                                </w:rPr>
                                <w:t xml:space="preserve"> </w:t>
                              </w:r>
                              <w:r>
                                <w:rPr>
                                  <w:rFonts w:ascii="Trebuchet MS" w:hAnsi="Trebuchet MS"/>
                                  <w:w w:val="65"/>
                                  <w:sz w:val="13"/>
                                </w:rPr>
                                <w:t>información</w:t>
                              </w:r>
                            </w:p>
                          </w:txbxContent>
                        </wps:txbx>
                        <wps:bodyPr rot="0" vert="horz" wrap="square" lIns="0" tIns="0" rIns="0" bIns="0" anchor="t" anchorCtr="0" upright="1">
                          <a:noAutofit/>
                        </wps:bodyPr>
                      </wps:wsp>
                    </wpg:wgp>
                  </a:graphicData>
                </a:graphic>
              </wp:anchor>
            </w:drawing>
          </mc:Choice>
          <mc:Fallback>
            <w:pict>
              <v:group id="Group 103" o:spid="_x0000_s1026" o:spt="203" style="position:absolute;left:0pt;margin-left:95.75pt;margin-top:16.2pt;height:52.25pt;width:427pt;mso-position-horizontal-relative:page;mso-wrap-distance-bottom:0pt;mso-wrap-distance-top:0pt;z-index:-251652096;mso-width-relative:page;mso-height-relative:page;" coordorigin="1915,324" coordsize="8540,1045" o:gfxdata="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">
                <o:lock v:ext="edit" aspectratio="f"/>
                <v:shape id="Freeform 108" o:spid="_x0000_s1026" o:spt="100" style="position:absolute;left:3864;top:343;height:1005;width:6570;" filled="f" stroked="t" coordsize="6570,1005" o:gfxdata="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GaLs7sAAADb&#10;AAAADwAAAAAAAAABACAAAAAiAAAAZHJzL2Rvd25yZXYueG1sUEsBAhQAFAAAAAgAh07iQDMvBZ47&#10;AAAAOQAAABAAAAAAAAAAAQAgAAAACgEAAGRycy9zaGFwZXhtbC54bWxQSwUGAAAAAAYABgBbAQAA&#10;tAMAAAAA&#10;" path="m0,167l13,102,49,49,102,13,167,0,6402,0,6468,13,6521,49,6557,102,6570,167,6570,837,6557,902,6521,956,6468,991,6402,1005,167,1005,102,991,49,956,13,902,0,837,0,167xe">
                  <v:path o:connectlocs="0,511;13,446;49,393;102,357;167,344;6402,344;6468,357;6521,393;6557,446;6570,511;6570,1181;6557,1246;6521,1300;6468,1335;6402,1349;167,1349;102,1335;49,1300;13,1246;0,1181;0,511" o:connectangles="0,0,0,0,0,0,0,0,0,0,0,0,0,0,0,0,0,0,0,0,0"/>
                  <v:fill on="f" focussize="0,0"/>
                  <v:stroke weight="2pt" color="#9BBB59" joinstyle="round"/>
                  <v:imagedata o:title=""/>
                  <o:lock v:ext="edit" aspectratio="f"/>
                </v:shape>
                <v:shape id="Picture 107" o:spid="_x0000_s1026" o:spt="75" type="#_x0000_t75" style="position:absolute;left:1915;top:545;height:701;width:1930;" filled="f" o:preferrelative="t" stroked="f" coordsize="21600,21600" o:gfxdata="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GGpL4A&#10;AADbAAAADwAAAAAAAAABACAAAAAiAAAAZHJzL2Rvd25yZXYueG1sUEsBAhQAFAAAAAgAh07iQDMv&#10;BZ47AAAAOQAAABAAAAAAAAAAAQAgAAAADQEAAGRycy9zaGFwZXhtbC54bWxQSwUGAAAAAAYABgBb&#10;AQAAtwMAAAAA&#10;">
                  <v:fill on="f" focussize="0,0"/>
                  <v:stroke on="f"/>
                  <v:imagedata r:id="rId10" o:title=""/>
                  <o:lock v:ext="edit" aspectratio="t"/>
                </v:shape>
                <v:shape id="Picture 106" o:spid="_x0000_s1026" o:spt="75" type="#_x0000_t75" style="position:absolute;left:1987;top:584;height:560;width:1785;" filled="f" o:preferrelative="t" stroked="f" coordsize="21600,21600" o:gfxdata="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WQcGrsAAADb&#10;AAAADwAAAAAAAAABACAAAAAiAAAAZHJzL2Rvd25yZXYueG1sUEsBAhQAFAAAAAgAh07iQDMvBZ47&#10;AAAAOQAAABAAAAAAAAAAAQAgAAAACgEAAGRycy9zaGFwZXhtbC54bWxQSwUGAAAAAAYABgBbAQAA&#10;tAMAAAAA&#10;">
                  <v:fill on="f" focussize="0,0"/>
                  <v:stroke on="f"/>
                  <v:imagedata r:id="rId11" o:title=""/>
                  <o:lock v:ext="edit" aspectratio="t"/>
                </v:shape>
                <v:shape id="Freeform 105" o:spid="_x0000_s1026" o:spt="100" style="position:absolute;left:1987;top:584;height:560;width:1785;" filled="f" stroked="t" coordsize="1785,560" o:gfxdata="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7SNC8AAAA&#10;2wAAAA8AAAAAAAAAAQAgAAAAIgAAAGRycy9kb3ducmV2LnhtbFBLAQIUABQAAAAIAIdO4kAzLwWe&#10;OwAAADkAAAAQAAAAAAAAAAEAIAAAAAsBAABkcnMvc2hhcGV4bWwueG1sUEsFBgAAAAAGAAYAWwEA&#10;ALUDAAAAAA==&#10;" path="m0,0l1505,0,1785,280,1505,560,0,560,0,0xe">
                  <v:path o:connectlocs="0,585;1505,585;1785,865;1505,1145;0,1145;0,585" o:connectangles="0,0,0,0,0,0"/>
                  <v:fill on="f" focussize="0,0"/>
                  <v:stroke color="#98B954" joinstyle="round"/>
                  <v:imagedata o:title=""/>
                  <o:lock v:ext="edit" aspectratio="f"/>
                </v:shape>
                <v:shape id="Text Box 104" o:spid="_x0000_s1026" o:spt="202" type="#_x0000_t202" style="position:absolute;left:1915;top:323;height:1045;width:8540;" filled="f" stroked="f" coordsize="21600,21600" o:gfxdata="UEsDBAoAAAAAAIdO4kAAAAAAAAAAAAAAAAAEAAAAZHJzL1BLAwQUAAAACACHTuJAPoSr274AAADb&#10;AAAADwAAAGRycy9kb3ducmV2LnhtbEWPQWsCMRSE70L/Q3gFb5pYR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Sr2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8"/>
                          <w:rPr>
                            <w:sz w:val="20"/>
                          </w:rPr>
                        </w:pPr>
                      </w:p>
                      <w:p>
                        <w:pPr>
                          <w:spacing w:line="302" w:lineRule="auto"/>
                          <w:ind w:left="2306" w:right="375"/>
                          <w:jc w:val="both"/>
                          <w:rPr>
                            <w:rFonts w:ascii="Trebuchet MS" w:hAnsi="Trebuchet MS"/>
                            <w:sz w:val="13"/>
                          </w:rPr>
                        </w:pPr>
                        <w:r>
                          <w:rPr>
                            <w:rFonts w:ascii="Trebuchet MS" w:hAnsi="Trebuchet MS"/>
                            <w:w w:val="65"/>
                            <w:sz w:val="13"/>
                          </w:rPr>
                          <w:t>Durante</w:t>
                        </w:r>
                        <w:r>
                          <w:rPr>
                            <w:rFonts w:ascii="Trebuchet MS" w:hAnsi="Trebuchet MS"/>
                            <w:spacing w:val="-2"/>
                            <w:w w:val="65"/>
                            <w:sz w:val="13"/>
                          </w:rPr>
                          <w:t xml:space="preserve"> </w:t>
                        </w:r>
                        <w:r>
                          <w:rPr>
                            <w:rFonts w:ascii="Trebuchet MS" w:hAnsi="Trebuchet MS"/>
                            <w:w w:val="65"/>
                            <w:sz w:val="13"/>
                          </w:rPr>
                          <w:t>la</w:t>
                        </w:r>
                        <w:r>
                          <w:rPr>
                            <w:rFonts w:ascii="Trebuchet MS" w:hAnsi="Trebuchet MS"/>
                            <w:spacing w:val="-2"/>
                            <w:w w:val="65"/>
                            <w:sz w:val="13"/>
                          </w:rPr>
                          <w:t xml:space="preserve"> </w:t>
                        </w:r>
                        <w:r>
                          <w:rPr>
                            <w:rFonts w:ascii="Trebuchet MS" w:hAnsi="Trebuchet MS"/>
                            <w:w w:val="65"/>
                            <w:sz w:val="13"/>
                          </w:rPr>
                          <w:t>planificación</w:t>
                        </w:r>
                        <w:r>
                          <w:rPr>
                            <w:rFonts w:ascii="Trebuchet MS" w:hAnsi="Trebuchet MS"/>
                            <w:spacing w:val="-2"/>
                            <w:w w:val="65"/>
                            <w:sz w:val="13"/>
                          </w:rPr>
                          <w:t xml:space="preserve"> </w:t>
                        </w:r>
                        <w:r>
                          <w:rPr>
                            <w:rFonts w:ascii="Trebuchet MS" w:hAnsi="Trebuchet MS"/>
                            <w:w w:val="65"/>
                            <w:sz w:val="13"/>
                          </w:rPr>
                          <w:t>del</w:t>
                        </w:r>
                        <w:r>
                          <w:rPr>
                            <w:rFonts w:ascii="Trebuchet MS" w:hAnsi="Trebuchet MS"/>
                            <w:spacing w:val="-1"/>
                            <w:w w:val="65"/>
                            <w:sz w:val="13"/>
                          </w:rPr>
                          <w:t xml:space="preserve"> </w:t>
                        </w:r>
                        <w:r>
                          <w:rPr>
                            <w:rFonts w:ascii="Trebuchet MS" w:hAnsi="Trebuchet MS"/>
                            <w:w w:val="65"/>
                            <w:sz w:val="13"/>
                          </w:rPr>
                          <w:t>Plan</w:t>
                        </w:r>
                        <w:r>
                          <w:rPr>
                            <w:rFonts w:ascii="Trebuchet MS" w:hAnsi="Trebuchet MS"/>
                            <w:spacing w:val="-2"/>
                            <w:w w:val="65"/>
                            <w:sz w:val="13"/>
                          </w:rPr>
                          <w:t xml:space="preserve"> </w:t>
                        </w:r>
                        <w:r>
                          <w:rPr>
                            <w:rFonts w:ascii="Trebuchet MS" w:hAnsi="Trebuchet MS"/>
                            <w:w w:val="65"/>
                            <w:sz w:val="13"/>
                          </w:rPr>
                          <w:t>de</w:t>
                        </w:r>
                        <w:r>
                          <w:rPr>
                            <w:rFonts w:ascii="Trebuchet MS" w:hAnsi="Trebuchet MS"/>
                            <w:spacing w:val="-2"/>
                            <w:w w:val="65"/>
                            <w:sz w:val="13"/>
                          </w:rPr>
                          <w:t xml:space="preserve"> </w:t>
                        </w:r>
                        <w:r>
                          <w:rPr>
                            <w:rFonts w:ascii="Trebuchet MS" w:hAnsi="Trebuchet MS"/>
                            <w:w w:val="65"/>
                            <w:sz w:val="13"/>
                          </w:rPr>
                          <w:t>Conservación</w:t>
                        </w:r>
                        <w:r>
                          <w:rPr>
                            <w:rFonts w:ascii="Trebuchet MS" w:hAnsi="Trebuchet MS"/>
                            <w:spacing w:val="-1"/>
                            <w:w w:val="65"/>
                            <w:sz w:val="13"/>
                          </w:rPr>
                          <w:t xml:space="preserve"> </w:t>
                        </w:r>
                        <w:r>
                          <w:rPr>
                            <w:rFonts w:ascii="Trebuchet MS" w:hAnsi="Trebuchet MS"/>
                            <w:w w:val="65"/>
                            <w:sz w:val="13"/>
                          </w:rPr>
                          <w:t>se</w:t>
                        </w:r>
                        <w:r>
                          <w:rPr>
                            <w:rFonts w:ascii="Trebuchet MS" w:hAnsi="Trebuchet MS"/>
                            <w:spacing w:val="-2"/>
                            <w:w w:val="65"/>
                            <w:sz w:val="13"/>
                          </w:rPr>
                          <w:t xml:space="preserve"> </w:t>
                        </w:r>
                        <w:r>
                          <w:rPr>
                            <w:rFonts w:ascii="Trebuchet MS" w:hAnsi="Trebuchet MS"/>
                            <w:w w:val="65"/>
                            <w:sz w:val="13"/>
                          </w:rPr>
                          <w:t>deben</w:t>
                        </w:r>
                        <w:r>
                          <w:rPr>
                            <w:rFonts w:ascii="Trebuchet MS" w:hAnsi="Trebuchet MS"/>
                            <w:spacing w:val="-2"/>
                            <w:w w:val="65"/>
                            <w:sz w:val="13"/>
                          </w:rPr>
                          <w:t xml:space="preserve"> </w:t>
                        </w:r>
                        <w:r>
                          <w:rPr>
                            <w:rFonts w:ascii="Trebuchet MS" w:hAnsi="Trebuchet MS"/>
                            <w:w w:val="65"/>
                            <w:sz w:val="13"/>
                          </w:rPr>
                          <w:t>tener</w:t>
                        </w:r>
                        <w:r>
                          <w:rPr>
                            <w:rFonts w:ascii="Trebuchet MS" w:hAnsi="Trebuchet MS"/>
                            <w:spacing w:val="-1"/>
                            <w:w w:val="65"/>
                            <w:sz w:val="13"/>
                          </w:rPr>
                          <w:t xml:space="preserve"> </w:t>
                        </w:r>
                        <w:r>
                          <w:rPr>
                            <w:rFonts w:ascii="Trebuchet MS" w:hAnsi="Trebuchet MS"/>
                            <w:w w:val="65"/>
                            <w:sz w:val="13"/>
                          </w:rPr>
                          <w:t>en</w:t>
                        </w:r>
                        <w:r>
                          <w:rPr>
                            <w:rFonts w:ascii="Trebuchet MS" w:hAnsi="Trebuchet MS"/>
                            <w:spacing w:val="-2"/>
                            <w:w w:val="65"/>
                            <w:sz w:val="13"/>
                          </w:rPr>
                          <w:t xml:space="preserve"> </w:t>
                        </w:r>
                        <w:r>
                          <w:rPr>
                            <w:rFonts w:ascii="Trebuchet MS" w:hAnsi="Trebuchet MS"/>
                            <w:w w:val="65"/>
                            <w:sz w:val="13"/>
                          </w:rPr>
                          <w:t>cuenta</w:t>
                        </w:r>
                        <w:r>
                          <w:rPr>
                            <w:rFonts w:ascii="Trebuchet MS" w:hAnsi="Trebuchet MS"/>
                            <w:spacing w:val="-2"/>
                            <w:w w:val="65"/>
                            <w:sz w:val="13"/>
                          </w:rPr>
                          <w:t xml:space="preserve"> </w:t>
                        </w:r>
                        <w:r>
                          <w:rPr>
                            <w:rFonts w:ascii="Trebuchet MS" w:hAnsi="Trebuchet MS"/>
                            <w:w w:val="65"/>
                            <w:sz w:val="13"/>
                          </w:rPr>
                          <w:t>dos</w:t>
                        </w:r>
                        <w:r>
                          <w:rPr>
                            <w:rFonts w:ascii="Trebuchet MS" w:hAnsi="Trebuchet MS"/>
                            <w:spacing w:val="-2"/>
                            <w:w w:val="65"/>
                            <w:sz w:val="13"/>
                          </w:rPr>
                          <w:t xml:space="preserve"> </w:t>
                        </w:r>
                        <w:r>
                          <w:rPr>
                            <w:rFonts w:ascii="Trebuchet MS" w:hAnsi="Trebuchet MS"/>
                            <w:w w:val="65"/>
                            <w:sz w:val="13"/>
                          </w:rPr>
                          <w:t>factores</w:t>
                        </w:r>
                        <w:r>
                          <w:rPr>
                            <w:rFonts w:ascii="Trebuchet MS" w:hAnsi="Trebuchet MS"/>
                            <w:spacing w:val="-1"/>
                            <w:w w:val="65"/>
                            <w:sz w:val="13"/>
                          </w:rPr>
                          <w:t xml:space="preserve"> </w:t>
                        </w:r>
                        <w:r>
                          <w:rPr>
                            <w:rFonts w:ascii="Trebuchet MS" w:hAnsi="Trebuchet MS"/>
                            <w:w w:val="65"/>
                            <w:sz w:val="13"/>
                          </w:rPr>
                          <w:t>principales,</w:t>
                        </w:r>
                        <w:r>
                          <w:rPr>
                            <w:rFonts w:ascii="Trebuchet MS" w:hAnsi="Trebuchet MS"/>
                            <w:spacing w:val="-2"/>
                            <w:w w:val="65"/>
                            <w:sz w:val="13"/>
                          </w:rPr>
                          <w:t xml:space="preserve"> </w:t>
                        </w:r>
                        <w:r>
                          <w:rPr>
                            <w:rFonts w:ascii="Trebuchet MS" w:hAnsi="Trebuchet MS"/>
                            <w:w w:val="65"/>
                            <w:sz w:val="13"/>
                          </w:rPr>
                          <w:t>los</w:t>
                        </w:r>
                        <w:r>
                          <w:rPr>
                            <w:rFonts w:ascii="Trebuchet MS" w:hAnsi="Trebuchet MS"/>
                            <w:spacing w:val="-2"/>
                            <w:w w:val="65"/>
                            <w:sz w:val="13"/>
                          </w:rPr>
                          <w:t xml:space="preserve"> </w:t>
                        </w:r>
                        <w:r>
                          <w:rPr>
                            <w:rFonts w:ascii="Trebuchet MS" w:hAnsi="Trebuchet MS"/>
                            <w:w w:val="65"/>
                            <w:sz w:val="13"/>
                          </w:rPr>
                          <w:t>factores</w:t>
                        </w:r>
                        <w:r>
                          <w:rPr>
                            <w:rFonts w:ascii="Trebuchet MS" w:hAnsi="Trebuchet MS"/>
                            <w:spacing w:val="-1"/>
                            <w:w w:val="65"/>
                            <w:sz w:val="13"/>
                          </w:rPr>
                          <w:t xml:space="preserve"> </w:t>
                        </w:r>
                        <w:r>
                          <w:rPr>
                            <w:rFonts w:ascii="Trebuchet MS" w:hAnsi="Trebuchet MS"/>
                            <w:w w:val="65"/>
                            <w:sz w:val="13"/>
                          </w:rPr>
                          <w:t>de</w:t>
                        </w:r>
                        <w:r>
                          <w:rPr>
                            <w:rFonts w:ascii="Trebuchet MS" w:hAnsi="Trebuchet MS"/>
                            <w:spacing w:val="-2"/>
                            <w:w w:val="65"/>
                            <w:sz w:val="13"/>
                          </w:rPr>
                          <w:t xml:space="preserve"> </w:t>
                        </w:r>
                        <w:r>
                          <w:rPr>
                            <w:rFonts w:ascii="Trebuchet MS" w:hAnsi="Trebuchet MS"/>
                            <w:w w:val="65"/>
                            <w:sz w:val="13"/>
                          </w:rPr>
                          <w:t>riesgo</w:t>
                        </w:r>
                        <w:r>
                          <w:rPr>
                            <w:rFonts w:ascii="Trebuchet MS" w:hAnsi="Trebuchet MS"/>
                            <w:spacing w:val="-2"/>
                            <w:w w:val="65"/>
                            <w:sz w:val="13"/>
                          </w:rPr>
                          <w:t xml:space="preserve"> </w:t>
                        </w:r>
                        <w:r>
                          <w:rPr>
                            <w:rFonts w:ascii="Trebuchet MS" w:hAnsi="Trebuchet MS"/>
                            <w:w w:val="65"/>
                            <w:sz w:val="13"/>
                          </w:rPr>
                          <w:t>a</w:t>
                        </w:r>
                        <w:r>
                          <w:rPr>
                            <w:rFonts w:ascii="Trebuchet MS" w:hAnsi="Trebuchet MS"/>
                            <w:spacing w:val="-1"/>
                            <w:w w:val="65"/>
                            <w:sz w:val="13"/>
                          </w:rPr>
                          <w:t xml:space="preserve"> </w:t>
                        </w:r>
                        <w:r>
                          <w:rPr>
                            <w:rFonts w:ascii="Trebuchet MS" w:hAnsi="Trebuchet MS"/>
                            <w:w w:val="65"/>
                            <w:sz w:val="13"/>
                          </w:rPr>
                          <w:t>los</w:t>
                        </w:r>
                        <w:r>
                          <w:rPr>
                            <w:rFonts w:ascii="Trebuchet MS" w:hAnsi="Trebuchet MS"/>
                            <w:spacing w:val="-3"/>
                            <w:w w:val="65"/>
                            <w:sz w:val="13"/>
                          </w:rPr>
                          <w:t xml:space="preserve"> </w:t>
                        </w:r>
                        <w:r>
                          <w:rPr>
                            <w:rFonts w:ascii="Trebuchet MS" w:hAnsi="Trebuchet MS"/>
                            <w:w w:val="65"/>
                            <w:sz w:val="13"/>
                          </w:rPr>
                          <w:t>cuales</w:t>
                        </w:r>
                        <w:r>
                          <w:rPr>
                            <w:rFonts w:ascii="Trebuchet MS" w:hAnsi="Trebuchet MS"/>
                            <w:spacing w:val="-3"/>
                            <w:w w:val="65"/>
                            <w:sz w:val="13"/>
                          </w:rPr>
                          <w:t xml:space="preserve"> </w:t>
                        </w:r>
                        <w:r>
                          <w:rPr>
                            <w:rFonts w:ascii="Trebuchet MS" w:hAnsi="Trebuchet MS"/>
                            <w:w w:val="65"/>
                            <w:sz w:val="13"/>
                          </w:rPr>
                          <w:t>están</w:t>
                        </w:r>
                        <w:r>
                          <w:rPr>
                            <w:rFonts w:ascii="Trebuchet MS" w:hAnsi="Trebuchet MS"/>
                            <w:spacing w:val="-2"/>
                            <w:w w:val="65"/>
                            <w:sz w:val="13"/>
                          </w:rPr>
                          <w:t xml:space="preserve"> </w:t>
                        </w:r>
                        <w:r>
                          <w:rPr>
                            <w:rFonts w:ascii="Trebuchet MS" w:hAnsi="Trebuchet MS"/>
                            <w:w w:val="65"/>
                            <w:sz w:val="13"/>
                          </w:rPr>
                          <w:t>expuestos</w:t>
                        </w:r>
                        <w:r>
                          <w:rPr>
                            <w:rFonts w:ascii="Trebuchet MS" w:hAnsi="Trebuchet MS"/>
                            <w:spacing w:val="-1"/>
                            <w:w w:val="65"/>
                            <w:sz w:val="13"/>
                          </w:rPr>
                          <w:t xml:space="preserve"> </w:t>
                        </w:r>
                        <w:r>
                          <w:rPr>
                            <w:rFonts w:ascii="Trebuchet MS" w:hAnsi="Trebuchet MS"/>
                            <w:w w:val="65"/>
                            <w:sz w:val="13"/>
                          </w:rPr>
                          <w:t>los</w:t>
                        </w:r>
                        <w:r>
                          <w:rPr>
                            <w:rFonts w:ascii="Trebuchet MS" w:hAnsi="Trebuchet MS"/>
                            <w:spacing w:val="-23"/>
                            <w:w w:val="65"/>
                            <w:sz w:val="13"/>
                          </w:rPr>
                          <w:t xml:space="preserve"> </w:t>
                        </w:r>
                        <w:r>
                          <w:rPr>
                            <w:rFonts w:ascii="Trebuchet MS" w:hAnsi="Trebuchet MS"/>
                            <w:w w:val="60"/>
                            <w:sz w:val="13"/>
                          </w:rPr>
                          <w:t>documentos</w:t>
                        </w:r>
                        <w:r>
                          <w:rPr>
                            <w:rFonts w:ascii="Trebuchet MS" w:hAnsi="Trebuchet MS"/>
                            <w:spacing w:val="17"/>
                            <w:w w:val="60"/>
                            <w:sz w:val="13"/>
                          </w:rPr>
                          <w:t xml:space="preserve"> </w:t>
                        </w:r>
                        <w:r>
                          <w:rPr>
                            <w:rFonts w:ascii="Trebuchet MS" w:hAnsi="Trebuchet MS"/>
                            <w:w w:val="60"/>
                            <w:sz w:val="13"/>
                          </w:rPr>
                          <w:t>en</w:t>
                        </w:r>
                        <w:r>
                          <w:rPr>
                            <w:rFonts w:ascii="Trebuchet MS" w:hAnsi="Trebuchet MS"/>
                            <w:spacing w:val="18"/>
                            <w:w w:val="60"/>
                            <w:sz w:val="13"/>
                          </w:rPr>
                          <w:t xml:space="preserve"> </w:t>
                        </w:r>
                        <w:r>
                          <w:rPr>
                            <w:rFonts w:ascii="Trebuchet MS" w:hAnsi="Trebuchet MS"/>
                            <w:w w:val="60"/>
                            <w:sz w:val="13"/>
                          </w:rPr>
                          <w:t>cada</w:t>
                        </w:r>
                        <w:r>
                          <w:rPr>
                            <w:rFonts w:ascii="Trebuchet MS" w:hAnsi="Trebuchet MS"/>
                            <w:spacing w:val="18"/>
                            <w:w w:val="60"/>
                            <w:sz w:val="13"/>
                          </w:rPr>
                          <w:t xml:space="preserve"> </w:t>
                        </w:r>
                        <w:r>
                          <w:rPr>
                            <w:rFonts w:ascii="Trebuchet MS" w:hAnsi="Trebuchet MS"/>
                            <w:w w:val="60"/>
                            <w:sz w:val="13"/>
                          </w:rPr>
                          <w:t>etapa</w:t>
                        </w:r>
                        <w:r>
                          <w:rPr>
                            <w:rFonts w:ascii="Trebuchet MS" w:hAnsi="Trebuchet MS"/>
                            <w:spacing w:val="18"/>
                            <w:w w:val="60"/>
                            <w:sz w:val="13"/>
                          </w:rPr>
                          <w:t xml:space="preserve"> </w:t>
                        </w:r>
                        <w:r>
                          <w:rPr>
                            <w:rFonts w:ascii="Trebuchet MS" w:hAnsi="Trebuchet MS"/>
                            <w:w w:val="60"/>
                            <w:sz w:val="13"/>
                          </w:rPr>
                          <w:t>de</w:t>
                        </w:r>
                        <w:r>
                          <w:rPr>
                            <w:rFonts w:ascii="Trebuchet MS" w:hAnsi="Trebuchet MS"/>
                            <w:spacing w:val="17"/>
                            <w:w w:val="60"/>
                            <w:sz w:val="13"/>
                          </w:rPr>
                          <w:t xml:space="preserve"> </w:t>
                        </w:r>
                        <w:r>
                          <w:rPr>
                            <w:rFonts w:ascii="Trebuchet MS" w:hAnsi="Trebuchet MS"/>
                            <w:w w:val="60"/>
                            <w:sz w:val="13"/>
                          </w:rPr>
                          <w:t>su</w:t>
                        </w:r>
                        <w:r>
                          <w:rPr>
                            <w:rFonts w:ascii="Trebuchet MS" w:hAnsi="Trebuchet MS"/>
                            <w:spacing w:val="18"/>
                            <w:w w:val="60"/>
                            <w:sz w:val="13"/>
                          </w:rPr>
                          <w:t xml:space="preserve"> </w:t>
                        </w:r>
                        <w:r>
                          <w:rPr>
                            <w:rFonts w:ascii="Trebuchet MS" w:hAnsi="Trebuchet MS"/>
                            <w:w w:val="60"/>
                            <w:sz w:val="13"/>
                          </w:rPr>
                          <w:t>ciclo</w:t>
                        </w:r>
                        <w:r>
                          <w:rPr>
                            <w:rFonts w:ascii="Trebuchet MS" w:hAnsi="Trebuchet MS"/>
                            <w:spacing w:val="18"/>
                            <w:w w:val="60"/>
                            <w:sz w:val="13"/>
                          </w:rPr>
                          <w:t xml:space="preserve"> </w:t>
                        </w:r>
                        <w:r>
                          <w:rPr>
                            <w:rFonts w:ascii="Trebuchet MS" w:hAnsi="Trebuchet MS"/>
                            <w:w w:val="60"/>
                            <w:sz w:val="13"/>
                          </w:rPr>
                          <w:t>vital</w:t>
                        </w:r>
                        <w:r>
                          <w:rPr>
                            <w:rFonts w:ascii="Trebuchet MS" w:hAnsi="Trebuchet MS"/>
                            <w:spacing w:val="18"/>
                            <w:w w:val="60"/>
                            <w:sz w:val="13"/>
                          </w:rPr>
                          <w:t xml:space="preserve"> </w:t>
                        </w:r>
                        <w:r>
                          <w:rPr>
                            <w:rFonts w:ascii="Trebuchet MS" w:hAnsi="Trebuchet MS"/>
                            <w:w w:val="60"/>
                            <w:sz w:val="13"/>
                          </w:rPr>
                          <w:t>que</w:t>
                        </w:r>
                        <w:r>
                          <w:rPr>
                            <w:rFonts w:ascii="Trebuchet MS" w:hAnsi="Trebuchet MS"/>
                            <w:spacing w:val="17"/>
                            <w:w w:val="60"/>
                            <w:sz w:val="13"/>
                          </w:rPr>
                          <w:t xml:space="preserve"> </w:t>
                        </w:r>
                        <w:r>
                          <w:rPr>
                            <w:rFonts w:ascii="Trebuchet MS" w:hAnsi="Trebuchet MS"/>
                            <w:w w:val="60"/>
                            <w:sz w:val="13"/>
                          </w:rPr>
                          <w:t>permitansu</w:t>
                        </w:r>
                        <w:r>
                          <w:rPr>
                            <w:rFonts w:ascii="Trebuchet MS" w:hAnsi="Trebuchet MS"/>
                            <w:spacing w:val="18"/>
                            <w:w w:val="60"/>
                            <w:sz w:val="13"/>
                          </w:rPr>
                          <w:t xml:space="preserve"> </w:t>
                        </w:r>
                        <w:r>
                          <w:rPr>
                            <w:rFonts w:ascii="Trebuchet MS" w:hAnsi="Trebuchet MS"/>
                            <w:w w:val="60"/>
                            <w:sz w:val="13"/>
                          </w:rPr>
                          <w:t>deterioro</w:t>
                        </w:r>
                        <w:r>
                          <w:rPr>
                            <w:rFonts w:ascii="Trebuchet MS" w:hAnsi="Trebuchet MS"/>
                            <w:spacing w:val="20"/>
                            <w:w w:val="60"/>
                            <w:sz w:val="13"/>
                          </w:rPr>
                          <w:t xml:space="preserve"> </w:t>
                        </w:r>
                        <w:r>
                          <w:rPr>
                            <w:rFonts w:ascii="Trebuchet MS" w:hAnsi="Trebuchet MS"/>
                            <w:w w:val="60"/>
                            <w:sz w:val="13"/>
                          </w:rPr>
                          <w:t>o</w:t>
                        </w:r>
                        <w:r>
                          <w:rPr>
                            <w:rFonts w:ascii="Trebuchet MS" w:hAnsi="Trebuchet MS"/>
                            <w:spacing w:val="19"/>
                            <w:w w:val="60"/>
                            <w:sz w:val="13"/>
                          </w:rPr>
                          <w:t xml:space="preserve"> </w:t>
                        </w:r>
                        <w:r>
                          <w:rPr>
                            <w:rFonts w:ascii="Trebuchet MS" w:hAnsi="Trebuchet MS"/>
                            <w:w w:val="60"/>
                            <w:sz w:val="13"/>
                          </w:rPr>
                          <w:t>perdida</w:t>
                        </w:r>
                        <w:r>
                          <w:rPr>
                            <w:rFonts w:ascii="Trebuchet MS" w:hAnsi="Trebuchet MS"/>
                            <w:spacing w:val="22"/>
                            <w:w w:val="60"/>
                            <w:sz w:val="13"/>
                          </w:rPr>
                          <w:t xml:space="preserve"> </w:t>
                        </w:r>
                        <w:r>
                          <w:rPr>
                            <w:rFonts w:ascii="Trebuchet MS" w:hAnsi="Trebuchet MS"/>
                            <w:w w:val="60"/>
                            <w:sz w:val="13"/>
                          </w:rPr>
                          <w:t>y</w:t>
                        </w:r>
                        <w:r>
                          <w:rPr>
                            <w:rFonts w:ascii="Trebuchet MS" w:hAnsi="Trebuchet MS"/>
                            <w:spacing w:val="17"/>
                            <w:w w:val="60"/>
                            <w:sz w:val="13"/>
                          </w:rPr>
                          <w:t xml:space="preserve"> </w:t>
                        </w:r>
                        <w:r>
                          <w:rPr>
                            <w:rFonts w:ascii="Trebuchet MS" w:hAnsi="Trebuchet MS"/>
                            <w:w w:val="60"/>
                            <w:sz w:val="13"/>
                          </w:rPr>
                          <w:t>definir</w:t>
                        </w:r>
                        <w:r>
                          <w:rPr>
                            <w:rFonts w:ascii="Trebuchet MS" w:hAnsi="Trebuchet MS"/>
                            <w:spacing w:val="22"/>
                            <w:w w:val="60"/>
                            <w:sz w:val="13"/>
                          </w:rPr>
                          <w:t xml:space="preserve"> </w:t>
                        </w:r>
                        <w:r>
                          <w:rPr>
                            <w:rFonts w:ascii="Trebuchet MS" w:hAnsi="Trebuchet MS"/>
                            <w:w w:val="60"/>
                            <w:sz w:val="13"/>
                          </w:rPr>
                          <w:t>las</w:t>
                        </w:r>
                        <w:r>
                          <w:rPr>
                            <w:rFonts w:ascii="Trebuchet MS" w:hAnsi="Trebuchet MS"/>
                            <w:spacing w:val="18"/>
                            <w:w w:val="60"/>
                            <w:sz w:val="13"/>
                          </w:rPr>
                          <w:t xml:space="preserve"> </w:t>
                        </w:r>
                        <w:r>
                          <w:rPr>
                            <w:rFonts w:ascii="Trebuchet MS" w:hAnsi="Trebuchet MS"/>
                            <w:w w:val="60"/>
                            <w:sz w:val="13"/>
                          </w:rPr>
                          <w:t>estrategias</w:t>
                        </w:r>
                        <w:r>
                          <w:rPr>
                            <w:rFonts w:ascii="Trebuchet MS" w:hAnsi="Trebuchet MS"/>
                            <w:spacing w:val="19"/>
                            <w:w w:val="60"/>
                            <w:sz w:val="13"/>
                          </w:rPr>
                          <w:t xml:space="preserve"> </w:t>
                        </w:r>
                        <w:r>
                          <w:rPr>
                            <w:rFonts w:ascii="Trebuchet MS" w:hAnsi="Trebuchet MS"/>
                            <w:w w:val="60"/>
                            <w:sz w:val="13"/>
                          </w:rPr>
                          <w:t>y</w:t>
                        </w:r>
                        <w:r>
                          <w:rPr>
                            <w:rFonts w:ascii="Trebuchet MS" w:hAnsi="Trebuchet MS"/>
                            <w:spacing w:val="18"/>
                            <w:w w:val="60"/>
                            <w:sz w:val="13"/>
                          </w:rPr>
                          <w:t xml:space="preserve"> </w:t>
                        </w:r>
                        <w:r>
                          <w:rPr>
                            <w:rFonts w:ascii="Trebuchet MS" w:hAnsi="Trebuchet MS"/>
                            <w:w w:val="60"/>
                            <w:sz w:val="13"/>
                          </w:rPr>
                          <w:t>actividades</w:t>
                        </w:r>
                        <w:r>
                          <w:rPr>
                            <w:rFonts w:ascii="Trebuchet MS" w:hAnsi="Trebuchet MS"/>
                            <w:spacing w:val="20"/>
                            <w:w w:val="60"/>
                            <w:sz w:val="13"/>
                          </w:rPr>
                          <w:t xml:space="preserve"> </w:t>
                        </w:r>
                        <w:r>
                          <w:rPr>
                            <w:rFonts w:ascii="Trebuchet MS" w:hAnsi="Trebuchet MS"/>
                            <w:w w:val="60"/>
                            <w:sz w:val="13"/>
                          </w:rPr>
                          <w:t>a</w:t>
                        </w:r>
                        <w:r>
                          <w:rPr>
                            <w:rFonts w:ascii="Trebuchet MS" w:hAnsi="Trebuchet MS"/>
                            <w:spacing w:val="21"/>
                            <w:w w:val="60"/>
                            <w:sz w:val="13"/>
                          </w:rPr>
                          <w:t xml:space="preserve"> </w:t>
                        </w:r>
                        <w:r>
                          <w:rPr>
                            <w:rFonts w:ascii="Trebuchet MS" w:hAnsi="Trebuchet MS"/>
                            <w:w w:val="60"/>
                            <w:sz w:val="13"/>
                          </w:rPr>
                          <w:t>desarrollar</w:t>
                        </w:r>
                        <w:r>
                          <w:rPr>
                            <w:rFonts w:ascii="Trebuchet MS" w:hAnsi="Trebuchet MS"/>
                            <w:spacing w:val="14"/>
                            <w:w w:val="60"/>
                            <w:sz w:val="13"/>
                          </w:rPr>
                          <w:t xml:space="preserve"> </w:t>
                        </w:r>
                        <w:r>
                          <w:rPr>
                            <w:rFonts w:ascii="Trebuchet MS" w:hAnsi="Trebuchet MS"/>
                            <w:w w:val="60"/>
                            <w:sz w:val="13"/>
                          </w:rPr>
                          <w:t>en</w:t>
                        </w:r>
                        <w:r>
                          <w:rPr>
                            <w:rFonts w:ascii="Trebuchet MS" w:hAnsi="Trebuchet MS"/>
                            <w:spacing w:val="22"/>
                            <w:w w:val="60"/>
                            <w:sz w:val="13"/>
                          </w:rPr>
                          <w:t xml:space="preserve"> </w:t>
                        </w:r>
                        <w:r>
                          <w:rPr>
                            <w:rFonts w:ascii="Trebuchet MS" w:hAnsi="Trebuchet MS"/>
                            <w:w w:val="60"/>
                            <w:sz w:val="13"/>
                          </w:rPr>
                          <w:t>la</w:t>
                        </w:r>
                        <w:r>
                          <w:rPr>
                            <w:rFonts w:ascii="Trebuchet MS" w:hAnsi="Trebuchet MS"/>
                            <w:spacing w:val="23"/>
                            <w:w w:val="60"/>
                            <w:sz w:val="13"/>
                          </w:rPr>
                          <w:t xml:space="preserve"> </w:t>
                        </w:r>
                        <w:r>
                          <w:rPr>
                            <w:rFonts w:ascii="Trebuchet MS" w:hAnsi="Trebuchet MS"/>
                            <w:w w:val="60"/>
                            <w:sz w:val="13"/>
                          </w:rPr>
                          <w:t>implementación</w:t>
                        </w:r>
                        <w:r>
                          <w:rPr>
                            <w:rFonts w:ascii="Trebuchet MS" w:hAnsi="Trebuchet MS"/>
                            <w:spacing w:val="1"/>
                            <w:w w:val="60"/>
                            <w:sz w:val="13"/>
                          </w:rPr>
                          <w:t xml:space="preserve"> </w:t>
                        </w:r>
                        <w:r>
                          <w:rPr>
                            <w:rFonts w:ascii="Trebuchet MS" w:hAnsi="Trebuchet MS"/>
                            <w:w w:val="65"/>
                            <w:sz w:val="13"/>
                          </w:rPr>
                          <w:t>de</w:t>
                        </w:r>
                        <w:r>
                          <w:rPr>
                            <w:rFonts w:ascii="Trebuchet MS" w:hAnsi="Trebuchet MS"/>
                            <w:spacing w:val="2"/>
                            <w:w w:val="65"/>
                            <w:sz w:val="13"/>
                          </w:rPr>
                          <w:t xml:space="preserve"> </w:t>
                        </w:r>
                        <w:r>
                          <w:rPr>
                            <w:rFonts w:ascii="Trebuchet MS" w:hAnsi="Trebuchet MS"/>
                            <w:w w:val="65"/>
                            <w:sz w:val="13"/>
                          </w:rPr>
                          <w:t>cadaprograma</w:t>
                        </w:r>
                        <w:r>
                          <w:rPr>
                            <w:rFonts w:ascii="Trebuchet MS" w:hAnsi="Trebuchet MS"/>
                            <w:spacing w:val="4"/>
                            <w:w w:val="65"/>
                            <w:sz w:val="13"/>
                          </w:rPr>
                          <w:t xml:space="preserve"> </w:t>
                        </w:r>
                        <w:r>
                          <w:rPr>
                            <w:rFonts w:ascii="Trebuchet MS" w:hAnsi="Trebuchet MS"/>
                            <w:w w:val="65"/>
                            <w:sz w:val="13"/>
                          </w:rPr>
                          <w:t>correspondiente</w:t>
                        </w:r>
                        <w:r>
                          <w:rPr>
                            <w:rFonts w:ascii="Trebuchet MS" w:hAnsi="Trebuchet MS"/>
                            <w:spacing w:val="5"/>
                            <w:w w:val="65"/>
                            <w:sz w:val="13"/>
                          </w:rPr>
                          <w:t xml:space="preserve"> </w:t>
                        </w:r>
                        <w:r>
                          <w:rPr>
                            <w:rFonts w:ascii="Trebuchet MS" w:hAnsi="Trebuchet MS"/>
                            <w:w w:val="65"/>
                            <w:sz w:val="13"/>
                          </w:rPr>
                          <w:t>donde</w:t>
                        </w:r>
                        <w:r>
                          <w:rPr>
                            <w:rFonts w:ascii="Trebuchet MS" w:hAnsi="Trebuchet MS"/>
                            <w:spacing w:val="4"/>
                            <w:w w:val="65"/>
                            <w:sz w:val="13"/>
                          </w:rPr>
                          <w:t xml:space="preserve"> </w:t>
                        </w:r>
                        <w:r>
                          <w:rPr>
                            <w:rFonts w:ascii="Trebuchet MS" w:hAnsi="Trebuchet MS"/>
                            <w:w w:val="65"/>
                            <w:sz w:val="13"/>
                          </w:rPr>
                          <w:t>se</w:t>
                        </w:r>
                        <w:r>
                          <w:rPr>
                            <w:rFonts w:ascii="Trebuchet MS" w:hAnsi="Trebuchet MS"/>
                            <w:spacing w:val="6"/>
                            <w:w w:val="65"/>
                            <w:sz w:val="13"/>
                          </w:rPr>
                          <w:t xml:space="preserve"> </w:t>
                        </w:r>
                        <w:r>
                          <w:rPr>
                            <w:rFonts w:ascii="Trebuchet MS" w:hAnsi="Trebuchet MS"/>
                            <w:w w:val="65"/>
                            <w:sz w:val="13"/>
                          </w:rPr>
                          <w:t>debe</w:t>
                        </w:r>
                        <w:r>
                          <w:rPr>
                            <w:rFonts w:ascii="Trebuchet MS" w:hAnsi="Trebuchet MS"/>
                            <w:spacing w:val="5"/>
                            <w:w w:val="65"/>
                            <w:sz w:val="13"/>
                          </w:rPr>
                          <w:t xml:space="preserve"> </w:t>
                        </w:r>
                        <w:r>
                          <w:rPr>
                            <w:rFonts w:ascii="Trebuchet MS" w:hAnsi="Trebuchet MS"/>
                            <w:w w:val="65"/>
                            <w:sz w:val="13"/>
                          </w:rPr>
                          <w:t>hacer</w:t>
                        </w:r>
                        <w:r>
                          <w:rPr>
                            <w:rFonts w:ascii="Trebuchet MS" w:hAnsi="Trebuchet MS"/>
                            <w:spacing w:val="3"/>
                            <w:w w:val="65"/>
                            <w:sz w:val="13"/>
                          </w:rPr>
                          <w:t xml:space="preserve"> </w:t>
                        </w:r>
                        <w:r>
                          <w:rPr>
                            <w:rFonts w:ascii="Trebuchet MS" w:hAnsi="Trebuchet MS"/>
                            <w:w w:val="65"/>
                            <w:sz w:val="13"/>
                          </w:rPr>
                          <w:t>énfasis</w:t>
                        </w:r>
                        <w:r>
                          <w:rPr>
                            <w:rFonts w:ascii="Trebuchet MS" w:hAnsi="Trebuchet MS"/>
                            <w:spacing w:val="5"/>
                            <w:w w:val="65"/>
                            <w:sz w:val="13"/>
                          </w:rPr>
                          <w:t xml:space="preserve"> </w:t>
                        </w:r>
                        <w:r>
                          <w:rPr>
                            <w:rFonts w:ascii="Trebuchet MS" w:hAnsi="Trebuchet MS"/>
                            <w:w w:val="65"/>
                            <w:sz w:val="13"/>
                          </w:rPr>
                          <w:t>a</w:t>
                        </w:r>
                        <w:r>
                          <w:rPr>
                            <w:rFonts w:ascii="Trebuchet MS" w:hAnsi="Trebuchet MS"/>
                            <w:spacing w:val="10"/>
                            <w:w w:val="65"/>
                            <w:sz w:val="13"/>
                          </w:rPr>
                          <w:t xml:space="preserve"> </w:t>
                        </w:r>
                        <w:r>
                          <w:rPr>
                            <w:rFonts w:ascii="Trebuchet MS" w:hAnsi="Trebuchet MS"/>
                            <w:w w:val="65"/>
                            <w:sz w:val="13"/>
                          </w:rPr>
                          <w:t>la</w:t>
                        </w:r>
                        <w:r>
                          <w:rPr>
                            <w:rFonts w:ascii="Trebuchet MS" w:hAnsi="Trebuchet MS"/>
                            <w:spacing w:val="5"/>
                            <w:w w:val="65"/>
                            <w:sz w:val="13"/>
                          </w:rPr>
                          <w:t xml:space="preserve"> </w:t>
                        </w:r>
                        <w:r>
                          <w:rPr>
                            <w:rFonts w:ascii="Trebuchet MS" w:hAnsi="Trebuchet MS"/>
                            <w:w w:val="65"/>
                            <w:sz w:val="13"/>
                          </w:rPr>
                          <w:t>conservación</w:t>
                        </w:r>
                        <w:r>
                          <w:rPr>
                            <w:rFonts w:ascii="Trebuchet MS" w:hAnsi="Trebuchet MS"/>
                            <w:spacing w:val="4"/>
                            <w:w w:val="65"/>
                            <w:sz w:val="13"/>
                          </w:rPr>
                          <w:t xml:space="preserve"> </w:t>
                        </w:r>
                        <w:r>
                          <w:rPr>
                            <w:rFonts w:ascii="Trebuchet MS" w:hAnsi="Trebuchet MS"/>
                            <w:w w:val="65"/>
                            <w:sz w:val="13"/>
                          </w:rPr>
                          <w:t>preventiva</w:t>
                        </w:r>
                        <w:r>
                          <w:rPr>
                            <w:rFonts w:ascii="Trebuchet MS" w:hAnsi="Trebuchet MS"/>
                            <w:spacing w:val="5"/>
                            <w:w w:val="65"/>
                            <w:sz w:val="13"/>
                          </w:rPr>
                          <w:t xml:space="preserve"> </w:t>
                        </w:r>
                        <w:r>
                          <w:rPr>
                            <w:rFonts w:ascii="Trebuchet MS" w:hAnsi="Trebuchet MS"/>
                            <w:w w:val="65"/>
                            <w:sz w:val="13"/>
                          </w:rPr>
                          <w:t>de</w:t>
                        </w:r>
                        <w:r>
                          <w:rPr>
                            <w:rFonts w:ascii="Trebuchet MS" w:hAnsi="Trebuchet MS"/>
                            <w:spacing w:val="6"/>
                            <w:w w:val="65"/>
                            <w:sz w:val="13"/>
                          </w:rPr>
                          <w:t xml:space="preserve"> </w:t>
                        </w:r>
                        <w:r>
                          <w:rPr>
                            <w:rFonts w:ascii="Trebuchet MS" w:hAnsi="Trebuchet MS"/>
                            <w:w w:val="65"/>
                            <w:sz w:val="13"/>
                          </w:rPr>
                          <w:t>la</w:t>
                        </w:r>
                        <w:r>
                          <w:rPr>
                            <w:rFonts w:ascii="Trebuchet MS" w:hAnsi="Trebuchet MS"/>
                            <w:spacing w:val="4"/>
                            <w:w w:val="65"/>
                            <w:sz w:val="13"/>
                          </w:rPr>
                          <w:t xml:space="preserve"> </w:t>
                        </w:r>
                        <w:r>
                          <w:rPr>
                            <w:rFonts w:ascii="Trebuchet MS" w:hAnsi="Trebuchet MS"/>
                            <w:w w:val="65"/>
                            <w:sz w:val="13"/>
                          </w:rPr>
                          <w:t>información</w:t>
                        </w:r>
                      </w:p>
                    </w:txbxContent>
                  </v:textbox>
                </v:shape>
                <w10:wrap type="topAndBottom"/>
              </v:group>
            </w:pict>
          </mc:Fallback>
        </mc:AlternateContent>
      </w:r>
      <w:r>
        <w:rPr>
          <w:rFonts w:ascii="Arial" w:hAnsi="Arial" w:cs="Arial"/>
          <w:lang w:val="es-CO" w:eastAsia="es-CO"/>
        </w:rPr>
        <mc:AlternateContent>
          <mc:Choice Requires="wpg">
            <w:drawing>
              <wp:anchor distT="0" distB="0" distL="0" distR="0" simplePos="0" relativeHeight="251665408" behindDoc="1" locked="0" layoutInCell="1" allowOverlap="1">
                <wp:simplePos x="0" y="0"/>
                <wp:positionH relativeFrom="page">
                  <wp:posOffset>1197610</wp:posOffset>
                </wp:positionH>
                <wp:positionV relativeFrom="paragraph">
                  <wp:posOffset>1056640</wp:posOffset>
                </wp:positionV>
                <wp:extent cx="5441315" cy="697865"/>
                <wp:effectExtent l="0" t="0" r="0" b="0"/>
                <wp:wrapTopAndBottom/>
                <wp:docPr id="23" name="Group 97"/>
                <wp:cNvGraphicFramePr/>
                <a:graphic xmlns:a="http://schemas.openxmlformats.org/drawingml/2006/main">
                  <a:graphicData uri="http://schemas.microsoft.com/office/word/2010/wordprocessingGroup">
                    <wpg:wgp>
                      <wpg:cNvGrpSpPr/>
                      <wpg:grpSpPr>
                        <a:xfrm>
                          <a:off x="0" y="0"/>
                          <a:ext cx="5441315" cy="697865"/>
                          <a:chOff x="1886" y="1664"/>
                          <a:chExt cx="8569" cy="1099"/>
                        </a:xfrm>
                      </wpg:grpSpPr>
                      <pic:pic xmlns:pic="http://schemas.openxmlformats.org/drawingml/2006/picture">
                        <pic:nvPicPr>
                          <pic:cNvPr id="24" name="Picture 1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1886" y="1961"/>
                            <a:ext cx="1954" cy="706"/>
                          </a:xfrm>
                          <a:prstGeom prst="rect">
                            <a:avLst/>
                          </a:prstGeom>
                          <a:noFill/>
                        </pic:spPr>
                      </pic:pic>
                      <pic:pic xmlns:pic="http://schemas.openxmlformats.org/drawingml/2006/picture">
                        <pic:nvPicPr>
                          <pic:cNvPr id="25" name="Picture 1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1958" y="2003"/>
                            <a:ext cx="1810" cy="560"/>
                          </a:xfrm>
                          <a:prstGeom prst="rect">
                            <a:avLst/>
                          </a:prstGeom>
                          <a:noFill/>
                        </pic:spPr>
                      </pic:pic>
                      <wps:wsp>
                        <wps:cNvPr id="26" name="Freeform 100"/>
                        <wps:cNvSpPr/>
                        <wps:spPr bwMode="auto">
                          <a:xfrm>
                            <a:off x="1958" y="2003"/>
                            <a:ext cx="1810" cy="560"/>
                          </a:xfrm>
                          <a:custGeom>
                            <a:avLst/>
                            <a:gdLst>
                              <a:gd name="T0" fmla="+- 0 1959 1959"/>
                              <a:gd name="T1" fmla="*/ T0 w 1810"/>
                              <a:gd name="T2" fmla="+- 0 2004 2004"/>
                              <a:gd name="T3" fmla="*/ 2004 h 560"/>
                              <a:gd name="T4" fmla="+- 0 3489 1959"/>
                              <a:gd name="T5" fmla="*/ T4 w 1810"/>
                              <a:gd name="T6" fmla="+- 0 2004 2004"/>
                              <a:gd name="T7" fmla="*/ 2004 h 560"/>
                              <a:gd name="T8" fmla="+- 0 3769 1959"/>
                              <a:gd name="T9" fmla="*/ T8 w 1810"/>
                              <a:gd name="T10" fmla="+- 0 2284 2004"/>
                              <a:gd name="T11" fmla="*/ 2284 h 560"/>
                              <a:gd name="T12" fmla="+- 0 3489 1959"/>
                              <a:gd name="T13" fmla="*/ T12 w 1810"/>
                              <a:gd name="T14" fmla="+- 0 2564 2004"/>
                              <a:gd name="T15" fmla="*/ 2564 h 560"/>
                              <a:gd name="T16" fmla="+- 0 1959 1959"/>
                              <a:gd name="T17" fmla="*/ T16 w 1810"/>
                              <a:gd name="T18" fmla="+- 0 2564 2004"/>
                              <a:gd name="T19" fmla="*/ 2564 h 560"/>
                              <a:gd name="T20" fmla="+- 0 1959 1959"/>
                              <a:gd name="T21" fmla="*/ T20 w 1810"/>
                              <a:gd name="T22" fmla="+- 0 2004 2004"/>
                              <a:gd name="T23" fmla="*/ 2004 h 560"/>
                            </a:gdLst>
                            <a:ahLst/>
                            <a:cxnLst>
                              <a:cxn ang="0">
                                <a:pos x="T1" y="T3"/>
                              </a:cxn>
                              <a:cxn ang="0">
                                <a:pos x="T5" y="T7"/>
                              </a:cxn>
                              <a:cxn ang="0">
                                <a:pos x="T9" y="T11"/>
                              </a:cxn>
                              <a:cxn ang="0">
                                <a:pos x="T13" y="T15"/>
                              </a:cxn>
                              <a:cxn ang="0">
                                <a:pos x="T17" y="T19"/>
                              </a:cxn>
                              <a:cxn ang="0">
                                <a:pos x="T21" y="T23"/>
                              </a:cxn>
                            </a:cxnLst>
                            <a:rect l="0" t="0" r="r" b="b"/>
                            <a:pathLst>
                              <a:path w="1810" h="560">
                                <a:moveTo>
                                  <a:pt x="0" y="0"/>
                                </a:moveTo>
                                <a:lnTo>
                                  <a:pt x="1530" y="0"/>
                                </a:lnTo>
                                <a:lnTo>
                                  <a:pt x="1810" y="280"/>
                                </a:lnTo>
                                <a:lnTo>
                                  <a:pt x="1530" y="560"/>
                                </a:lnTo>
                                <a:lnTo>
                                  <a:pt x="0" y="560"/>
                                </a:lnTo>
                                <a:lnTo>
                                  <a:pt x="0" y="0"/>
                                </a:lnTo>
                                <a:close/>
                              </a:path>
                            </a:pathLst>
                          </a:custGeom>
                          <a:noFill/>
                          <a:ln w="9525">
                            <a:solidFill>
                              <a:srgbClr val="46AAC5"/>
                            </a:solidFill>
                            <a:round/>
                          </a:ln>
                        </wps:spPr>
                        <wps:bodyPr rot="0" vert="horz" wrap="square" lIns="91440" tIns="45720" rIns="91440" bIns="45720" anchor="t" anchorCtr="0" upright="1">
                          <a:noAutofit/>
                        </wps:bodyPr>
                      </wps:wsp>
                      <wps:wsp>
                        <wps:cNvPr id="27" name="Freeform 99"/>
                        <wps:cNvSpPr/>
                        <wps:spPr bwMode="auto">
                          <a:xfrm>
                            <a:off x="3864" y="1683"/>
                            <a:ext cx="6570" cy="1059"/>
                          </a:xfrm>
                          <a:custGeom>
                            <a:avLst/>
                            <a:gdLst>
                              <a:gd name="T0" fmla="+- 0 3865 3865"/>
                              <a:gd name="T1" fmla="*/ T0 w 6570"/>
                              <a:gd name="T2" fmla="+- 0 1860 1684"/>
                              <a:gd name="T3" fmla="*/ 1860 h 1059"/>
                              <a:gd name="T4" fmla="+- 0 3879 3865"/>
                              <a:gd name="T5" fmla="*/ T4 w 6570"/>
                              <a:gd name="T6" fmla="+- 0 1791 1684"/>
                              <a:gd name="T7" fmla="*/ 1791 h 1059"/>
                              <a:gd name="T8" fmla="+- 0 3917 3865"/>
                              <a:gd name="T9" fmla="*/ T8 w 6570"/>
                              <a:gd name="T10" fmla="+- 0 1735 1684"/>
                              <a:gd name="T11" fmla="*/ 1735 h 1059"/>
                              <a:gd name="T12" fmla="+- 0 3973 3865"/>
                              <a:gd name="T13" fmla="*/ T12 w 6570"/>
                              <a:gd name="T14" fmla="+- 0 1697 1684"/>
                              <a:gd name="T15" fmla="*/ 1697 h 1059"/>
                              <a:gd name="T16" fmla="+- 0 4041 3865"/>
                              <a:gd name="T17" fmla="*/ T16 w 6570"/>
                              <a:gd name="T18" fmla="+- 0 1684 1684"/>
                              <a:gd name="T19" fmla="*/ 1684 h 1059"/>
                              <a:gd name="T20" fmla="+- 0 10258 3865"/>
                              <a:gd name="T21" fmla="*/ T20 w 6570"/>
                              <a:gd name="T22" fmla="+- 0 1684 1684"/>
                              <a:gd name="T23" fmla="*/ 1684 h 1059"/>
                              <a:gd name="T24" fmla="+- 0 10327 3865"/>
                              <a:gd name="T25" fmla="*/ T24 w 6570"/>
                              <a:gd name="T26" fmla="+- 0 1697 1684"/>
                              <a:gd name="T27" fmla="*/ 1697 h 1059"/>
                              <a:gd name="T28" fmla="+- 0 10383 3865"/>
                              <a:gd name="T29" fmla="*/ T28 w 6570"/>
                              <a:gd name="T30" fmla="+- 0 1735 1684"/>
                              <a:gd name="T31" fmla="*/ 1735 h 1059"/>
                              <a:gd name="T32" fmla="+- 0 10421 3865"/>
                              <a:gd name="T33" fmla="*/ T32 w 6570"/>
                              <a:gd name="T34" fmla="+- 0 1791 1684"/>
                              <a:gd name="T35" fmla="*/ 1791 h 1059"/>
                              <a:gd name="T36" fmla="+- 0 10435 3865"/>
                              <a:gd name="T37" fmla="*/ T36 w 6570"/>
                              <a:gd name="T38" fmla="+- 0 1860 1684"/>
                              <a:gd name="T39" fmla="*/ 1860 h 1059"/>
                              <a:gd name="T40" fmla="+- 0 10435 3865"/>
                              <a:gd name="T41" fmla="*/ T40 w 6570"/>
                              <a:gd name="T42" fmla="+- 0 2566 1684"/>
                              <a:gd name="T43" fmla="*/ 2566 h 1059"/>
                              <a:gd name="T44" fmla="+- 0 10421 3865"/>
                              <a:gd name="T45" fmla="*/ T44 w 6570"/>
                              <a:gd name="T46" fmla="+- 0 2635 1684"/>
                              <a:gd name="T47" fmla="*/ 2635 h 1059"/>
                              <a:gd name="T48" fmla="+- 0 10383 3865"/>
                              <a:gd name="T49" fmla="*/ T48 w 6570"/>
                              <a:gd name="T50" fmla="+- 0 2691 1684"/>
                              <a:gd name="T51" fmla="*/ 2691 h 1059"/>
                              <a:gd name="T52" fmla="+- 0 10327 3865"/>
                              <a:gd name="T53" fmla="*/ T52 w 6570"/>
                              <a:gd name="T54" fmla="+- 0 2729 1684"/>
                              <a:gd name="T55" fmla="*/ 2729 h 1059"/>
                              <a:gd name="T56" fmla="+- 0 10258 3865"/>
                              <a:gd name="T57" fmla="*/ T56 w 6570"/>
                              <a:gd name="T58" fmla="+- 0 2743 1684"/>
                              <a:gd name="T59" fmla="*/ 2743 h 1059"/>
                              <a:gd name="T60" fmla="+- 0 4041 3865"/>
                              <a:gd name="T61" fmla="*/ T60 w 6570"/>
                              <a:gd name="T62" fmla="+- 0 2743 1684"/>
                              <a:gd name="T63" fmla="*/ 2743 h 1059"/>
                              <a:gd name="T64" fmla="+- 0 3973 3865"/>
                              <a:gd name="T65" fmla="*/ T64 w 6570"/>
                              <a:gd name="T66" fmla="+- 0 2729 1684"/>
                              <a:gd name="T67" fmla="*/ 2729 h 1059"/>
                              <a:gd name="T68" fmla="+- 0 3917 3865"/>
                              <a:gd name="T69" fmla="*/ T68 w 6570"/>
                              <a:gd name="T70" fmla="+- 0 2691 1684"/>
                              <a:gd name="T71" fmla="*/ 2691 h 1059"/>
                              <a:gd name="T72" fmla="+- 0 3879 3865"/>
                              <a:gd name="T73" fmla="*/ T72 w 6570"/>
                              <a:gd name="T74" fmla="+- 0 2635 1684"/>
                              <a:gd name="T75" fmla="*/ 2635 h 1059"/>
                              <a:gd name="T76" fmla="+- 0 3865 3865"/>
                              <a:gd name="T77" fmla="*/ T76 w 6570"/>
                              <a:gd name="T78" fmla="+- 0 2566 1684"/>
                              <a:gd name="T79" fmla="*/ 2566 h 1059"/>
                              <a:gd name="T80" fmla="+- 0 3865 3865"/>
                              <a:gd name="T81" fmla="*/ T80 w 6570"/>
                              <a:gd name="T82" fmla="+- 0 1860 1684"/>
                              <a:gd name="T83" fmla="*/ 1860 h 10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70" h="1059">
                                <a:moveTo>
                                  <a:pt x="0" y="176"/>
                                </a:moveTo>
                                <a:lnTo>
                                  <a:pt x="14" y="107"/>
                                </a:lnTo>
                                <a:lnTo>
                                  <a:pt x="52" y="51"/>
                                </a:lnTo>
                                <a:lnTo>
                                  <a:pt x="108" y="13"/>
                                </a:lnTo>
                                <a:lnTo>
                                  <a:pt x="176" y="0"/>
                                </a:lnTo>
                                <a:lnTo>
                                  <a:pt x="6393" y="0"/>
                                </a:lnTo>
                                <a:lnTo>
                                  <a:pt x="6462" y="13"/>
                                </a:lnTo>
                                <a:lnTo>
                                  <a:pt x="6518" y="51"/>
                                </a:lnTo>
                                <a:lnTo>
                                  <a:pt x="6556" y="107"/>
                                </a:lnTo>
                                <a:lnTo>
                                  <a:pt x="6570" y="176"/>
                                </a:lnTo>
                                <a:lnTo>
                                  <a:pt x="6570" y="882"/>
                                </a:lnTo>
                                <a:lnTo>
                                  <a:pt x="6556" y="951"/>
                                </a:lnTo>
                                <a:lnTo>
                                  <a:pt x="6518" y="1007"/>
                                </a:lnTo>
                                <a:lnTo>
                                  <a:pt x="6462" y="1045"/>
                                </a:lnTo>
                                <a:lnTo>
                                  <a:pt x="6393" y="1059"/>
                                </a:lnTo>
                                <a:lnTo>
                                  <a:pt x="176" y="1059"/>
                                </a:lnTo>
                                <a:lnTo>
                                  <a:pt x="108" y="1045"/>
                                </a:lnTo>
                                <a:lnTo>
                                  <a:pt x="52" y="1007"/>
                                </a:lnTo>
                                <a:lnTo>
                                  <a:pt x="14" y="951"/>
                                </a:lnTo>
                                <a:lnTo>
                                  <a:pt x="0" y="882"/>
                                </a:lnTo>
                                <a:lnTo>
                                  <a:pt x="0" y="176"/>
                                </a:lnTo>
                                <a:close/>
                              </a:path>
                            </a:pathLst>
                          </a:custGeom>
                          <a:noFill/>
                          <a:ln w="25400">
                            <a:solidFill>
                              <a:srgbClr val="4BACC6"/>
                            </a:solidFill>
                            <a:round/>
                          </a:ln>
                        </wps:spPr>
                        <wps:bodyPr rot="0" vert="horz" wrap="square" lIns="91440" tIns="45720" rIns="91440" bIns="45720" anchor="t" anchorCtr="0" upright="1">
                          <a:noAutofit/>
                        </wps:bodyPr>
                      </wps:wsp>
                      <wps:wsp>
                        <wps:cNvPr id="28" name="Text Box 98"/>
                        <wps:cNvSpPr txBox="1">
                          <a:spLocks noChangeArrowheads="1"/>
                        </wps:cNvSpPr>
                        <wps:spPr bwMode="auto">
                          <a:xfrm>
                            <a:off x="1886" y="1663"/>
                            <a:ext cx="8569" cy="1099"/>
                          </a:xfrm>
                          <a:prstGeom prst="rect">
                            <a:avLst/>
                          </a:prstGeom>
                          <a:noFill/>
                          <a:ln>
                            <a:noFill/>
                          </a:ln>
                        </wps:spPr>
                        <wps:txbx>
                          <w:txbxContent>
                            <w:p>
                              <w:pPr>
                                <w:spacing w:before="6"/>
                                <w:rPr>
                                  <w:sz w:val="21"/>
                                </w:rPr>
                              </w:pPr>
                            </w:p>
                            <w:p>
                              <w:pPr>
                                <w:spacing w:line="297" w:lineRule="auto"/>
                                <w:ind w:left="2339" w:right="373"/>
                                <w:jc w:val="both"/>
                                <w:rPr>
                                  <w:rFonts w:ascii="Trebuchet MS" w:hAnsi="Trebuchet MS"/>
                                  <w:sz w:val="17"/>
                                </w:rPr>
                              </w:pPr>
                              <w:r>
                                <w:rPr>
                                  <w:rFonts w:ascii="Trebuchet MS" w:hAnsi="Trebuchet MS"/>
                                  <w:w w:val="65"/>
                                  <w:sz w:val="17"/>
                                </w:rPr>
                                <w:t>En el desarrollo de los Programas de Conservación Preventiva, los procedimientos a realizar de las actividades</w:t>
                              </w:r>
                              <w:r>
                                <w:rPr>
                                  <w:rFonts w:ascii="Trebuchet MS" w:hAnsi="Trebuchet MS"/>
                                  <w:spacing w:val="1"/>
                                  <w:w w:val="65"/>
                                  <w:sz w:val="17"/>
                                </w:rPr>
                                <w:t xml:space="preserve"> </w:t>
                              </w:r>
                              <w:r>
                                <w:rPr>
                                  <w:rFonts w:ascii="Trebuchet MS" w:hAnsi="Trebuchet MS"/>
                                  <w:w w:val="70"/>
                                  <w:sz w:val="17"/>
                                </w:rPr>
                                <w:t>propuestas deben ser puntuales y de manera eficiente, optimizando recursos y ajustando</w:t>
                              </w:r>
                              <w:r>
                                <w:rPr>
                                  <w:rFonts w:ascii="Trebuchet MS" w:hAnsi="Trebuchet MS"/>
                                  <w:spacing w:val="1"/>
                                  <w:w w:val="70"/>
                                  <w:sz w:val="17"/>
                                </w:rPr>
                                <w:t xml:space="preserve"> </w:t>
                              </w:r>
                              <w:r>
                                <w:rPr>
                                  <w:rFonts w:ascii="Trebuchet MS" w:hAnsi="Trebuchet MS"/>
                                  <w:w w:val="70"/>
                                  <w:sz w:val="17"/>
                                </w:rPr>
                                <w:t>tiempos de</w:t>
                              </w:r>
                              <w:r>
                                <w:rPr>
                                  <w:rFonts w:ascii="Trebuchet MS" w:hAnsi="Trebuchet MS"/>
                                  <w:spacing w:val="1"/>
                                  <w:w w:val="70"/>
                                  <w:sz w:val="17"/>
                                </w:rPr>
                                <w:t xml:space="preserve"> </w:t>
                              </w:r>
                              <w:r>
                                <w:rPr>
                                  <w:rFonts w:ascii="Trebuchet MS" w:hAnsi="Trebuchet MS"/>
                                  <w:w w:val="75"/>
                                  <w:sz w:val="17"/>
                                </w:rPr>
                                <w:t>ejecución.</w:t>
                              </w:r>
                            </w:p>
                          </w:txbxContent>
                        </wps:txbx>
                        <wps:bodyPr rot="0" vert="horz" wrap="square" lIns="0" tIns="0" rIns="0" bIns="0" anchor="t" anchorCtr="0" upright="1">
                          <a:noAutofit/>
                        </wps:bodyPr>
                      </wps:wsp>
                    </wpg:wgp>
                  </a:graphicData>
                </a:graphic>
              </wp:anchor>
            </w:drawing>
          </mc:Choice>
          <mc:Fallback>
            <w:pict>
              <v:group id="Group 97" o:spid="_x0000_s1026" o:spt="203" style="position:absolute;left:0pt;margin-left:94.3pt;margin-top:83.2pt;height:54.95pt;width:428.45pt;mso-position-horizontal-relative:page;mso-wrap-distance-bottom:0pt;mso-wrap-distance-top:0pt;z-index:-251651072;mso-width-relative:page;mso-height-relative:page;" coordorigin="1886,1664" coordsize="8569,1099" o:gfxdata="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">
                <o:lock v:ext="edit" aspectratio="f"/>
                <v:shape id="Picture 102" o:spid="_x0000_s1026" o:spt="75" type="#_x0000_t75" style="position:absolute;left:1886;top:1961;height:706;width:1954;" filled="f" o:preferrelative="t" stroked="f" coordsize="21600,21600" o:gfxdata="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Dija/&#10;AAAA2wAAAA8AAAAAAAAAAQAgAAAAIgAAAGRycy9kb3ducmV2LnhtbFBLAQIUABQAAAAIAIdO4kAz&#10;LwWeOwAAADkAAAAQAAAAAAAAAAEAIAAAAA4BAABkcnMvc2hhcGV4bWwueG1sUEsFBgAAAAAGAAYA&#10;WwEAALgDAAAAAA==&#10;">
                  <v:fill on="f" focussize="0,0"/>
                  <v:stroke on="f"/>
                  <v:imagedata r:id="rId12" o:title=""/>
                  <o:lock v:ext="edit" aspectratio="t"/>
                </v:shape>
                <v:shape id="Picture 101" o:spid="_x0000_s1026" o:spt="75" type="#_x0000_t75" style="position:absolute;left:1958;top:2003;height:560;width:1810;" filled="f" o:preferrelative="t" stroked="f" coordsize="21600,21600" o:gfxdata="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L/DK8AAAA&#10;2wAAAA8AAAAAAAAAAQAgAAAAIgAAAGRycy9kb3ducmV2LnhtbFBLAQIUABQAAAAIAIdO4kAzLwWe&#10;OwAAADkAAAAQAAAAAAAAAAEAIAAAAAsBAABkcnMvc2hhcGV4bWwueG1sUEsFBgAAAAAGAAYAWwEA&#10;ALUDAAAAAA==&#10;">
                  <v:fill on="f" focussize="0,0"/>
                  <v:stroke on="f"/>
                  <v:imagedata r:id="rId13" o:title=""/>
                  <o:lock v:ext="edit" aspectratio="t"/>
                </v:shape>
                <v:shape id="Freeform 100" o:spid="_x0000_s1026" o:spt="100" style="position:absolute;left:1958;top:2003;height:560;width:1810;" filled="f" stroked="t" coordsize="1810,560" o:gfxdata="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Lami8AAAA&#10;2wAAAA8AAAAAAAAAAQAgAAAAIgAAAGRycy9kb3ducmV2LnhtbFBLAQIUABQAAAAIAIdO4kAzLwWe&#10;OwAAADkAAAAQAAAAAAAAAAEAIAAAAAsBAABkcnMvc2hhcGV4bWwueG1sUEsFBgAAAAAGAAYAWwEA&#10;ALUDAAAAAA==&#10;" path="m0,0l1530,0,1810,280,1530,560,0,560,0,0xe">
                  <v:path o:connectlocs="0,2004;1530,2004;1810,2284;1530,2564;0,2564;0,2004" o:connectangles="0,0,0,0,0,0"/>
                  <v:fill on="f" focussize="0,0"/>
                  <v:stroke color="#46AAC5" joinstyle="round"/>
                  <v:imagedata o:title=""/>
                  <o:lock v:ext="edit" aspectratio="f"/>
                </v:shape>
                <v:shape id="Freeform 99" o:spid="_x0000_s1026" o:spt="100" style="position:absolute;left:3864;top:1683;height:1059;width:6570;" filled="f" stroked="t" coordsize="6570,1059" o:gfxdata="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Xkxui5AAAA2wAA&#10;AA8AAAAAAAAAAQAgAAAAIgAAAGRycy9kb3ducmV2LnhtbFBLAQIUABQAAAAIAIdO4kAzLwWeOwAA&#10;ADkAAAAQAAAAAAAAAAEAIAAAAAgBAABkcnMvc2hhcGV4bWwueG1sUEsFBgAAAAAGAAYAWwEAALID&#10;AAAAAA==&#10;" path="m0,176l14,107,52,51,108,13,176,0,6393,0,6462,13,6518,51,6556,107,6570,176,6570,882,6556,951,6518,1007,6462,1045,6393,1059,176,1059,108,1045,52,1007,14,951,0,882,0,176xe">
                  <v:path o:connectlocs="0,1860;14,1791;52,1735;108,1697;176,1684;6393,1684;6462,1697;6518,1735;6556,1791;6570,1860;6570,2566;6556,2635;6518,2691;6462,2729;6393,2743;176,2743;108,2729;52,2691;14,2635;0,2566;0,1860" o:connectangles="0,0,0,0,0,0,0,0,0,0,0,0,0,0,0,0,0,0,0,0,0"/>
                  <v:fill on="f" focussize="0,0"/>
                  <v:stroke weight="2pt" color="#4BACC6" joinstyle="round"/>
                  <v:imagedata o:title=""/>
                  <o:lock v:ext="edit" aspectratio="f"/>
                </v:shape>
                <v:shape id="Text Box 98" o:spid="_x0000_s1026" o:spt="202" type="#_x0000_t202" style="position:absolute;left:1886;top:1663;height:1099;width:8569;" filled="f" stroked="f" coordsize="21600,21600" o:gfxdata="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oQNwO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before="6"/>
                          <w:rPr>
                            <w:sz w:val="21"/>
                          </w:rPr>
                        </w:pPr>
                      </w:p>
                      <w:p>
                        <w:pPr>
                          <w:spacing w:line="297" w:lineRule="auto"/>
                          <w:ind w:left="2339" w:right="373"/>
                          <w:jc w:val="both"/>
                          <w:rPr>
                            <w:rFonts w:ascii="Trebuchet MS" w:hAnsi="Trebuchet MS"/>
                            <w:sz w:val="17"/>
                          </w:rPr>
                        </w:pPr>
                        <w:r>
                          <w:rPr>
                            <w:rFonts w:ascii="Trebuchet MS" w:hAnsi="Trebuchet MS"/>
                            <w:w w:val="65"/>
                            <w:sz w:val="17"/>
                          </w:rPr>
                          <w:t>En el desarrollo de los Programas de Conservación Preventiva, los procedimientos a realizar de las actividades</w:t>
                        </w:r>
                        <w:r>
                          <w:rPr>
                            <w:rFonts w:ascii="Trebuchet MS" w:hAnsi="Trebuchet MS"/>
                            <w:spacing w:val="1"/>
                            <w:w w:val="65"/>
                            <w:sz w:val="17"/>
                          </w:rPr>
                          <w:t xml:space="preserve"> </w:t>
                        </w:r>
                        <w:r>
                          <w:rPr>
                            <w:rFonts w:ascii="Trebuchet MS" w:hAnsi="Trebuchet MS"/>
                            <w:w w:val="70"/>
                            <w:sz w:val="17"/>
                          </w:rPr>
                          <w:t>propuestas deben ser puntuales y de manera eficiente, optimizando recursos y ajustando</w:t>
                        </w:r>
                        <w:r>
                          <w:rPr>
                            <w:rFonts w:ascii="Trebuchet MS" w:hAnsi="Trebuchet MS"/>
                            <w:spacing w:val="1"/>
                            <w:w w:val="70"/>
                            <w:sz w:val="17"/>
                          </w:rPr>
                          <w:t xml:space="preserve"> </w:t>
                        </w:r>
                        <w:r>
                          <w:rPr>
                            <w:rFonts w:ascii="Trebuchet MS" w:hAnsi="Trebuchet MS"/>
                            <w:w w:val="70"/>
                            <w:sz w:val="17"/>
                          </w:rPr>
                          <w:t>tiempos de</w:t>
                        </w:r>
                        <w:r>
                          <w:rPr>
                            <w:rFonts w:ascii="Trebuchet MS" w:hAnsi="Trebuchet MS"/>
                            <w:spacing w:val="1"/>
                            <w:w w:val="70"/>
                            <w:sz w:val="17"/>
                          </w:rPr>
                          <w:t xml:space="preserve"> </w:t>
                        </w:r>
                        <w:r>
                          <w:rPr>
                            <w:rFonts w:ascii="Trebuchet MS" w:hAnsi="Trebuchet MS"/>
                            <w:w w:val="75"/>
                            <w:sz w:val="17"/>
                          </w:rPr>
                          <w:t>ejecución.</w:t>
                        </w:r>
                      </w:p>
                    </w:txbxContent>
                  </v:textbox>
                </v:shape>
                <w10:wrap type="topAndBottom"/>
              </v:group>
            </w:pict>
          </mc:Fallback>
        </mc:AlternateContent>
      </w:r>
      <w:r>
        <w:rPr>
          <w:rFonts w:ascii="Arial" w:hAnsi="Arial" w:cs="Arial"/>
          <w:lang w:val="es-CO" w:eastAsia="es-CO"/>
        </w:rPr>
        <mc:AlternateContent>
          <mc:Choice Requires="wpg">
            <w:drawing>
              <wp:anchor distT="0" distB="0" distL="0" distR="0" simplePos="0" relativeHeight="251665408" behindDoc="1" locked="0" layoutInCell="1" allowOverlap="1">
                <wp:simplePos x="0" y="0"/>
                <wp:positionH relativeFrom="page">
                  <wp:posOffset>1216025</wp:posOffset>
                </wp:positionH>
                <wp:positionV relativeFrom="paragraph">
                  <wp:posOffset>1934845</wp:posOffset>
                </wp:positionV>
                <wp:extent cx="5422265" cy="680720"/>
                <wp:effectExtent l="0" t="0" r="0" b="0"/>
                <wp:wrapTopAndBottom/>
                <wp:docPr id="17" name="Group 91"/>
                <wp:cNvGraphicFramePr/>
                <a:graphic xmlns:a="http://schemas.openxmlformats.org/drawingml/2006/main">
                  <a:graphicData uri="http://schemas.microsoft.com/office/word/2010/wordprocessingGroup">
                    <wpg:wgp>
                      <wpg:cNvGrpSpPr/>
                      <wpg:grpSpPr>
                        <a:xfrm>
                          <a:off x="0" y="0"/>
                          <a:ext cx="5422265" cy="680720"/>
                          <a:chOff x="1915" y="3047"/>
                          <a:chExt cx="8539" cy="1072"/>
                        </a:xfrm>
                      </wpg:grpSpPr>
                      <pic:pic xmlns:pic="http://schemas.openxmlformats.org/drawingml/2006/picture">
                        <pic:nvPicPr>
                          <pic:cNvPr id="18" name="Picture 9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1915" y="3325"/>
                            <a:ext cx="1930" cy="706"/>
                          </a:xfrm>
                          <a:prstGeom prst="rect">
                            <a:avLst/>
                          </a:prstGeom>
                          <a:noFill/>
                        </pic:spPr>
                      </pic:pic>
                      <pic:pic xmlns:pic="http://schemas.openxmlformats.org/drawingml/2006/picture">
                        <pic:nvPicPr>
                          <pic:cNvPr id="19" name="Picture 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1987" y="3365"/>
                            <a:ext cx="1785" cy="560"/>
                          </a:xfrm>
                          <a:prstGeom prst="rect">
                            <a:avLst/>
                          </a:prstGeom>
                          <a:noFill/>
                        </pic:spPr>
                      </pic:pic>
                      <wps:wsp>
                        <wps:cNvPr id="20" name="Freeform 94"/>
                        <wps:cNvSpPr/>
                        <wps:spPr bwMode="auto">
                          <a:xfrm>
                            <a:off x="1987" y="3365"/>
                            <a:ext cx="1785" cy="560"/>
                          </a:xfrm>
                          <a:custGeom>
                            <a:avLst/>
                            <a:gdLst>
                              <a:gd name="T0" fmla="+- 0 1988 1988"/>
                              <a:gd name="T1" fmla="*/ T0 w 1785"/>
                              <a:gd name="T2" fmla="+- 0 3366 3366"/>
                              <a:gd name="T3" fmla="*/ 3366 h 560"/>
                              <a:gd name="T4" fmla="+- 0 3493 1988"/>
                              <a:gd name="T5" fmla="*/ T4 w 1785"/>
                              <a:gd name="T6" fmla="+- 0 3366 3366"/>
                              <a:gd name="T7" fmla="*/ 3366 h 560"/>
                              <a:gd name="T8" fmla="+- 0 3773 1988"/>
                              <a:gd name="T9" fmla="*/ T8 w 1785"/>
                              <a:gd name="T10" fmla="+- 0 3646 3366"/>
                              <a:gd name="T11" fmla="*/ 3646 h 560"/>
                              <a:gd name="T12" fmla="+- 0 3493 1988"/>
                              <a:gd name="T13" fmla="*/ T12 w 1785"/>
                              <a:gd name="T14" fmla="+- 0 3926 3366"/>
                              <a:gd name="T15" fmla="*/ 3926 h 560"/>
                              <a:gd name="T16" fmla="+- 0 1988 1988"/>
                              <a:gd name="T17" fmla="*/ T16 w 1785"/>
                              <a:gd name="T18" fmla="+- 0 3926 3366"/>
                              <a:gd name="T19" fmla="*/ 3926 h 560"/>
                              <a:gd name="T20" fmla="+- 0 1988 1988"/>
                              <a:gd name="T21" fmla="*/ T20 w 1785"/>
                              <a:gd name="T22" fmla="+- 0 3366 3366"/>
                              <a:gd name="T23" fmla="*/ 3366 h 560"/>
                            </a:gdLst>
                            <a:ahLst/>
                            <a:cxnLst>
                              <a:cxn ang="0">
                                <a:pos x="T1" y="T3"/>
                              </a:cxn>
                              <a:cxn ang="0">
                                <a:pos x="T5" y="T7"/>
                              </a:cxn>
                              <a:cxn ang="0">
                                <a:pos x="T9" y="T11"/>
                              </a:cxn>
                              <a:cxn ang="0">
                                <a:pos x="T13" y="T15"/>
                              </a:cxn>
                              <a:cxn ang="0">
                                <a:pos x="T17" y="T19"/>
                              </a:cxn>
                              <a:cxn ang="0">
                                <a:pos x="T21" y="T23"/>
                              </a:cxn>
                            </a:cxnLst>
                            <a:rect l="0" t="0" r="r" b="b"/>
                            <a:pathLst>
                              <a:path w="1785" h="560">
                                <a:moveTo>
                                  <a:pt x="0" y="0"/>
                                </a:moveTo>
                                <a:lnTo>
                                  <a:pt x="1505" y="0"/>
                                </a:lnTo>
                                <a:lnTo>
                                  <a:pt x="1785" y="280"/>
                                </a:lnTo>
                                <a:lnTo>
                                  <a:pt x="1505" y="560"/>
                                </a:lnTo>
                                <a:lnTo>
                                  <a:pt x="0" y="560"/>
                                </a:lnTo>
                                <a:lnTo>
                                  <a:pt x="0" y="0"/>
                                </a:lnTo>
                                <a:close/>
                              </a:path>
                            </a:pathLst>
                          </a:custGeom>
                          <a:noFill/>
                          <a:ln w="9525">
                            <a:solidFill>
                              <a:srgbClr val="BE4B48"/>
                            </a:solidFill>
                            <a:round/>
                          </a:ln>
                        </wps:spPr>
                        <wps:bodyPr rot="0" vert="horz" wrap="square" lIns="91440" tIns="45720" rIns="91440" bIns="45720" anchor="t" anchorCtr="0" upright="1">
                          <a:noAutofit/>
                        </wps:bodyPr>
                      </wps:wsp>
                      <wps:wsp>
                        <wps:cNvPr id="21" name="Freeform 93"/>
                        <wps:cNvSpPr/>
                        <wps:spPr bwMode="auto">
                          <a:xfrm>
                            <a:off x="3863" y="3067"/>
                            <a:ext cx="6570" cy="1032"/>
                          </a:xfrm>
                          <a:custGeom>
                            <a:avLst/>
                            <a:gdLst>
                              <a:gd name="T0" fmla="+- 0 3864 3864"/>
                              <a:gd name="T1" fmla="*/ T0 w 6570"/>
                              <a:gd name="T2" fmla="+- 0 3239 3067"/>
                              <a:gd name="T3" fmla="*/ 3239 h 1032"/>
                              <a:gd name="T4" fmla="+- 0 3877 3864"/>
                              <a:gd name="T5" fmla="*/ T4 w 6570"/>
                              <a:gd name="T6" fmla="+- 0 3173 3067"/>
                              <a:gd name="T7" fmla="*/ 3173 h 1032"/>
                              <a:gd name="T8" fmla="+- 0 3914 3864"/>
                              <a:gd name="T9" fmla="*/ T8 w 6570"/>
                              <a:gd name="T10" fmla="+- 0 3118 3067"/>
                              <a:gd name="T11" fmla="*/ 3118 h 1032"/>
                              <a:gd name="T12" fmla="+- 0 3969 3864"/>
                              <a:gd name="T13" fmla="*/ T12 w 6570"/>
                              <a:gd name="T14" fmla="+- 0 3081 3067"/>
                              <a:gd name="T15" fmla="*/ 3081 h 1032"/>
                              <a:gd name="T16" fmla="+- 0 4036 3864"/>
                              <a:gd name="T17" fmla="*/ T16 w 6570"/>
                              <a:gd name="T18" fmla="+- 0 3067 3067"/>
                              <a:gd name="T19" fmla="*/ 3067 h 1032"/>
                              <a:gd name="T20" fmla="+- 0 10262 3864"/>
                              <a:gd name="T21" fmla="*/ T20 w 6570"/>
                              <a:gd name="T22" fmla="+- 0 3067 3067"/>
                              <a:gd name="T23" fmla="*/ 3067 h 1032"/>
                              <a:gd name="T24" fmla="+- 0 10329 3864"/>
                              <a:gd name="T25" fmla="*/ T24 w 6570"/>
                              <a:gd name="T26" fmla="+- 0 3081 3067"/>
                              <a:gd name="T27" fmla="*/ 3081 h 1032"/>
                              <a:gd name="T28" fmla="+- 0 10383 3864"/>
                              <a:gd name="T29" fmla="*/ T28 w 6570"/>
                              <a:gd name="T30" fmla="+- 0 3118 3067"/>
                              <a:gd name="T31" fmla="*/ 3118 h 1032"/>
                              <a:gd name="T32" fmla="+- 0 10420 3864"/>
                              <a:gd name="T33" fmla="*/ T32 w 6570"/>
                              <a:gd name="T34" fmla="+- 0 3173 3067"/>
                              <a:gd name="T35" fmla="*/ 3173 h 1032"/>
                              <a:gd name="T36" fmla="+- 0 10434 3864"/>
                              <a:gd name="T37" fmla="*/ T36 w 6570"/>
                              <a:gd name="T38" fmla="+- 0 3239 3067"/>
                              <a:gd name="T39" fmla="*/ 3239 h 1032"/>
                              <a:gd name="T40" fmla="+- 0 10434 3864"/>
                              <a:gd name="T41" fmla="*/ T40 w 6570"/>
                              <a:gd name="T42" fmla="+- 0 3927 3067"/>
                              <a:gd name="T43" fmla="*/ 3927 h 1032"/>
                              <a:gd name="T44" fmla="+- 0 10420 3864"/>
                              <a:gd name="T45" fmla="*/ T44 w 6570"/>
                              <a:gd name="T46" fmla="+- 0 3994 3067"/>
                              <a:gd name="T47" fmla="*/ 3994 h 1032"/>
                              <a:gd name="T48" fmla="+- 0 10383 3864"/>
                              <a:gd name="T49" fmla="*/ T48 w 6570"/>
                              <a:gd name="T50" fmla="+- 0 4049 3067"/>
                              <a:gd name="T51" fmla="*/ 4049 h 1032"/>
                              <a:gd name="T52" fmla="+- 0 10329 3864"/>
                              <a:gd name="T53" fmla="*/ T52 w 6570"/>
                              <a:gd name="T54" fmla="+- 0 4086 3067"/>
                              <a:gd name="T55" fmla="*/ 4086 h 1032"/>
                              <a:gd name="T56" fmla="+- 0 10262 3864"/>
                              <a:gd name="T57" fmla="*/ T56 w 6570"/>
                              <a:gd name="T58" fmla="+- 0 4099 3067"/>
                              <a:gd name="T59" fmla="*/ 4099 h 1032"/>
                              <a:gd name="T60" fmla="+- 0 4036 3864"/>
                              <a:gd name="T61" fmla="*/ T60 w 6570"/>
                              <a:gd name="T62" fmla="+- 0 4099 3067"/>
                              <a:gd name="T63" fmla="*/ 4099 h 1032"/>
                              <a:gd name="T64" fmla="+- 0 3969 3864"/>
                              <a:gd name="T65" fmla="*/ T64 w 6570"/>
                              <a:gd name="T66" fmla="+- 0 4086 3067"/>
                              <a:gd name="T67" fmla="*/ 4086 h 1032"/>
                              <a:gd name="T68" fmla="+- 0 3914 3864"/>
                              <a:gd name="T69" fmla="*/ T68 w 6570"/>
                              <a:gd name="T70" fmla="+- 0 4049 3067"/>
                              <a:gd name="T71" fmla="*/ 4049 h 1032"/>
                              <a:gd name="T72" fmla="+- 0 3877 3864"/>
                              <a:gd name="T73" fmla="*/ T72 w 6570"/>
                              <a:gd name="T74" fmla="+- 0 3994 3067"/>
                              <a:gd name="T75" fmla="*/ 3994 h 1032"/>
                              <a:gd name="T76" fmla="+- 0 3864 3864"/>
                              <a:gd name="T77" fmla="*/ T76 w 6570"/>
                              <a:gd name="T78" fmla="+- 0 3927 3067"/>
                              <a:gd name="T79" fmla="*/ 3927 h 1032"/>
                              <a:gd name="T80" fmla="+- 0 3864 3864"/>
                              <a:gd name="T81" fmla="*/ T80 w 6570"/>
                              <a:gd name="T82" fmla="+- 0 3239 3067"/>
                              <a:gd name="T83" fmla="*/ 3239 h 1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70" h="1032">
                                <a:moveTo>
                                  <a:pt x="0" y="172"/>
                                </a:moveTo>
                                <a:lnTo>
                                  <a:pt x="13" y="106"/>
                                </a:lnTo>
                                <a:lnTo>
                                  <a:pt x="50" y="51"/>
                                </a:lnTo>
                                <a:lnTo>
                                  <a:pt x="105" y="14"/>
                                </a:lnTo>
                                <a:lnTo>
                                  <a:pt x="172" y="0"/>
                                </a:lnTo>
                                <a:lnTo>
                                  <a:pt x="6398" y="0"/>
                                </a:lnTo>
                                <a:lnTo>
                                  <a:pt x="6465" y="14"/>
                                </a:lnTo>
                                <a:lnTo>
                                  <a:pt x="6519" y="51"/>
                                </a:lnTo>
                                <a:lnTo>
                                  <a:pt x="6556" y="106"/>
                                </a:lnTo>
                                <a:lnTo>
                                  <a:pt x="6570" y="172"/>
                                </a:lnTo>
                                <a:lnTo>
                                  <a:pt x="6570" y="860"/>
                                </a:lnTo>
                                <a:lnTo>
                                  <a:pt x="6556" y="927"/>
                                </a:lnTo>
                                <a:lnTo>
                                  <a:pt x="6519" y="982"/>
                                </a:lnTo>
                                <a:lnTo>
                                  <a:pt x="6465" y="1019"/>
                                </a:lnTo>
                                <a:lnTo>
                                  <a:pt x="6398" y="1032"/>
                                </a:lnTo>
                                <a:lnTo>
                                  <a:pt x="172" y="1032"/>
                                </a:lnTo>
                                <a:lnTo>
                                  <a:pt x="105" y="1019"/>
                                </a:lnTo>
                                <a:lnTo>
                                  <a:pt x="50" y="982"/>
                                </a:lnTo>
                                <a:lnTo>
                                  <a:pt x="13" y="927"/>
                                </a:lnTo>
                                <a:lnTo>
                                  <a:pt x="0" y="860"/>
                                </a:lnTo>
                                <a:lnTo>
                                  <a:pt x="0" y="172"/>
                                </a:lnTo>
                                <a:close/>
                              </a:path>
                            </a:pathLst>
                          </a:custGeom>
                          <a:noFill/>
                          <a:ln w="25400">
                            <a:solidFill>
                              <a:srgbClr val="C0504D"/>
                            </a:solidFill>
                            <a:round/>
                          </a:ln>
                        </wps:spPr>
                        <wps:bodyPr rot="0" vert="horz" wrap="square" lIns="91440" tIns="45720" rIns="91440" bIns="45720" anchor="t" anchorCtr="0" upright="1">
                          <a:noAutofit/>
                        </wps:bodyPr>
                      </wps:wsp>
                      <wps:wsp>
                        <wps:cNvPr id="22" name="Text Box 92"/>
                        <wps:cNvSpPr txBox="1">
                          <a:spLocks noChangeArrowheads="1"/>
                        </wps:cNvSpPr>
                        <wps:spPr bwMode="auto">
                          <a:xfrm>
                            <a:off x="1915" y="3047"/>
                            <a:ext cx="8539" cy="1072"/>
                          </a:xfrm>
                          <a:prstGeom prst="rect">
                            <a:avLst/>
                          </a:prstGeom>
                          <a:noFill/>
                          <a:ln>
                            <a:noFill/>
                          </a:ln>
                        </wps:spPr>
                        <wps:txbx>
                          <w:txbxContent>
                            <w:p>
                              <w:pPr>
                                <w:rPr>
                                  <w:sz w:val="21"/>
                                </w:rPr>
                              </w:pPr>
                            </w:p>
                            <w:p>
                              <w:pPr>
                                <w:spacing w:line="300" w:lineRule="auto"/>
                                <w:ind w:left="2303" w:right="383"/>
                                <w:jc w:val="both"/>
                                <w:rPr>
                                  <w:rFonts w:ascii="Trebuchet MS" w:hAnsi="Trebuchet MS"/>
                                  <w:sz w:val="17"/>
                                </w:rPr>
                              </w:pPr>
                              <w:r>
                                <w:rPr>
                                  <w:rFonts w:ascii="Trebuchet MS" w:hAnsi="Trebuchet MS"/>
                                  <w:w w:val="65"/>
                                  <w:sz w:val="17"/>
                                </w:rPr>
                                <w:t>Se debe realizar el seguimiento pertinente a las</w:t>
                              </w:r>
                              <w:r>
                                <w:rPr>
                                  <w:rFonts w:ascii="Trebuchet MS" w:hAnsi="Trebuchet MS"/>
                                  <w:spacing w:val="1"/>
                                  <w:w w:val="65"/>
                                  <w:sz w:val="17"/>
                                </w:rPr>
                                <w:t xml:space="preserve"> </w:t>
                              </w:r>
                              <w:r>
                                <w:rPr>
                                  <w:rFonts w:ascii="Trebuchet MS" w:hAnsi="Trebuchet MS"/>
                                  <w:w w:val="65"/>
                                  <w:sz w:val="17"/>
                                </w:rPr>
                                <w:t>estrategias de conservación preventiva y en cada programa</w:t>
                              </w:r>
                              <w:r>
                                <w:rPr>
                                  <w:rFonts w:ascii="Trebuchet MS" w:hAnsi="Trebuchet MS"/>
                                  <w:spacing w:val="1"/>
                                  <w:w w:val="65"/>
                                  <w:sz w:val="17"/>
                                </w:rPr>
                                <w:t xml:space="preserve"> </w:t>
                              </w:r>
                              <w:r>
                                <w:rPr>
                                  <w:rFonts w:ascii="Trebuchet MS" w:hAnsi="Trebuchet MS"/>
                                  <w:w w:val="70"/>
                                  <w:sz w:val="17"/>
                                </w:rPr>
                                <w:t>estructurado, con el fin de garantizar el control y la medición de cada actividad implementada en la</w:t>
                              </w:r>
                              <w:r>
                                <w:rPr>
                                  <w:rFonts w:ascii="Trebuchet MS" w:hAnsi="Trebuchet MS"/>
                                  <w:spacing w:val="1"/>
                                  <w:w w:val="70"/>
                                  <w:sz w:val="17"/>
                                </w:rPr>
                                <w:t xml:space="preserve"> </w:t>
                              </w:r>
                              <w:r>
                                <w:rPr>
                                  <w:rFonts w:ascii="Trebuchet MS" w:hAnsi="Trebuchet MS"/>
                                  <w:w w:val="75"/>
                                  <w:sz w:val="17"/>
                                </w:rPr>
                                <w:t>conservación</w:t>
                              </w:r>
                              <w:r>
                                <w:rPr>
                                  <w:rFonts w:ascii="Trebuchet MS" w:hAnsi="Trebuchet MS"/>
                                  <w:spacing w:val="-9"/>
                                  <w:w w:val="75"/>
                                  <w:sz w:val="17"/>
                                </w:rPr>
                                <w:t xml:space="preserve"> </w:t>
                              </w:r>
                              <w:r>
                                <w:rPr>
                                  <w:rFonts w:ascii="Trebuchet MS" w:hAnsi="Trebuchet MS"/>
                                  <w:w w:val="75"/>
                                  <w:sz w:val="17"/>
                                </w:rPr>
                                <w:t>de</w:t>
                              </w:r>
                              <w:r>
                                <w:rPr>
                                  <w:rFonts w:ascii="Trebuchet MS" w:hAnsi="Trebuchet MS"/>
                                  <w:spacing w:val="-7"/>
                                  <w:w w:val="75"/>
                                  <w:sz w:val="17"/>
                                </w:rPr>
                                <w:t xml:space="preserve"> </w:t>
                              </w:r>
                              <w:r>
                                <w:rPr>
                                  <w:rFonts w:ascii="Trebuchet MS" w:hAnsi="Trebuchet MS"/>
                                  <w:w w:val="75"/>
                                  <w:sz w:val="17"/>
                                </w:rPr>
                                <w:t>la</w:t>
                              </w:r>
                              <w:r>
                                <w:rPr>
                                  <w:rFonts w:ascii="Trebuchet MS" w:hAnsi="Trebuchet MS"/>
                                  <w:spacing w:val="-7"/>
                                  <w:w w:val="75"/>
                                  <w:sz w:val="17"/>
                                </w:rPr>
                                <w:t xml:space="preserve"> </w:t>
                              </w:r>
                              <w:r>
                                <w:rPr>
                                  <w:rFonts w:ascii="Trebuchet MS" w:hAnsi="Trebuchet MS"/>
                                  <w:w w:val="75"/>
                                  <w:sz w:val="17"/>
                                </w:rPr>
                                <w:t>información.</w:t>
                              </w:r>
                            </w:p>
                          </w:txbxContent>
                        </wps:txbx>
                        <wps:bodyPr rot="0" vert="horz" wrap="square" lIns="0" tIns="0" rIns="0" bIns="0" anchor="t" anchorCtr="0" upright="1">
                          <a:noAutofit/>
                        </wps:bodyPr>
                      </wps:wsp>
                    </wpg:wgp>
                  </a:graphicData>
                </a:graphic>
              </wp:anchor>
            </w:drawing>
          </mc:Choice>
          <mc:Fallback>
            <w:pict>
              <v:group id="Group 91" o:spid="_x0000_s1026" o:spt="203" style="position:absolute;left:0pt;margin-left:95.75pt;margin-top:152.35pt;height:53.6pt;width:426.95pt;mso-position-horizontal-relative:page;mso-wrap-distance-bottom:0pt;mso-wrap-distance-top:0pt;z-index:-251651072;mso-width-relative:page;mso-height-relative:page;" coordorigin="1915,3047" coordsize="8539,1072" o:gfxdata="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C5s8AC/AAAApQEAABkA&#10;AABkcnMvX3JlbHMvZTJvRG9jLnhtbC5yZWxzvZDBisIwEIbvC/sOYe7btD0sspj2IoJXcR9gSKZp&#10;sJmEJIq+vYFlQUHw5nFm+L//Y9bjxS/iTCm7wAq6pgVBrINxbBX8HrZfKxC5IBtcApOCK2UYh8+P&#10;9Z4WLDWUZxezqBTOCuZS4o+UWc/kMTchEtfLFJLHUsdkZUR9REuyb9tvme4ZMDwwxc4oSDvTgzhc&#10;Y21+zQ7T5DRtgj554vKkQjpfuysQk6WiwJNx+Lfsm8gW5HOH7j0O3b+DfHjucAN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">
                <o:lock v:ext="edit" aspectratio="f"/>
                <v:shape id="Picture 96" o:spid="_x0000_s1026" o:spt="75" type="#_x0000_t75" style="position:absolute;left:1915;top:3325;height:706;width:1930;" filled="f" o:preferrelative="t" stroked="f" coordsize="21600,21600" o:gfxdata="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2gSqbsAAADb&#10;AAAADwAAAAAAAAABACAAAAAiAAAAZHJzL2Rvd25yZXYueG1sUEsBAhQAFAAAAAgAh07iQDMvBZ47&#10;AAAAOQAAABAAAAAAAAAAAQAgAAAACgEAAGRycy9zaGFwZXhtbC54bWxQSwUGAAAAAAYABgBbAQAA&#10;tAMAAAAA&#10;">
                  <v:fill on="f" focussize="0,0"/>
                  <v:stroke on="f"/>
                  <v:imagedata r:id="rId14" o:title=""/>
                  <o:lock v:ext="edit" aspectratio="t"/>
                </v:shape>
                <v:shape id="Picture 95" o:spid="_x0000_s1026" o:spt="75" type="#_x0000_t75" style="position:absolute;left:1987;top:3365;height:560;width:1785;" filled="f" o:preferrelative="t" stroked="f" coordsize="21600,21600" o:gfxdata="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vsTG8AAAA&#10;2wAAAA8AAAAAAAAAAQAgAAAAIgAAAGRycy9kb3ducmV2LnhtbFBLAQIUABQAAAAIAIdO4kAzLwWe&#10;OwAAADkAAAAQAAAAAAAAAAEAIAAAAAsBAABkcnMvc2hhcGV4bWwueG1sUEsFBgAAAAAGAAYAWwEA&#10;ALUDAAAAAA==&#10;">
                  <v:fill on="f" focussize="0,0"/>
                  <v:stroke on="f"/>
                  <v:imagedata r:id="rId15" o:title=""/>
                  <o:lock v:ext="edit" aspectratio="t"/>
                </v:shape>
                <v:shape id="Freeform 94" o:spid="_x0000_s1026" o:spt="100" style="position:absolute;left:1987;top:3365;height:560;width:1785;" filled="f" stroked="t" coordsize="1785,560" o:gfxdata="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QWXMrsAAADb&#10;AAAADwAAAAAAAAABACAAAAAiAAAAZHJzL2Rvd25yZXYueG1sUEsBAhQAFAAAAAgAh07iQDMvBZ47&#10;AAAAOQAAABAAAAAAAAAAAQAgAAAACgEAAGRycy9zaGFwZXhtbC54bWxQSwUGAAAAAAYABgBbAQAA&#10;tAMAAAAA&#10;" path="m0,0l1505,0,1785,280,1505,560,0,560,0,0xe">
                  <v:path o:connectlocs="0,3366;1505,3366;1785,3646;1505,3926;0,3926;0,3366" o:connectangles="0,0,0,0,0,0"/>
                  <v:fill on="f" focussize="0,0"/>
                  <v:stroke color="#BE4B48" joinstyle="round"/>
                  <v:imagedata o:title=""/>
                  <o:lock v:ext="edit" aspectratio="f"/>
                </v:shape>
                <v:shape id="Freeform 93" o:spid="_x0000_s1026" o:spt="100" style="position:absolute;left:3863;top:3067;height:1032;width:6570;" filled="f" stroked="t" coordsize="6570,1032" o:gfxdata="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H6Ie8AAAA&#10;2wAAAA8AAAAAAAAAAQAgAAAAIgAAAGRycy9kb3ducmV2LnhtbFBLAQIUABQAAAAIAIdO4kAzLwWe&#10;OwAAADkAAAAQAAAAAAAAAAEAIAAAAAsBAABkcnMvc2hhcGV4bWwueG1sUEsFBgAAAAAGAAYAWwEA&#10;ALUDAAAAAA==&#10;" path="m0,172l13,106,50,51,105,14,172,0,6398,0,6465,14,6519,51,6556,106,6570,172,6570,860,6556,927,6519,982,6465,1019,6398,1032,172,1032,105,1019,50,982,13,927,0,860,0,172xe">
                  <v:path o:connectlocs="0,3239;13,3173;50,3118;105,3081;172,3067;6398,3067;6465,3081;6519,3118;6556,3173;6570,3239;6570,3927;6556,3994;6519,4049;6465,4086;6398,4099;172,4099;105,4086;50,4049;13,3994;0,3927;0,3239" o:connectangles="0,0,0,0,0,0,0,0,0,0,0,0,0,0,0,0,0,0,0,0,0"/>
                  <v:fill on="f" focussize="0,0"/>
                  <v:stroke weight="2pt" color="#C0504D" joinstyle="round"/>
                  <v:imagedata o:title=""/>
                  <o:lock v:ext="edit" aspectratio="f"/>
                </v:shape>
                <v:shape id="Text Box 92" o:spid="_x0000_s1026" o:spt="202" type="#_x0000_t202" style="position:absolute;left:1915;top:3047;height:1072;width:8539;" filled="f" stroked="f" coordsize="21600,21600" o:gfxdata="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AD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21"/>
                          </w:rPr>
                        </w:pPr>
                      </w:p>
                      <w:p>
                        <w:pPr>
                          <w:spacing w:line="300" w:lineRule="auto"/>
                          <w:ind w:left="2303" w:right="383"/>
                          <w:jc w:val="both"/>
                          <w:rPr>
                            <w:rFonts w:ascii="Trebuchet MS" w:hAnsi="Trebuchet MS"/>
                            <w:sz w:val="17"/>
                          </w:rPr>
                        </w:pPr>
                        <w:r>
                          <w:rPr>
                            <w:rFonts w:ascii="Trebuchet MS" w:hAnsi="Trebuchet MS"/>
                            <w:w w:val="65"/>
                            <w:sz w:val="17"/>
                          </w:rPr>
                          <w:t>Se debe realizar el seguimiento pertinente a las</w:t>
                        </w:r>
                        <w:r>
                          <w:rPr>
                            <w:rFonts w:ascii="Trebuchet MS" w:hAnsi="Trebuchet MS"/>
                            <w:spacing w:val="1"/>
                            <w:w w:val="65"/>
                            <w:sz w:val="17"/>
                          </w:rPr>
                          <w:t xml:space="preserve"> </w:t>
                        </w:r>
                        <w:r>
                          <w:rPr>
                            <w:rFonts w:ascii="Trebuchet MS" w:hAnsi="Trebuchet MS"/>
                            <w:w w:val="65"/>
                            <w:sz w:val="17"/>
                          </w:rPr>
                          <w:t>estrategias de conservación preventiva y en cada programa</w:t>
                        </w:r>
                        <w:r>
                          <w:rPr>
                            <w:rFonts w:ascii="Trebuchet MS" w:hAnsi="Trebuchet MS"/>
                            <w:spacing w:val="1"/>
                            <w:w w:val="65"/>
                            <w:sz w:val="17"/>
                          </w:rPr>
                          <w:t xml:space="preserve"> </w:t>
                        </w:r>
                        <w:r>
                          <w:rPr>
                            <w:rFonts w:ascii="Trebuchet MS" w:hAnsi="Trebuchet MS"/>
                            <w:w w:val="70"/>
                            <w:sz w:val="17"/>
                          </w:rPr>
                          <w:t>estructurado, con el fin de garantizar el control y la medición de cada actividad implementada en la</w:t>
                        </w:r>
                        <w:r>
                          <w:rPr>
                            <w:rFonts w:ascii="Trebuchet MS" w:hAnsi="Trebuchet MS"/>
                            <w:spacing w:val="1"/>
                            <w:w w:val="70"/>
                            <w:sz w:val="17"/>
                          </w:rPr>
                          <w:t xml:space="preserve"> </w:t>
                        </w:r>
                        <w:r>
                          <w:rPr>
                            <w:rFonts w:ascii="Trebuchet MS" w:hAnsi="Trebuchet MS"/>
                            <w:w w:val="75"/>
                            <w:sz w:val="17"/>
                          </w:rPr>
                          <w:t>conservación</w:t>
                        </w:r>
                        <w:r>
                          <w:rPr>
                            <w:rFonts w:ascii="Trebuchet MS" w:hAnsi="Trebuchet MS"/>
                            <w:spacing w:val="-9"/>
                            <w:w w:val="75"/>
                            <w:sz w:val="17"/>
                          </w:rPr>
                          <w:t xml:space="preserve"> </w:t>
                        </w:r>
                        <w:r>
                          <w:rPr>
                            <w:rFonts w:ascii="Trebuchet MS" w:hAnsi="Trebuchet MS"/>
                            <w:w w:val="75"/>
                            <w:sz w:val="17"/>
                          </w:rPr>
                          <w:t>de</w:t>
                        </w:r>
                        <w:r>
                          <w:rPr>
                            <w:rFonts w:ascii="Trebuchet MS" w:hAnsi="Trebuchet MS"/>
                            <w:spacing w:val="-7"/>
                            <w:w w:val="75"/>
                            <w:sz w:val="17"/>
                          </w:rPr>
                          <w:t xml:space="preserve"> </w:t>
                        </w:r>
                        <w:r>
                          <w:rPr>
                            <w:rFonts w:ascii="Trebuchet MS" w:hAnsi="Trebuchet MS"/>
                            <w:w w:val="75"/>
                            <w:sz w:val="17"/>
                          </w:rPr>
                          <w:t>la</w:t>
                        </w:r>
                        <w:r>
                          <w:rPr>
                            <w:rFonts w:ascii="Trebuchet MS" w:hAnsi="Trebuchet MS"/>
                            <w:spacing w:val="-7"/>
                            <w:w w:val="75"/>
                            <w:sz w:val="17"/>
                          </w:rPr>
                          <w:t xml:space="preserve"> </w:t>
                        </w:r>
                        <w:r>
                          <w:rPr>
                            <w:rFonts w:ascii="Trebuchet MS" w:hAnsi="Trebuchet MS"/>
                            <w:w w:val="75"/>
                            <w:sz w:val="17"/>
                          </w:rPr>
                          <w:t>información.</w:t>
                        </w:r>
                      </w:p>
                    </w:txbxContent>
                  </v:textbox>
                </v:shape>
                <w10:wrap type="topAndBottom"/>
              </v:group>
            </w:pict>
          </mc:Fallback>
        </mc:AlternateContent>
      </w:r>
      <w:r>
        <w:rPr>
          <w:rFonts w:ascii="Arial" w:hAnsi="Arial" w:cs="Arial"/>
          <w:lang w:val="es-CO" w:eastAsia="es-CO"/>
        </w:rPr>
        <mc:AlternateContent>
          <mc:Choice Requires="wpg">
            <w:drawing>
              <wp:anchor distT="0" distB="0" distL="0" distR="0" simplePos="0" relativeHeight="251666432" behindDoc="1" locked="0" layoutInCell="1" allowOverlap="1">
                <wp:simplePos x="0" y="0"/>
                <wp:positionH relativeFrom="page">
                  <wp:posOffset>1207135</wp:posOffset>
                </wp:positionH>
                <wp:positionV relativeFrom="paragraph">
                  <wp:posOffset>2813050</wp:posOffset>
                </wp:positionV>
                <wp:extent cx="5435600" cy="663575"/>
                <wp:effectExtent l="0" t="0" r="0" b="0"/>
                <wp:wrapTopAndBottom/>
                <wp:docPr id="10" name="Group 85"/>
                <wp:cNvGraphicFramePr/>
                <a:graphic xmlns:a="http://schemas.openxmlformats.org/drawingml/2006/main">
                  <a:graphicData uri="http://schemas.microsoft.com/office/word/2010/wordprocessingGroup">
                    <wpg:wgp>
                      <wpg:cNvGrpSpPr/>
                      <wpg:grpSpPr>
                        <a:xfrm>
                          <a:off x="0" y="0"/>
                          <a:ext cx="5435600" cy="663575"/>
                          <a:chOff x="1901" y="4430"/>
                          <a:chExt cx="8560" cy="1045"/>
                        </a:xfrm>
                      </wpg:grpSpPr>
                      <pic:pic xmlns:pic="http://schemas.openxmlformats.org/drawingml/2006/picture">
                        <pic:nvPicPr>
                          <pic:cNvPr id="11" name="Picture 9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1900" y="4616"/>
                            <a:ext cx="1954" cy="706"/>
                          </a:xfrm>
                          <a:prstGeom prst="rect">
                            <a:avLst/>
                          </a:prstGeom>
                          <a:noFill/>
                        </pic:spPr>
                      </pic:pic>
                      <pic:pic xmlns:pic="http://schemas.openxmlformats.org/drawingml/2006/picture">
                        <pic:nvPicPr>
                          <pic:cNvPr id="12" name="Picture 8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1972" y="4656"/>
                            <a:ext cx="1810" cy="560"/>
                          </a:xfrm>
                          <a:prstGeom prst="rect">
                            <a:avLst/>
                          </a:prstGeom>
                          <a:noFill/>
                        </pic:spPr>
                      </pic:pic>
                      <wps:wsp>
                        <wps:cNvPr id="13" name="Freeform 88"/>
                        <wps:cNvSpPr/>
                        <wps:spPr bwMode="auto">
                          <a:xfrm>
                            <a:off x="1972" y="4656"/>
                            <a:ext cx="1810" cy="560"/>
                          </a:xfrm>
                          <a:custGeom>
                            <a:avLst/>
                            <a:gdLst>
                              <a:gd name="T0" fmla="+- 0 1973 1973"/>
                              <a:gd name="T1" fmla="*/ T0 w 1810"/>
                              <a:gd name="T2" fmla="+- 0 4657 4657"/>
                              <a:gd name="T3" fmla="*/ 4657 h 560"/>
                              <a:gd name="T4" fmla="+- 0 3503 1973"/>
                              <a:gd name="T5" fmla="*/ T4 w 1810"/>
                              <a:gd name="T6" fmla="+- 0 4657 4657"/>
                              <a:gd name="T7" fmla="*/ 4657 h 560"/>
                              <a:gd name="T8" fmla="+- 0 3783 1973"/>
                              <a:gd name="T9" fmla="*/ T8 w 1810"/>
                              <a:gd name="T10" fmla="+- 0 4937 4657"/>
                              <a:gd name="T11" fmla="*/ 4937 h 560"/>
                              <a:gd name="T12" fmla="+- 0 3503 1973"/>
                              <a:gd name="T13" fmla="*/ T12 w 1810"/>
                              <a:gd name="T14" fmla="+- 0 5217 4657"/>
                              <a:gd name="T15" fmla="*/ 5217 h 560"/>
                              <a:gd name="T16" fmla="+- 0 1973 1973"/>
                              <a:gd name="T17" fmla="*/ T16 w 1810"/>
                              <a:gd name="T18" fmla="+- 0 5217 4657"/>
                              <a:gd name="T19" fmla="*/ 5217 h 560"/>
                              <a:gd name="T20" fmla="+- 0 1973 1973"/>
                              <a:gd name="T21" fmla="*/ T20 w 1810"/>
                              <a:gd name="T22" fmla="+- 0 4657 4657"/>
                              <a:gd name="T23" fmla="*/ 4657 h 560"/>
                            </a:gdLst>
                            <a:ahLst/>
                            <a:cxnLst>
                              <a:cxn ang="0">
                                <a:pos x="T1" y="T3"/>
                              </a:cxn>
                              <a:cxn ang="0">
                                <a:pos x="T5" y="T7"/>
                              </a:cxn>
                              <a:cxn ang="0">
                                <a:pos x="T9" y="T11"/>
                              </a:cxn>
                              <a:cxn ang="0">
                                <a:pos x="T13" y="T15"/>
                              </a:cxn>
                              <a:cxn ang="0">
                                <a:pos x="T17" y="T19"/>
                              </a:cxn>
                              <a:cxn ang="0">
                                <a:pos x="T21" y="T23"/>
                              </a:cxn>
                            </a:cxnLst>
                            <a:rect l="0" t="0" r="r" b="b"/>
                            <a:pathLst>
                              <a:path w="1810" h="560">
                                <a:moveTo>
                                  <a:pt x="0" y="0"/>
                                </a:moveTo>
                                <a:lnTo>
                                  <a:pt x="1530" y="0"/>
                                </a:lnTo>
                                <a:lnTo>
                                  <a:pt x="1810" y="280"/>
                                </a:lnTo>
                                <a:lnTo>
                                  <a:pt x="1530" y="560"/>
                                </a:lnTo>
                                <a:lnTo>
                                  <a:pt x="0" y="560"/>
                                </a:lnTo>
                                <a:lnTo>
                                  <a:pt x="0" y="0"/>
                                </a:lnTo>
                                <a:close/>
                              </a:path>
                            </a:pathLst>
                          </a:custGeom>
                          <a:noFill/>
                          <a:ln w="9525">
                            <a:solidFill>
                              <a:srgbClr val="F69240"/>
                            </a:solidFill>
                            <a:round/>
                          </a:ln>
                        </wps:spPr>
                        <wps:bodyPr rot="0" vert="horz" wrap="square" lIns="91440" tIns="45720" rIns="91440" bIns="45720" anchor="t" anchorCtr="0" upright="1">
                          <a:noAutofit/>
                        </wps:bodyPr>
                      </wps:wsp>
                      <wps:wsp>
                        <wps:cNvPr id="14" name="Freeform 87"/>
                        <wps:cNvSpPr/>
                        <wps:spPr bwMode="auto">
                          <a:xfrm>
                            <a:off x="3869" y="4450"/>
                            <a:ext cx="6570" cy="1005"/>
                          </a:xfrm>
                          <a:custGeom>
                            <a:avLst/>
                            <a:gdLst>
                              <a:gd name="T0" fmla="+- 0 3870 3870"/>
                              <a:gd name="T1" fmla="*/ T0 w 6570"/>
                              <a:gd name="T2" fmla="+- 0 4618 4450"/>
                              <a:gd name="T3" fmla="*/ 4618 h 1005"/>
                              <a:gd name="T4" fmla="+- 0 3883 3870"/>
                              <a:gd name="T5" fmla="*/ T4 w 6570"/>
                              <a:gd name="T6" fmla="+- 0 4553 4450"/>
                              <a:gd name="T7" fmla="*/ 4553 h 1005"/>
                              <a:gd name="T8" fmla="+- 0 3919 3870"/>
                              <a:gd name="T9" fmla="*/ T8 w 6570"/>
                              <a:gd name="T10" fmla="+- 0 4499 4450"/>
                              <a:gd name="T11" fmla="*/ 4499 h 1005"/>
                              <a:gd name="T12" fmla="+- 0 3972 3870"/>
                              <a:gd name="T13" fmla="*/ T12 w 6570"/>
                              <a:gd name="T14" fmla="+- 0 4464 4450"/>
                              <a:gd name="T15" fmla="*/ 4464 h 1005"/>
                              <a:gd name="T16" fmla="+- 0 4037 3870"/>
                              <a:gd name="T17" fmla="*/ T16 w 6570"/>
                              <a:gd name="T18" fmla="+- 0 4450 4450"/>
                              <a:gd name="T19" fmla="*/ 4450 h 1005"/>
                              <a:gd name="T20" fmla="+- 0 10272 3870"/>
                              <a:gd name="T21" fmla="*/ T20 w 6570"/>
                              <a:gd name="T22" fmla="+- 0 4450 4450"/>
                              <a:gd name="T23" fmla="*/ 4450 h 1005"/>
                              <a:gd name="T24" fmla="+- 0 10338 3870"/>
                              <a:gd name="T25" fmla="*/ T24 w 6570"/>
                              <a:gd name="T26" fmla="+- 0 4464 4450"/>
                              <a:gd name="T27" fmla="*/ 4464 h 1005"/>
                              <a:gd name="T28" fmla="+- 0 10391 3870"/>
                              <a:gd name="T29" fmla="*/ T28 w 6570"/>
                              <a:gd name="T30" fmla="+- 0 4499 4450"/>
                              <a:gd name="T31" fmla="*/ 4499 h 1005"/>
                              <a:gd name="T32" fmla="+- 0 10427 3870"/>
                              <a:gd name="T33" fmla="*/ T32 w 6570"/>
                              <a:gd name="T34" fmla="+- 0 4553 4450"/>
                              <a:gd name="T35" fmla="*/ 4553 h 1005"/>
                              <a:gd name="T36" fmla="+- 0 10440 3870"/>
                              <a:gd name="T37" fmla="*/ T36 w 6570"/>
                              <a:gd name="T38" fmla="+- 0 4618 4450"/>
                              <a:gd name="T39" fmla="*/ 4618 h 1005"/>
                              <a:gd name="T40" fmla="+- 0 10440 3870"/>
                              <a:gd name="T41" fmla="*/ T40 w 6570"/>
                              <a:gd name="T42" fmla="+- 0 5288 4450"/>
                              <a:gd name="T43" fmla="*/ 5288 h 1005"/>
                              <a:gd name="T44" fmla="+- 0 10427 3870"/>
                              <a:gd name="T45" fmla="*/ T44 w 6570"/>
                              <a:gd name="T46" fmla="+- 0 5353 4450"/>
                              <a:gd name="T47" fmla="*/ 5353 h 1005"/>
                              <a:gd name="T48" fmla="+- 0 10391 3870"/>
                              <a:gd name="T49" fmla="*/ T48 w 6570"/>
                              <a:gd name="T50" fmla="+- 0 5406 4450"/>
                              <a:gd name="T51" fmla="*/ 5406 h 1005"/>
                              <a:gd name="T52" fmla="+- 0 10338 3870"/>
                              <a:gd name="T53" fmla="*/ T52 w 6570"/>
                              <a:gd name="T54" fmla="+- 0 5442 4450"/>
                              <a:gd name="T55" fmla="*/ 5442 h 1005"/>
                              <a:gd name="T56" fmla="+- 0 10272 3870"/>
                              <a:gd name="T57" fmla="*/ T56 w 6570"/>
                              <a:gd name="T58" fmla="+- 0 5455 4450"/>
                              <a:gd name="T59" fmla="*/ 5455 h 1005"/>
                              <a:gd name="T60" fmla="+- 0 4037 3870"/>
                              <a:gd name="T61" fmla="*/ T60 w 6570"/>
                              <a:gd name="T62" fmla="+- 0 5455 4450"/>
                              <a:gd name="T63" fmla="*/ 5455 h 1005"/>
                              <a:gd name="T64" fmla="+- 0 3972 3870"/>
                              <a:gd name="T65" fmla="*/ T64 w 6570"/>
                              <a:gd name="T66" fmla="+- 0 5442 4450"/>
                              <a:gd name="T67" fmla="*/ 5442 h 1005"/>
                              <a:gd name="T68" fmla="+- 0 3919 3870"/>
                              <a:gd name="T69" fmla="*/ T68 w 6570"/>
                              <a:gd name="T70" fmla="+- 0 5406 4450"/>
                              <a:gd name="T71" fmla="*/ 5406 h 1005"/>
                              <a:gd name="T72" fmla="+- 0 3883 3870"/>
                              <a:gd name="T73" fmla="*/ T72 w 6570"/>
                              <a:gd name="T74" fmla="+- 0 5353 4450"/>
                              <a:gd name="T75" fmla="*/ 5353 h 1005"/>
                              <a:gd name="T76" fmla="+- 0 3870 3870"/>
                              <a:gd name="T77" fmla="*/ T76 w 6570"/>
                              <a:gd name="T78" fmla="+- 0 5288 4450"/>
                              <a:gd name="T79" fmla="*/ 5288 h 1005"/>
                              <a:gd name="T80" fmla="+- 0 3870 3870"/>
                              <a:gd name="T81" fmla="*/ T80 w 6570"/>
                              <a:gd name="T82" fmla="+- 0 4618 4450"/>
                              <a:gd name="T83" fmla="*/ 4618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70" h="1005">
                                <a:moveTo>
                                  <a:pt x="0" y="168"/>
                                </a:moveTo>
                                <a:lnTo>
                                  <a:pt x="13" y="103"/>
                                </a:lnTo>
                                <a:lnTo>
                                  <a:pt x="49" y="49"/>
                                </a:lnTo>
                                <a:lnTo>
                                  <a:pt x="102" y="14"/>
                                </a:lnTo>
                                <a:lnTo>
                                  <a:pt x="167" y="0"/>
                                </a:lnTo>
                                <a:lnTo>
                                  <a:pt x="6402" y="0"/>
                                </a:lnTo>
                                <a:lnTo>
                                  <a:pt x="6468" y="14"/>
                                </a:lnTo>
                                <a:lnTo>
                                  <a:pt x="6521" y="49"/>
                                </a:lnTo>
                                <a:lnTo>
                                  <a:pt x="6557" y="103"/>
                                </a:lnTo>
                                <a:lnTo>
                                  <a:pt x="6570" y="168"/>
                                </a:lnTo>
                                <a:lnTo>
                                  <a:pt x="6570" y="838"/>
                                </a:lnTo>
                                <a:lnTo>
                                  <a:pt x="6557" y="903"/>
                                </a:lnTo>
                                <a:lnTo>
                                  <a:pt x="6521" y="956"/>
                                </a:lnTo>
                                <a:lnTo>
                                  <a:pt x="6468" y="992"/>
                                </a:lnTo>
                                <a:lnTo>
                                  <a:pt x="6402" y="1005"/>
                                </a:lnTo>
                                <a:lnTo>
                                  <a:pt x="167" y="1005"/>
                                </a:lnTo>
                                <a:lnTo>
                                  <a:pt x="102" y="992"/>
                                </a:lnTo>
                                <a:lnTo>
                                  <a:pt x="49" y="956"/>
                                </a:lnTo>
                                <a:lnTo>
                                  <a:pt x="13" y="903"/>
                                </a:lnTo>
                                <a:lnTo>
                                  <a:pt x="0" y="838"/>
                                </a:lnTo>
                                <a:lnTo>
                                  <a:pt x="0" y="168"/>
                                </a:lnTo>
                                <a:close/>
                              </a:path>
                            </a:pathLst>
                          </a:custGeom>
                          <a:noFill/>
                          <a:ln w="25400">
                            <a:solidFill>
                              <a:srgbClr val="F79646"/>
                            </a:solidFill>
                            <a:round/>
                          </a:ln>
                        </wps:spPr>
                        <wps:bodyPr rot="0" vert="horz" wrap="square" lIns="91440" tIns="45720" rIns="91440" bIns="45720" anchor="t" anchorCtr="0" upright="1">
                          <a:noAutofit/>
                        </wps:bodyPr>
                      </wps:wsp>
                      <wps:wsp>
                        <wps:cNvPr id="16" name="Text Box 86"/>
                        <wps:cNvSpPr txBox="1">
                          <a:spLocks noChangeArrowheads="1"/>
                        </wps:cNvSpPr>
                        <wps:spPr bwMode="auto">
                          <a:xfrm>
                            <a:off x="1900" y="4430"/>
                            <a:ext cx="8560" cy="1045"/>
                          </a:xfrm>
                          <a:prstGeom prst="rect">
                            <a:avLst/>
                          </a:prstGeom>
                          <a:noFill/>
                          <a:ln>
                            <a:noFill/>
                          </a:ln>
                        </wps:spPr>
                        <wps:txbx>
                          <w:txbxContent>
                            <w:p>
                              <w:pPr>
                                <w:spacing w:before="11"/>
                                <w:rPr>
                                  <w:sz w:val="20"/>
                                </w:rPr>
                              </w:pPr>
                            </w:p>
                            <w:p>
                              <w:pPr>
                                <w:spacing w:line="300" w:lineRule="auto"/>
                                <w:ind w:left="2179" w:right="378"/>
                                <w:jc w:val="both"/>
                                <w:rPr>
                                  <w:rFonts w:ascii="Trebuchet MS" w:hAnsi="Trebuchet MS"/>
                                  <w:sz w:val="17"/>
                                </w:rPr>
                              </w:pPr>
                              <w:r>
                                <w:rPr>
                                  <w:rFonts w:ascii="Trebuchet MS" w:hAnsi="Trebuchet MS"/>
                                  <w:w w:val="65"/>
                                  <w:sz w:val="17"/>
                                </w:rPr>
                                <w:t>La importancia del seguimiento continuo a la implementación de los Programas de Conservación está sujeto a las</w:t>
                              </w:r>
                              <w:r>
                                <w:rPr>
                                  <w:rFonts w:ascii="Trebuchet MS" w:hAnsi="Trebuchet MS"/>
                                  <w:spacing w:val="1"/>
                                  <w:w w:val="65"/>
                                  <w:sz w:val="17"/>
                                </w:rPr>
                                <w:t xml:space="preserve"> </w:t>
                              </w:r>
                              <w:r>
                                <w:rPr>
                                  <w:rFonts w:ascii="Trebuchet MS" w:hAnsi="Trebuchet MS"/>
                                  <w:w w:val="70"/>
                                  <w:sz w:val="17"/>
                                </w:rPr>
                                <w:t>medidas que se deben de tomar para mejorar constantemente en los procesos de gestión documental en la</w:t>
                              </w:r>
                              <w:r>
                                <w:rPr>
                                  <w:rFonts w:ascii="Trebuchet MS" w:hAnsi="Trebuchet MS"/>
                                  <w:spacing w:val="1"/>
                                  <w:w w:val="70"/>
                                  <w:sz w:val="17"/>
                                </w:rPr>
                                <w:t xml:space="preserve"> </w:t>
                              </w:r>
                              <w:r>
                                <w:rPr>
                                  <w:rFonts w:ascii="Trebuchet MS" w:hAnsi="Trebuchet MS"/>
                                  <w:w w:val="75"/>
                                  <w:sz w:val="17"/>
                                </w:rPr>
                                <w:t>entidad.</w:t>
                              </w:r>
                            </w:p>
                          </w:txbxContent>
                        </wps:txbx>
                        <wps:bodyPr rot="0" vert="horz" wrap="square" lIns="0" tIns="0" rIns="0" bIns="0" anchor="t" anchorCtr="0" upright="1">
                          <a:noAutofit/>
                        </wps:bodyPr>
                      </wps:wsp>
                    </wpg:wgp>
                  </a:graphicData>
                </a:graphic>
              </wp:anchor>
            </w:drawing>
          </mc:Choice>
          <mc:Fallback>
            <w:pict>
              <v:group id="Group 85" o:spid="_x0000_s1026" o:spt="203" style="position:absolute;left:0pt;margin-left:95.05pt;margin-top:221.5pt;height:52.25pt;width:428pt;mso-position-horizontal-relative:page;mso-wrap-distance-bottom:0pt;mso-wrap-distance-top:0pt;z-index:-251650048;mso-width-relative:page;mso-height-relative:page;" coordorigin="1901,4430" coordsize="8560,1045" o:gfxdata="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AubPAAvwAAAKUBAAAZ&#10;AAAAZHJzL19yZWxzL2Uyb0RvYy54bWwucmVsc72QwYrCMBCG7wv7DmHu27Q9LLKY9iKCV3EfYEim&#10;abCZhCSKvr2BZUFB8OZxZvi//2PW48Uv4kwpu8AKuqYFQayDcWwV/B62XysQuSAbXAKTgitlGIfP&#10;j/WeFiw1lGcXs6gUzgrmUuKPlFnP5DE3IRLXyxSSx1LHZGVEfURLsm/bb5nuGTA8MMXOKEg704M4&#10;XGNtfs0O0+Q0bYI+eeLypEI6X7srEJOlosCTcfi37JvIFuRzh+49Dt2/g3x47nAD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">
                <o:lock v:ext="edit" aspectratio="f"/>
                <v:shape id="Picture 90" o:spid="_x0000_s1026" o:spt="75" type="#_x0000_t75" style="position:absolute;left:1900;top:4616;height:706;width:1954;" filled="f" o:preferrelative="t" stroked="f" coordsize="21600,21600" o:gfxdata="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6MKZC8AAAA&#10;2wAAAA8AAAAAAAAAAQAgAAAAIgAAAGRycy9kb3ducmV2LnhtbFBLAQIUABQAAAAIAIdO4kAzLwWe&#10;OwAAADkAAAAQAAAAAAAAAAEAIAAAAAsBAABkcnMvc2hhcGV4bWwueG1sUEsFBgAAAAAGAAYAWwEA&#10;ALUDAAAAAA==&#10;">
                  <v:fill on="f" focussize="0,0"/>
                  <v:stroke on="f"/>
                  <v:imagedata r:id="rId16" o:title=""/>
                  <o:lock v:ext="edit" aspectratio="t"/>
                </v:shape>
                <v:shape id="Picture 89" o:spid="_x0000_s1026" o:spt="75" type="#_x0000_t75" style="position:absolute;left:1972;top:4656;height:560;width:1810;" filled="f" o:preferrelative="t" stroked="f" coordsize="21600,21600" o:gfxdata="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qrvGugAAANsA&#10;AAAPAAAAAAAAAAEAIAAAACIAAABkcnMvZG93bnJldi54bWxQSwECFAAUAAAACACHTuJAMy8FnjsA&#10;AAA5AAAAEAAAAAAAAAABACAAAAAJAQAAZHJzL3NoYXBleG1sLnhtbFBLBQYAAAAABgAGAFsBAACz&#10;AwAAAAA=&#10;">
                  <v:fill on="f" focussize="0,0"/>
                  <v:stroke on="f"/>
                  <v:imagedata r:id="rId17" o:title=""/>
                  <o:lock v:ext="edit" aspectratio="t"/>
                </v:shape>
                <v:shape id="Freeform 88" o:spid="_x0000_s1026" o:spt="100" style="position:absolute;left:1972;top:4656;height:560;width:1810;" filled="f" stroked="t" coordsize="1810,560" o:gfxdata="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96nkugAAANsA&#10;AAAPAAAAAAAAAAEAIAAAACIAAABkcnMvZG93bnJldi54bWxQSwECFAAUAAAACACHTuJAMy8FnjsA&#10;AAA5AAAAEAAAAAAAAAABACAAAAAJAQAAZHJzL3NoYXBleG1sLnhtbFBLBQYAAAAABgAGAFsBAACz&#10;AwAAAAA=&#10;" path="m0,0l1530,0,1810,280,1530,560,0,560,0,0xe">
                  <v:path o:connectlocs="0,4657;1530,4657;1810,4937;1530,5217;0,5217;0,4657" o:connectangles="0,0,0,0,0,0"/>
                  <v:fill on="f" focussize="0,0"/>
                  <v:stroke color="#F69240" joinstyle="round"/>
                  <v:imagedata o:title=""/>
                  <o:lock v:ext="edit" aspectratio="f"/>
                </v:shape>
                <v:shape id="Freeform 87" o:spid="_x0000_s1026" o:spt="100" style="position:absolute;left:3869;top:4450;height:1005;width:6570;" filled="f" stroked="t" coordsize="6570,1005" o:gfxdata="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DVyHe5AAAA2wAA&#10;AA8AAAAAAAAAAQAgAAAAIgAAAGRycy9kb3ducmV2LnhtbFBLAQIUABQAAAAIAIdO4kAzLwWeOwAA&#10;ADkAAAAQAAAAAAAAAAEAIAAAAAgBAABkcnMvc2hhcGV4bWwueG1sUEsFBgAAAAAGAAYAWwEAALID&#10;AAAAAA==&#10;" path="m0,168l13,103,49,49,102,14,167,0,6402,0,6468,14,6521,49,6557,103,6570,168,6570,838,6557,903,6521,956,6468,992,6402,1005,167,1005,102,992,49,956,13,903,0,838,0,168xe">
                  <v:path o:connectlocs="0,4618;13,4553;49,4499;102,4464;167,4450;6402,4450;6468,4464;6521,4499;6557,4553;6570,4618;6570,5288;6557,5353;6521,5406;6468,5442;6402,5455;167,5455;102,5442;49,5406;13,5353;0,5288;0,4618" o:connectangles="0,0,0,0,0,0,0,0,0,0,0,0,0,0,0,0,0,0,0,0,0"/>
                  <v:fill on="f" focussize="0,0"/>
                  <v:stroke weight="2pt" color="#F79646" joinstyle="round"/>
                  <v:imagedata o:title=""/>
                  <o:lock v:ext="edit" aspectratio="f"/>
                </v:shape>
                <v:shape id="Text Box 86" o:spid="_x0000_s1026" o:spt="202" type="#_x0000_t202" style="position:absolute;left:1900;top:4430;height:1045;width:8560;" filled="f" stroked="f" coordsize="21600,21600" o:gfxdata="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vzFe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1"/>
                          <w:rPr>
                            <w:sz w:val="20"/>
                          </w:rPr>
                        </w:pPr>
                      </w:p>
                      <w:p>
                        <w:pPr>
                          <w:spacing w:line="300" w:lineRule="auto"/>
                          <w:ind w:left="2179" w:right="378"/>
                          <w:jc w:val="both"/>
                          <w:rPr>
                            <w:rFonts w:ascii="Trebuchet MS" w:hAnsi="Trebuchet MS"/>
                            <w:sz w:val="17"/>
                          </w:rPr>
                        </w:pPr>
                        <w:r>
                          <w:rPr>
                            <w:rFonts w:ascii="Trebuchet MS" w:hAnsi="Trebuchet MS"/>
                            <w:w w:val="65"/>
                            <w:sz w:val="17"/>
                          </w:rPr>
                          <w:t>La importancia del seguimiento continuo a la implementación de los Programas de Conservación está sujeto a las</w:t>
                        </w:r>
                        <w:r>
                          <w:rPr>
                            <w:rFonts w:ascii="Trebuchet MS" w:hAnsi="Trebuchet MS"/>
                            <w:spacing w:val="1"/>
                            <w:w w:val="65"/>
                            <w:sz w:val="17"/>
                          </w:rPr>
                          <w:t xml:space="preserve"> </w:t>
                        </w:r>
                        <w:r>
                          <w:rPr>
                            <w:rFonts w:ascii="Trebuchet MS" w:hAnsi="Trebuchet MS"/>
                            <w:w w:val="70"/>
                            <w:sz w:val="17"/>
                          </w:rPr>
                          <w:t>medidas que se deben de tomar para mejorar constantemente en los procesos de gestión documental en la</w:t>
                        </w:r>
                        <w:r>
                          <w:rPr>
                            <w:rFonts w:ascii="Trebuchet MS" w:hAnsi="Trebuchet MS"/>
                            <w:spacing w:val="1"/>
                            <w:w w:val="70"/>
                            <w:sz w:val="17"/>
                          </w:rPr>
                          <w:t xml:space="preserve"> </w:t>
                        </w:r>
                        <w:r>
                          <w:rPr>
                            <w:rFonts w:ascii="Trebuchet MS" w:hAnsi="Trebuchet MS"/>
                            <w:w w:val="75"/>
                            <w:sz w:val="17"/>
                          </w:rPr>
                          <w:t>entidad.</w:t>
                        </w:r>
                      </w:p>
                    </w:txbxContent>
                  </v:textbox>
                </v:shape>
                <w10:wrap type="topAndBottom"/>
              </v:group>
            </w:pict>
          </mc:Fallback>
        </mc:AlternateContent>
      </w:r>
    </w:p>
    <w:p>
      <w:pPr>
        <w:pStyle w:val="19"/>
        <w:rPr>
          <w:rFonts w:ascii="Arial" w:hAnsi="Arial" w:cs="Arial"/>
        </w:rPr>
      </w:pPr>
    </w:p>
    <w:p>
      <w:pPr>
        <w:pStyle w:val="19"/>
        <w:spacing w:before="1"/>
        <w:rPr>
          <w:rFonts w:ascii="Arial" w:hAnsi="Arial" w:cs="Arial"/>
        </w:rPr>
      </w:pPr>
    </w:p>
    <w:p>
      <w:pPr>
        <w:pStyle w:val="19"/>
        <w:spacing w:before="5"/>
        <w:rPr>
          <w:rFonts w:ascii="Arial" w:hAnsi="Arial" w:cs="Arial"/>
        </w:rPr>
      </w:pPr>
    </w:p>
    <w:p>
      <w:pPr>
        <w:pStyle w:val="19"/>
        <w:rPr>
          <w:rFonts w:ascii="Arial" w:hAnsi="Arial" w:cs="Arial"/>
        </w:rPr>
      </w:pPr>
    </w:p>
    <w:p>
      <w:pPr>
        <w:pStyle w:val="19"/>
        <w:spacing w:before="2"/>
        <w:rPr>
          <w:rFonts w:ascii="Arial" w:hAnsi="Arial" w:cs="Arial"/>
        </w:rPr>
      </w:pPr>
    </w:p>
    <w:p>
      <w:pPr>
        <w:pStyle w:val="19"/>
        <w:spacing w:before="103" w:line="244" w:lineRule="auto"/>
        <w:ind w:left="526" w:right="469"/>
        <w:jc w:val="both"/>
        <w:rPr>
          <w:rFonts w:ascii="Arial" w:hAnsi="Arial" w:eastAsia="Arial" w:cs="Arial"/>
          <w:lang w:eastAsia="zh-CN" w:bidi="hi-IN"/>
        </w:rPr>
      </w:pPr>
      <w:r>
        <w:rPr>
          <w:rFonts w:ascii="Arial" w:hAnsi="Arial" w:eastAsia="Arial" w:cs="Arial"/>
          <w:lang w:eastAsia="zh-CN" w:bidi="hi-IN"/>
        </w:rPr>
        <w:t>Para lograr los puntos mencionados anteriormente, los recursos se deben enfocar a mejorar dentro de la entidad, por ello se plantean los siguientes recursos:</w:t>
      </w:r>
    </w:p>
    <w:p>
      <w:pPr>
        <w:pStyle w:val="19"/>
        <w:numPr>
          <w:ilvl w:val="0"/>
          <w:numId w:val="8"/>
        </w:numPr>
        <w:spacing w:before="103" w:line="244" w:lineRule="auto"/>
        <w:ind w:right="469"/>
        <w:jc w:val="both"/>
        <w:rPr>
          <w:rFonts w:ascii="Arial" w:hAnsi="Arial" w:eastAsia="Arial" w:cs="Arial"/>
          <w:lang w:eastAsia="zh-CN" w:bidi="hi-IN"/>
        </w:rPr>
      </w:pPr>
      <w:r>
        <w:rPr>
          <w:rFonts w:ascii="Arial" w:hAnsi="Arial" w:eastAsia="Arial" w:cs="Arial"/>
          <w:lang w:eastAsia="zh-CN" w:bidi="hi-IN"/>
        </w:rPr>
        <w:t>Recurso tecnológico: La entidad debe contar con tecnología, capaz de solucionar todas las necesidades dentro de la entidad, de igual forma contar con espacios destinados a albergar la información física que se   vuelva digital empleando controles de seguridad evitando perdida o borrado de la misma.</w:t>
      </w:r>
    </w:p>
    <w:p>
      <w:pPr>
        <w:pStyle w:val="19"/>
        <w:numPr>
          <w:ilvl w:val="0"/>
          <w:numId w:val="8"/>
        </w:numPr>
        <w:spacing w:before="103" w:line="244" w:lineRule="auto"/>
        <w:ind w:right="469"/>
        <w:jc w:val="both"/>
        <w:rPr>
          <w:rFonts w:ascii="Arial" w:hAnsi="Arial" w:eastAsia="Arial" w:cs="Arial"/>
          <w:lang w:eastAsia="zh-CN" w:bidi="hi-IN"/>
        </w:rPr>
      </w:pPr>
      <w:r>
        <w:rPr>
          <w:rFonts w:ascii="Arial" w:hAnsi="Arial" w:eastAsia="Arial" w:cs="Arial"/>
          <w:lang w:eastAsia="zh-CN" w:bidi="hi-IN"/>
        </w:rPr>
        <w:t>Recurso financiero: El presupuesto destinado debe ser acorde a las actividades a desarrollar, asegurando cada aspecto con el objetivo de que el Plan de Conservación Documental se efectué tal como se planteó.</w:t>
      </w:r>
    </w:p>
    <w:p>
      <w:pPr>
        <w:pStyle w:val="19"/>
        <w:numPr>
          <w:ilvl w:val="0"/>
          <w:numId w:val="8"/>
        </w:numPr>
        <w:spacing w:before="103" w:line="244" w:lineRule="auto"/>
        <w:ind w:right="469"/>
        <w:jc w:val="both"/>
        <w:rPr>
          <w:rFonts w:ascii="Arial" w:hAnsi="Arial" w:eastAsia="Arial" w:cs="Arial"/>
          <w:lang w:eastAsia="zh-CN" w:bidi="hi-IN"/>
        </w:rPr>
      </w:pPr>
      <w:r>
        <w:rPr>
          <w:rFonts w:ascii="Arial" w:hAnsi="Arial" w:eastAsia="Arial" w:cs="Arial"/>
          <w:lang w:eastAsia="zh-CN" w:bidi="hi-IN"/>
        </w:rPr>
        <w:t>Recurso humano: Para la debida implementación del Plan de Conservación Documental y todas sus actividades correspondientes se debe contar con personal calificado y capacitado en el campo archivístico   donde sea objetivo al momento de desarrollar las estrategias necesarias y por ello el grupo de Gestión Documental juntamente con Talento Humano deben analizar los perfiles y requisitos que se necesitan para el personal encargado del manejo archivístico dentro de cada dependencia. El personal seleccionado debe ser idóneo, con la capacidad de llevar a cabo las funciones archivísticas dentro de los procesos a cargo.</w:t>
      </w:r>
    </w:p>
    <w:p>
      <w:pPr>
        <w:pStyle w:val="19"/>
        <w:spacing w:before="7"/>
        <w:rPr>
          <w:rFonts w:ascii="Arial" w:hAnsi="Arial" w:cs="Arial"/>
        </w:rPr>
      </w:pPr>
    </w:p>
    <w:p>
      <w:pPr>
        <w:pStyle w:val="2"/>
        <w:tabs>
          <w:tab w:val="left" w:pos="1171"/>
        </w:tabs>
        <w:spacing w:before="99"/>
      </w:pPr>
      <w:bookmarkStart w:id="134" w:name="_Toc121577919"/>
      <w:bookmarkStart w:id="135" w:name="_Toc121578112"/>
      <w:bookmarkStart w:id="136" w:name="_Toc157101340"/>
      <w:r>
        <w:rPr>
          <w:w w:val="80"/>
        </w:rPr>
        <w:t>7.7 Programa</w:t>
      </w:r>
      <w:r>
        <w:rPr>
          <w:spacing w:val="17"/>
          <w:w w:val="80"/>
        </w:rPr>
        <w:t xml:space="preserve"> </w:t>
      </w:r>
      <w:r>
        <w:rPr>
          <w:w w:val="80"/>
        </w:rPr>
        <w:t>de</w:t>
      </w:r>
      <w:r>
        <w:rPr>
          <w:spacing w:val="18"/>
          <w:w w:val="80"/>
        </w:rPr>
        <w:t xml:space="preserve"> </w:t>
      </w:r>
      <w:r>
        <w:rPr>
          <w:w w:val="80"/>
        </w:rPr>
        <w:t>Capacitación</w:t>
      </w:r>
      <w:r>
        <w:rPr>
          <w:spacing w:val="18"/>
          <w:w w:val="80"/>
        </w:rPr>
        <w:t xml:space="preserve"> </w:t>
      </w:r>
      <w:r>
        <w:rPr>
          <w:w w:val="80"/>
        </w:rPr>
        <w:t>y</w:t>
      </w:r>
      <w:r>
        <w:rPr>
          <w:spacing w:val="18"/>
          <w:w w:val="80"/>
        </w:rPr>
        <w:t xml:space="preserve"> </w:t>
      </w:r>
      <w:r>
        <w:rPr>
          <w:w w:val="80"/>
        </w:rPr>
        <w:t>Sensibilización</w:t>
      </w:r>
      <w:bookmarkEnd w:id="134"/>
      <w:bookmarkEnd w:id="135"/>
      <w:bookmarkEnd w:id="136"/>
    </w:p>
    <w:p>
      <w:pPr>
        <w:pStyle w:val="19"/>
        <w:spacing w:before="7"/>
        <w:rPr>
          <w:rFonts w:ascii="Arial" w:hAnsi="Arial" w:cs="Arial"/>
          <w:b/>
        </w:rPr>
      </w:pPr>
    </w:p>
    <w:p>
      <w:pPr>
        <w:tabs>
          <w:tab w:val="left" w:pos="601"/>
        </w:tabs>
        <w:ind w:right="8031"/>
        <w:rPr>
          <w:rFonts w:ascii="Arial" w:hAnsi="Arial" w:cs="Arial"/>
          <w:b/>
          <w:sz w:val="24"/>
          <w:szCs w:val="24"/>
        </w:rPr>
      </w:pPr>
      <w:r>
        <w:rPr>
          <w:rFonts w:ascii="Arial" w:hAnsi="Arial" w:cs="Arial"/>
          <w:b/>
          <w:w w:val="80"/>
          <w:sz w:val="24"/>
          <w:szCs w:val="24"/>
        </w:rPr>
        <w:t>7.7.1 Objetivos</w:t>
      </w:r>
    </w:p>
    <w:p>
      <w:pPr>
        <w:pStyle w:val="19"/>
        <w:spacing w:before="8"/>
        <w:rPr>
          <w:rFonts w:ascii="Arial" w:hAnsi="Arial" w:cs="Arial"/>
          <w:b/>
        </w:rPr>
      </w:pPr>
    </w:p>
    <w:p>
      <w:pPr>
        <w:pStyle w:val="22"/>
        <w:numPr>
          <w:ilvl w:val="0"/>
          <w:numId w:val="7"/>
        </w:numPr>
        <w:tabs>
          <w:tab w:val="left" w:pos="821"/>
        </w:tabs>
        <w:spacing w:line="244" w:lineRule="auto"/>
        <w:ind w:right="456"/>
        <w:jc w:val="both"/>
        <w:rPr>
          <w:rFonts w:ascii="Arial" w:hAnsi="Arial" w:eastAsia="Arial" w:cs="Arial"/>
          <w:sz w:val="24"/>
          <w:szCs w:val="24"/>
          <w:lang w:eastAsia="zh-CN" w:bidi="hi-IN"/>
        </w:rPr>
      </w:pPr>
      <w:r>
        <w:rPr>
          <w:rFonts w:ascii="Arial" w:hAnsi="Arial" w:eastAsia="Arial" w:cs="Arial"/>
          <w:sz w:val="24"/>
          <w:szCs w:val="24"/>
          <w:lang w:eastAsia="zh-CN" w:bidi="hi-IN"/>
        </w:rPr>
        <w:t>Fortalecer los procesos administrativos relacionados con la Gestión Documental, diseñando metodologías prácticas, que permitan generar conciencia sobre el proceso archivístico y el valor de los documentos que produce la entidad, de acuerdo con el rol que tienen los funcionarios en el proceso de conservación de soportes y medios en los cuales se resguarda la información.</w:t>
      </w:r>
    </w:p>
    <w:p>
      <w:pPr>
        <w:pStyle w:val="19"/>
        <w:spacing w:before="5"/>
        <w:rPr>
          <w:rFonts w:ascii="Arial" w:hAnsi="Arial" w:eastAsia="Arial" w:cs="Arial"/>
          <w:lang w:eastAsia="zh-CN" w:bidi="hi-IN"/>
        </w:rPr>
      </w:pPr>
    </w:p>
    <w:p>
      <w:pPr>
        <w:pStyle w:val="22"/>
        <w:numPr>
          <w:ilvl w:val="0"/>
          <w:numId w:val="7"/>
        </w:numPr>
        <w:tabs>
          <w:tab w:val="left" w:pos="821"/>
        </w:tabs>
        <w:spacing w:line="242" w:lineRule="auto"/>
        <w:ind w:right="456"/>
        <w:jc w:val="both"/>
        <w:rPr>
          <w:rFonts w:ascii="Arial" w:hAnsi="Arial" w:eastAsia="Arial" w:cs="Arial"/>
          <w:sz w:val="24"/>
          <w:szCs w:val="24"/>
          <w:lang w:eastAsia="zh-CN" w:bidi="hi-IN"/>
        </w:rPr>
      </w:pPr>
      <w:r>
        <w:rPr>
          <w:rFonts w:ascii="Arial" w:hAnsi="Arial" w:eastAsia="Arial" w:cs="Arial"/>
          <w:sz w:val="24"/>
          <w:szCs w:val="24"/>
          <w:lang w:eastAsia="zh-CN" w:bidi="hi-IN"/>
        </w:rPr>
        <w:t>Fortalecer las capacitaciones de manera intensiva en todas las dependencias de la Alcaldía, con el propósito de concientizar a los funcionarios sobre el manejo de los elementos de protección personal en las labores diarias de archivo.</w:t>
      </w:r>
    </w:p>
    <w:p>
      <w:pPr>
        <w:pStyle w:val="19"/>
        <w:spacing w:before="1"/>
        <w:rPr>
          <w:rFonts w:ascii="Arial" w:hAnsi="Arial" w:eastAsia="Arial" w:cs="Arial"/>
          <w:lang w:eastAsia="zh-CN" w:bidi="hi-IN"/>
        </w:rPr>
      </w:pPr>
    </w:p>
    <w:p>
      <w:pPr>
        <w:pStyle w:val="22"/>
        <w:numPr>
          <w:ilvl w:val="0"/>
          <w:numId w:val="7"/>
        </w:numPr>
        <w:tabs>
          <w:tab w:val="left" w:pos="821"/>
        </w:tabs>
        <w:spacing w:line="242" w:lineRule="auto"/>
        <w:ind w:right="456"/>
        <w:jc w:val="both"/>
        <w:rPr>
          <w:rFonts w:ascii="Arial" w:hAnsi="Arial" w:eastAsia="Arial" w:cs="Arial"/>
          <w:sz w:val="24"/>
          <w:szCs w:val="24"/>
          <w:lang w:eastAsia="zh-CN" w:bidi="hi-IN"/>
        </w:rPr>
      </w:pPr>
      <w:r>
        <w:rPr>
          <w:rFonts w:ascii="Arial" w:hAnsi="Arial" w:eastAsia="Arial" w:cs="Arial"/>
          <w:sz w:val="24"/>
          <w:szCs w:val="24"/>
          <w:lang w:eastAsia="zh-CN" w:bidi="hi-IN"/>
        </w:rPr>
        <w:t>Capacitar al personal de Gestión Documental en actividades tanto de primeros auxilios para documentos e Identificación del deterioro biológico, como en la ejecución de procesos de saneamiento ambiental en el Archivo Central y depósitos de las distintas sedes.</w:t>
      </w:r>
    </w:p>
    <w:p>
      <w:pPr>
        <w:pStyle w:val="19"/>
        <w:rPr>
          <w:rFonts w:ascii="Arial" w:hAnsi="Arial" w:cs="Arial"/>
        </w:rPr>
      </w:pPr>
    </w:p>
    <w:p>
      <w:pPr>
        <w:pStyle w:val="2"/>
        <w:tabs>
          <w:tab w:val="left" w:pos="1104"/>
          <w:tab w:val="left" w:pos="1105"/>
        </w:tabs>
        <w:spacing w:before="236"/>
      </w:pPr>
      <w:bookmarkStart w:id="137" w:name="_Toc121578113"/>
      <w:bookmarkStart w:id="138" w:name="_Toc157101341"/>
      <w:bookmarkStart w:id="139" w:name="_Toc121577920"/>
      <w:r>
        <w:rPr>
          <w:w w:val="90"/>
        </w:rPr>
        <w:t>7.7.2 Justificación</w:t>
      </w:r>
      <w:bookmarkEnd w:id="137"/>
      <w:bookmarkEnd w:id="138"/>
      <w:bookmarkEnd w:id="139"/>
    </w:p>
    <w:p>
      <w:pPr>
        <w:pStyle w:val="19"/>
        <w:spacing w:before="11"/>
        <w:rPr>
          <w:rFonts w:ascii="Arial" w:hAnsi="Arial" w:cs="Arial"/>
          <w:b/>
        </w:rPr>
      </w:pPr>
    </w:p>
    <w:p>
      <w:pPr>
        <w:pStyle w:val="19"/>
        <w:spacing w:line="244" w:lineRule="auto"/>
        <w:ind w:left="384" w:right="458"/>
        <w:jc w:val="both"/>
        <w:rPr>
          <w:rFonts w:ascii="Arial" w:hAnsi="Arial" w:eastAsia="Arial" w:cs="Arial"/>
          <w:lang w:eastAsia="zh-CN" w:bidi="hi-IN"/>
        </w:rPr>
      </w:pPr>
      <w:r>
        <w:rPr>
          <w:rFonts w:ascii="Arial" w:hAnsi="Arial" w:eastAsia="Arial" w:cs="Arial"/>
          <w:lang w:eastAsia="zh-CN" w:bidi="hi-IN"/>
        </w:rPr>
        <w:t>Se identificó que los funcionarios y contratista de la entidad, desconocen la importancia de la conservación y preservación de los documentos de archivo, generando así practicas no adecuadas para el manejo y manipulación de los archivos, que afectan su permanencia en el tiempo.</w:t>
      </w:r>
    </w:p>
    <w:p>
      <w:pPr>
        <w:pStyle w:val="19"/>
        <w:spacing w:before="1"/>
        <w:rPr>
          <w:rFonts w:ascii="Arial" w:hAnsi="Arial" w:eastAsia="Arial" w:cs="Arial"/>
          <w:lang w:eastAsia="zh-CN" w:bidi="hi-IN"/>
        </w:rPr>
      </w:pPr>
    </w:p>
    <w:p>
      <w:pPr>
        <w:pStyle w:val="19"/>
        <w:spacing w:line="242" w:lineRule="auto"/>
        <w:ind w:left="384" w:right="458"/>
        <w:jc w:val="both"/>
        <w:rPr>
          <w:rFonts w:ascii="Arial" w:hAnsi="Arial" w:eastAsia="Arial" w:cs="Arial"/>
          <w:lang w:eastAsia="zh-CN" w:bidi="hi-IN"/>
        </w:rPr>
      </w:pPr>
      <w:r>
        <w:rPr>
          <w:rFonts w:ascii="Arial" w:hAnsi="Arial" w:eastAsia="Arial" w:cs="Arial"/>
          <w:lang w:eastAsia="zh-CN" w:bidi="hi-IN"/>
        </w:rPr>
        <w:t>En tal sentido, es necesario establecer una gestión del cambio encaminada a crear una conciencia sobre el uso, manejo y manipulación de los documentos para asegurar su estabilidad en el tiempo, para lo cual se deberán dar a conocer los conceptos y tácticas básicas para la conservación y preservación documental desde la producción hasta la disposición final de los documentos.</w:t>
      </w:r>
    </w:p>
    <w:p>
      <w:pPr>
        <w:pStyle w:val="19"/>
        <w:rPr>
          <w:rFonts w:ascii="Arial" w:hAnsi="Arial" w:cs="Arial"/>
        </w:rPr>
      </w:pPr>
    </w:p>
    <w:p>
      <w:pPr>
        <w:pStyle w:val="19"/>
        <w:rPr>
          <w:rFonts w:ascii="Arial" w:hAnsi="Arial" w:cs="Arial"/>
        </w:rPr>
      </w:pPr>
    </w:p>
    <w:p>
      <w:pPr>
        <w:pStyle w:val="19"/>
        <w:rPr>
          <w:rFonts w:ascii="Arial" w:hAnsi="Arial" w:cs="Arial"/>
        </w:rPr>
      </w:pPr>
    </w:p>
    <w:p>
      <w:pPr>
        <w:pStyle w:val="2"/>
        <w:tabs>
          <w:tab w:val="left" w:pos="1104"/>
          <w:tab w:val="left" w:pos="1105"/>
        </w:tabs>
        <w:spacing w:before="233"/>
      </w:pPr>
      <w:bookmarkStart w:id="140" w:name="_Toc121577921"/>
      <w:bookmarkStart w:id="141" w:name="_Toc121578114"/>
      <w:bookmarkStart w:id="142" w:name="_Toc157101342"/>
      <w:r>
        <w:rPr>
          <w:w w:val="90"/>
        </w:rPr>
        <w:t>7.7.3 Alcance</w:t>
      </w:r>
      <w:bookmarkEnd w:id="140"/>
      <w:bookmarkEnd w:id="141"/>
      <w:bookmarkEnd w:id="142"/>
    </w:p>
    <w:p>
      <w:pPr>
        <w:pStyle w:val="19"/>
        <w:spacing w:before="4"/>
        <w:rPr>
          <w:rFonts w:ascii="Arial" w:hAnsi="Arial" w:cs="Arial"/>
          <w:b/>
        </w:rPr>
      </w:pPr>
    </w:p>
    <w:p>
      <w:pPr>
        <w:pStyle w:val="19"/>
        <w:ind w:left="384" w:right="458"/>
        <w:jc w:val="both"/>
        <w:rPr>
          <w:rFonts w:ascii="Arial" w:hAnsi="Arial" w:eastAsia="Arial" w:cs="Arial"/>
          <w:lang w:eastAsia="zh-CN" w:bidi="hi-IN"/>
        </w:rPr>
      </w:pPr>
      <w:r>
        <w:rPr>
          <w:rFonts w:ascii="Arial" w:hAnsi="Arial" w:eastAsia="Arial" w:cs="Arial"/>
          <w:lang w:eastAsia="zh-CN" w:bidi="hi-IN"/>
        </w:rPr>
        <w:t>El programa de Capacitación y sensibilización aplica para todas las dependencias de la Alcaldía de Armenia sin ninguna distinción, buscar generar una cultura archivística.</w:t>
      </w:r>
    </w:p>
    <w:p>
      <w:pPr>
        <w:pStyle w:val="19"/>
        <w:rPr>
          <w:rFonts w:ascii="Arial" w:hAnsi="Arial" w:cs="Arial"/>
        </w:rPr>
      </w:pPr>
    </w:p>
    <w:p>
      <w:pPr>
        <w:pStyle w:val="2"/>
        <w:tabs>
          <w:tab w:val="left" w:pos="578"/>
        </w:tabs>
        <w:spacing w:before="235"/>
        <w:ind w:right="7934"/>
      </w:pPr>
      <w:bookmarkStart w:id="143" w:name="_Toc157101343"/>
      <w:bookmarkStart w:id="144" w:name="_Toc121578115"/>
      <w:bookmarkStart w:id="145" w:name="_Toc121577922"/>
      <w:r>
        <w:rPr>
          <w:w w:val="80"/>
        </w:rPr>
        <w:t>7.7.4 Metodología</w:t>
      </w:r>
      <w:bookmarkEnd w:id="143"/>
      <w:bookmarkEnd w:id="144"/>
      <w:bookmarkEnd w:id="145"/>
    </w:p>
    <w:p>
      <w:pPr>
        <w:pStyle w:val="19"/>
        <w:spacing w:before="4"/>
        <w:ind w:left="851"/>
        <w:rPr>
          <w:rFonts w:ascii="Arial" w:hAnsi="Arial" w:cs="Arial"/>
          <w:b/>
        </w:rPr>
      </w:pPr>
    </w:p>
    <w:p>
      <w:pPr>
        <w:pStyle w:val="19"/>
        <w:spacing w:line="244" w:lineRule="auto"/>
        <w:ind w:left="284" w:right="458"/>
        <w:jc w:val="both"/>
        <w:rPr>
          <w:rFonts w:ascii="Arial" w:hAnsi="Arial" w:cs="Arial"/>
        </w:rPr>
      </w:pPr>
      <w:r>
        <w:rPr>
          <w:rFonts w:ascii="Arial" w:hAnsi="Arial" w:eastAsia="Arial" w:cs="Arial"/>
          <w:lang w:eastAsia="zh-CN" w:bidi="hi-IN"/>
        </w:rPr>
        <w:t>Con el propósito de lograr los objetivos trazados, para la óptima capacitación de los diferentes funcionarios la Alcaldía, en temas relacionados con los procesos de gestión documental y conservación de la información institucional, a continuación, se relaciona las actividades referentes para dicho proceso</w:t>
      </w:r>
      <w:r>
        <w:rPr>
          <w:rFonts w:ascii="Arial" w:hAnsi="Arial" w:cs="Arial"/>
          <w:w w:val="80"/>
        </w:rPr>
        <w:t>:</w:t>
      </w:r>
    </w:p>
    <w:p>
      <w:pPr>
        <w:pStyle w:val="19"/>
        <w:spacing w:before="8"/>
        <w:rPr>
          <w:rFonts w:ascii="Arial" w:hAnsi="Arial" w:cs="Arial"/>
        </w:rPr>
      </w:pPr>
    </w:p>
    <w:tbl>
      <w:tblPr>
        <w:tblStyle w:val="2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101"/>
        <w:gridCol w:w="2168"/>
        <w:gridCol w:w="2761"/>
        <w:gridCol w:w="27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073" w:type="pct"/>
            <w:shd w:val="clear" w:color="auto" w:fill="808080"/>
            <w:vAlign w:val="center"/>
          </w:tcPr>
          <w:p>
            <w:pPr>
              <w:pStyle w:val="23"/>
              <w:ind w:left="129"/>
              <w:jc w:val="center"/>
              <w:rPr>
                <w:rFonts w:ascii="Arial" w:hAnsi="Arial" w:cs="Arial"/>
                <w:b/>
                <w:sz w:val="20"/>
                <w:szCs w:val="20"/>
              </w:rPr>
            </w:pPr>
            <w:r>
              <w:rPr>
                <w:rFonts w:ascii="Arial" w:hAnsi="Arial" w:cs="Arial"/>
                <w:b/>
                <w:w w:val="95"/>
                <w:sz w:val="20"/>
                <w:szCs w:val="20"/>
              </w:rPr>
              <w:t>ACTIVIDADES</w:t>
            </w:r>
          </w:p>
        </w:tc>
        <w:tc>
          <w:tcPr>
            <w:tcW w:w="1107" w:type="pct"/>
            <w:shd w:val="clear" w:color="auto" w:fill="808080"/>
            <w:vAlign w:val="center"/>
          </w:tcPr>
          <w:p>
            <w:pPr>
              <w:pStyle w:val="23"/>
              <w:ind w:left="154"/>
              <w:jc w:val="center"/>
              <w:rPr>
                <w:rFonts w:ascii="Arial" w:hAnsi="Arial" w:cs="Arial"/>
                <w:b/>
                <w:sz w:val="20"/>
                <w:szCs w:val="20"/>
              </w:rPr>
            </w:pPr>
            <w:r>
              <w:rPr>
                <w:rFonts w:ascii="Arial" w:hAnsi="Arial" w:cs="Arial"/>
                <w:b/>
                <w:w w:val="95"/>
                <w:sz w:val="20"/>
                <w:szCs w:val="20"/>
              </w:rPr>
              <w:t>RESPONSABLE</w:t>
            </w:r>
          </w:p>
        </w:tc>
        <w:tc>
          <w:tcPr>
            <w:tcW w:w="1410" w:type="pct"/>
            <w:shd w:val="clear" w:color="auto" w:fill="808080"/>
            <w:vAlign w:val="center"/>
          </w:tcPr>
          <w:p>
            <w:pPr>
              <w:pStyle w:val="23"/>
              <w:jc w:val="center"/>
              <w:rPr>
                <w:rFonts w:ascii="Arial" w:hAnsi="Arial" w:cs="Arial"/>
                <w:b/>
                <w:sz w:val="20"/>
                <w:szCs w:val="20"/>
              </w:rPr>
            </w:pPr>
            <w:r>
              <w:rPr>
                <w:rFonts w:ascii="Arial" w:hAnsi="Arial" w:cs="Arial"/>
                <w:b/>
                <w:w w:val="95"/>
                <w:sz w:val="20"/>
                <w:szCs w:val="20"/>
              </w:rPr>
              <w:t>RECURSOS</w:t>
            </w:r>
          </w:p>
        </w:tc>
        <w:tc>
          <w:tcPr>
            <w:tcW w:w="1410" w:type="pct"/>
            <w:shd w:val="clear" w:color="auto" w:fill="808080"/>
            <w:vAlign w:val="center"/>
          </w:tcPr>
          <w:p>
            <w:pPr>
              <w:pStyle w:val="23"/>
              <w:jc w:val="center"/>
              <w:rPr>
                <w:rFonts w:ascii="Arial" w:hAnsi="Arial" w:cs="Arial"/>
                <w:b/>
                <w:sz w:val="20"/>
                <w:szCs w:val="20"/>
              </w:rPr>
            </w:pPr>
            <w:r>
              <w:rPr>
                <w:rFonts w:ascii="Arial" w:hAnsi="Arial" w:cs="Arial"/>
                <w:b/>
                <w:w w:val="95"/>
                <w:sz w:val="20"/>
                <w:szCs w:val="20"/>
              </w:rPr>
              <w:t>EVIDENCIAS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7" w:hRule="atLeast"/>
        </w:trPr>
        <w:tc>
          <w:tcPr>
            <w:tcW w:w="1073" w:type="pct"/>
          </w:tcPr>
          <w:p>
            <w:pPr>
              <w:pStyle w:val="23"/>
              <w:rPr>
                <w:rFonts w:ascii="Arial" w:hAnsi="Arial" w:eastAsia="Arial" w:cs="Arial"/>
                <w:sz w:val="20"/>
                <w:szCs w:val="20"/>
                <w:lang w:eastAsia="zh-CN" w:bidi="hi-IN"/>
              </w:rPr>
            </w:pPr>
          </w:p>
          <w:p>
            <w:pPr>
              <w:pStyle w:val="23"/>
              <w:spacing w:before="6"/>
              <w:rPr>
                <w:rFonts w:ascii="Arial" w:hAnsi="Arial" w:eastAsia="Arial" w:cs="Arial"/>
                <w:sz w:val="20"/>
                <w:szCs w:val="20"/>
                <w:lang w:eastAsia="zh-CN" w:bidi="hi-IN"/>
              </w:rPr>
            </w:pPr>
          </w:p>
          <w:p>
            <w:pPr>
              <w:pStyle w:val="23"/>
              <w:spacing w:line="242" w:lineRule="auto"/>
              <w:ind w:left="211" w:right="208"/>
              <w:rPr>
                <w:rFonts w:ascii="Arial" w:hAnsi="Arial" w:eastAsia="Arial" w:cs="Arial"/>
                <w:sz w:val="20"/>
                <w:szCs w:val="20"/>
                <w:lang w:eastAsia="zh-CN" w:bidi="hi-IN"/>
              </w:rPr>
            </w:pPr>
            <w:r>
              <w:rPr>
                <w:rFonts w:ascii="Arial" w:hAnsi="Arial" w:eastAsia="Arial" w:cs="Arial"/>
                <w:sz w:val="20"/>
                <w:szCs w:val="20"/>
                <w:lang w:eastAsia="zh-CN" w:bidi="hi-IN"/>
              </w:rPr>
              <w:t>Incluir capacitaciones en el Plan Institucional de Capacitación</w:t>
            </w:r>
          </w:p>
        </w:tc>
        <w:tc>
          <w:tcPr>
            <w:tcW w:w="1107" w:type="pct"/>
          </w:tcPr>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spacing w:before="8"/>
              <w:rPr>
                <w:rFonts w:ascii="Arial" w:hAnsi="Arial" w:eastAsia="Arial" w:cs="Arial"/>
                <w:sz w:val="20"/>
                <w:szCs w:val="20"/>
                <w:lang w:eastAsia="zh-CN" w:bidi="hi-IN"/>
              </w:rPr>
            </w:pPr>
          </w:p>
          <w:p>
            <w:pPr>
              <w:pStyle w:val="23"/>
              <w:spacing w:line="244" w:lineRule="auto"/>
              <w:ind w:left="211"/>
              <w:rPr>
                <w:rFonts w:ascii="Arial" w:hAnsi="Arial" w:eastAsia="Arial" w:cs="Arial"/>
                <w:sz w:val="20"/>
                <w:szCs w:val="20"/>
                <w:lang w:eastAsia="zh-CN" w:bidi="hi-IN"/>
              </w:rPr>
            </w:pPr>
            <w:r>
              <w:rPr>
                <w:rFonts w:ascii="Arial" w:hAnsi="Arial" w:eastAsia="Arial" w:cs="Arial"/>
                <w:sz w:val="20"/>
                <w:szCs w:val="20"/>
                <w:lang w:eastAsia="zh-CN" w:bidi="hi-IN"/>
              </w:rPr>
              <w:t>Grupo de Gestión Documental</w:t>
            </w:r>
          </w:p>
        </w:tc>
        <w:tc>
          <w:tcPr>
            <w:tcW w:w="1410" w:type="pct"/>
          </w:tcPr>
          <w:p>
            <w:pPr>
              <w:pStyle w:val="23"/>
              <w:spacing w:before="2"/>
              <w:ind w:left="212"/>
              <w:rPr>
                <w:rFonts w:ascii="Arial" w:hAnsi="Arial" w:eastAsia="Arial" w:cs="Arial"/>
                <w:sz w:val="20"/>
                <w:szCs w:val="20"/>
                <w:lang w:eastAsia="zh-CN" w:bidi="hi-IN"/>
              </w:rPr>
            </w:pPr>
            <w:r>
              <w:rPr>
                <w:rFonts w:ascii="Arial" w:hAnsi="Arial" w:eastAsia="Arial" w:cs="Arial"/>
                <w:sz w:val="20"/>
                <w:szCs w:val="20"/>
                <w:lang w:eastAsia="zh-CN" w:bidi="hi-IN"/>
              </w:rPr>
              <w:t>Humano:</w:t>
            </w:r>
          </w:p>
          <w:p>
            <w:pPr>
              <w:pStyle w:val="23"/>
              <w:spacing w:before="9" w:line="244" w:lineRule="auto"/>
              <w:ind w:left="212" w:right="276"/>
              <w:rPr>
                <w:rFonts w:ascii="Arial" w:hAnsi="Arial" w:eastAsia="Arial" w:cs="Arial"/>
                <w:sz w:val="20"/>
                <w:szCs w:val="20"/>
                <w:lang w:eastAsia="zh-CN" w:bidi="hi-IN"/>
              </w:rPr>
            </w:pPr>
            <w:r>
              <w:rPr>
                <w:rFonts w:ascii="Arial" w:hAnsi="Arial" w:eastAsia="Arial" w:cs="Arial"/>
                <w:sz w:val="20"/>
                <w:szCs w:val="20"/>
                <w:lang w:eastAsia="zh-CN" w:bidi="hi-IN"/>
              </w:rPr>
              <w:t>Profesional en Conservación y Restauración de Bienes Muebles.</w:t>
            </w:r>
          </w:p>
          <w:p>
            <w:pPr>
              <w:pStyle w:val="23"/>
              <w:spacing w:before="3"/>
              <w:rPr>
                <w:rFonts w:ascii="Arial" w:hAnsi="Arial" w:eastAsia="Arial" w:cs="Arial"/>
                <w:sz w:val="20"/>
                <w:szCs w:val="20"/>
                <w:lang w:eastAsia="zh-CN" w:bidi="hi-IN"/>
              </w:rPr>
            </w:pPr>
          </w:p>
          <w:p>
            <w:pPr>
              <w:pStyle w:val="23"/>
              <w:spacing w:before="1" w:line="230" w:lineRule="atLeast"/>
              <w:ind w:left="212" w:right="221"/>
              <w:rPr>
                <w:rFonts w:ascii="Arial" w:hAnsi="Arial" w:eastAsia="Arial" w:cs="Arial"/>
                <w:sz w:val="20"/>
                <w:szCs w:val="20"/>
                <w:lang w:eastAsia="zh-CN" w:bidi="hi-IN"/>
              </w:rPr>
            </w:pPr>
            <w:r>
              <w:rPr>
                <w:rFonts w:ascii="Arial" w:hAnsi="Arial" w:eastAsia="Arial" w:cs="Arial"/>
                <w:sz w:val="20"/>
                <w:szCs w:val="20"/>
                <w:lang w:eastAsia="zh-CN" w:bidi="hi-IN"/>
              </w:rPr>
              <w:t>Profesional encargado del Plan Institucional de Capacitación – P.I.C.</w:t>
            </w:r>
          </w:p>
        </w:tc>
        <w:tc>
          <w:tcPr>
            <w:tcW w:w="1410" w:type="pct"/>
          </w:tcPr>
          <w:p>
            <w:pPr>
              <w:pStyle w:val="23"/>
              <w:spacing w:before="2" w:line="249" w:lineRule="auto"/>
              <w:ind w:left="212" w:right="1037"/>
              <w:rPr>
                <w:rFonts w:ascii="Arial" w:hAnsi="Arial" w:eastAsia="Arial" w:cs="Arial"/>
                <w:sz w:val="20"/>
                <w:szCs w:val="20"/>
                <w:lang w:eastAsia="zh-CN" w:bidi="hi-IN"/>
              </w:rPr>
            </w:pPr>
            <w:r>
              <w:rPr>
                <w:rFonts w:ascii="Arial" w:hAnsi="Arial" w:eastAsia="Arial" w:cs="Arial"/>
                <w:sz w:val="20"/>
                <w:szCs w:val="20"/>
                <w:lang w:eastAsia="zh-CN" w:bidi="hi-IN"/>
              </w:rPr>
              <w:t>Plan Institucional de Capacitación-P.I.C.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2" w:hRule="atLeast"/>
        </w:trPr>
        <w:tc>
          <w:tcPr>
            <w:tcW w:w="1073" w:type="pct"/>
          </w:tcPr>
          <w:p>
            <w:pPr>
              <w:pStyle w:val="23"/>
              <w:spacing w:before="8"/>
              <w:rPr>
                <w:rFonts w:ascii="Arial" w:hAnsi="Arial" w:eastAsia="Arial" w:cs="Arial"/>
                <w:sz w:val="20"/>
                <w:szCs w:val="20"/>
                <w:lang w:eastAsia="zh-CN" w:bidi="hi-IN"/>
              </w:rPr>
            </w:pPr>
          </w:p>
          <w:p>
            <w:pPr>
              <w:pStyle w:val="23"/>
              <w:spacing w:line="244" w:lineRule="auto"/>
              <w:ind w:left="211" w:right="524"/>
              <w:rPr>
                <w:rFonts w:ascii="Arial" w:hAnsi="Arial" w:eastAsia="Arial" w:cs="Arial"/>
                <w:sz w:val="20"/>
                <w:szCs w:val="20"/>
                <w:lang w:eastAsia="zh-CN" w:bidi="hi-IN"/>
              </w:rPr>
            </w:pPr>
            <w:r>
              <w:rPr>
                <w:rFonts w:ascii="Arial" w:hAnsi="Arial" w:eastAsia="Arial" w:cs="Arial"/>
                <w:sz w:val="20"/>
                <w:szCs w:val="20"/>
                <w:lang w:eastAsia="zh-CN" w:bidi="hi-IN"/>
              </w:rPr>
              <w:t>Establecer el cronograma de ejecución para las capacitaciones</w:t>
            </w:r>
          </w:p>
        </w:tc>
        <w:tc>
          <w:tcPr>
            <w:tcW w:w="1107" w:type="pct"/>
          </w:tcPr>
          <w:p>
            <w:pPr>
              <w:pStyle w:val="23"/>
              <w:spacing w:before="2" w:line="244" w:lineRule="auto"/>
              <w:ind w:left="211"/>
              <w:rPr>
                <w:rFonts w:ascii="Arial" w:hAnsi="Arial" w:eastAsia="Arial" w:cs="Arial"/>
                <w:sz w:val="20"/>
                <w:szCs w:val="20"/>
                <w:lang w:eastAsia="zh-CN" w:bidi="hi-IN"/>
              </w:rPr>
            </w:pPr>
            <w:r>
              <w:rPr>
                <w:rFonts w:ascii="Arial" w:hAnsi="Arial" w:eastAsia="Arial" w:cs="Arial"/>
                <w:sz w:val="20"/>
                <w:szCs w:val="20"/>
                <w:lang w:eastAsia="zh-CN" w:bidi="hi-IN"/>
              </w:rPr>
              <w:t>Grupo de Gestión Documental</w:t>
            </w:r>
          </w:p>
          <w:p>
            <w:pPr>
              <w:pStyle w:val="23"/>
              <w:spacing w:before="4"/>
              <w:rPr>
                <w:rFonts w:ascii="Arial" w:hAnsi="Arial" w:eastAsia="Arial" w:cs="Arial"/>
                <w:sz w:val="20"/>
                <w:szCs w:val="20"/>
                <w:lang w:eastAsia="zh-CN" w:bidi="hi-IN"/>
              </w:rPr>
            </w:pPr>
          </w:p>
          <w:p>
            <w:pPr>
              <w:pStyle w:val="23"/>
              <w:spacing w:before="1" w:line="230" w:lineRule="atLeast"/>
              <w:ind w:left="211" w:right="339"/>
              <w:rPr>
                <w:rFonts w:ascii="Arial" w:hAnsi="Arial" w:eastAsia="Arial" w:cs="Arial"/>
                <w:sz w:val="20"/>
                <w:szCs w:val="20"/>
                <w:lang w:eastAsia="zh-CN" w:bidi="hi-IN"/>
              </w:rPr>
            </w:pPr>
            <w:r>
              <w:rPr>
                <w:rFonts w:ascii="Arial" w:hAnsi="Arial" w:eastAsia="Arial" w:cs="Arial"/>
                <w:sz w:val="20"/>
                <w:szCs w:val="20"/>
                <w:lang w:eastAsia="zh-CN" w:bidi="hi-IN"/>
              </w:rPr>
              <w:t>Departamento Administrativo para el Fortalecimiento Institucional D.A.F.I.</w:t>
            </w:r>
          </w:p>
        </w:tc>
        <w:tc>
          <w:tcPr>
            <w:tcW w:w="1410" w:type="pct"/>
          </w:tcPr>
          <w:p>
            <w:pPr>
              <w:pStyle w:val="23"/>
              <w:spacing w:before="6"/>
              <w:rPr>
                <w:rFonts w:ascii="Arial" w:hAnsi="Arial" w:eastAsia="Arial" w:cs="Arial"/>
                <w:sz w:val="20"/>
                <w:szCs w:val="20"/>
                <w:lang w:eastAsia="zh-CN" w:bidi="hi-IN"/>
              </w:rPr>
            </w:pPr>
          </w:p>
          <w:p>
            <w:pPr>
              <w:pStyle w:val="23"/>
              <w:ind w:left="212"/>
              <w:rPr>
                <w:rFonts w:ascii="Arial" w:hAnsi="Arial" w:eastAsia="Arial" w:cs="Arial"/>
                <w:sz w:val="20"/>
                <w:szCs w:val="20"/>
                <w:lang w:eastAsia="zh-CN" w:bidi="hi-IN"/>
              </w:rPr>
            </w:pPr>
            <w:r>
              <w:rPr>
                <w:rFonts w:ascii="Arial" w:hAnsi="Arial" w:eastAsia="Arial" w:cs="Arial"/>
                <w:sz w:val="20"/>
                <w:szCs w:val="20"/>
                <w:lang w:eastAsia="zh-CN" w:bidi="hi-IN"/>
              </w:rPr>
              <w:t>Humano:</w:t>
            </w:r>
          </w:p>
          <w:p>
            <w:pPr>
              <w:pStyle w:val="23"/>
              <w:spacing w:before="4" w:line="244" w:lineRule="auto"/>
              <w:ind w:left="212" w:right="276"/>
              <w:rPr>
                <w:rFonts w:ascii="Arial" w:hAnsi="Arial" w:eastAsia="Arial" w:cs="Arial"/>
                <w:sz w:val="20"/>
                <w:szCs w:val="20"/>
                <w:lang w:eastAsia="zh-CN" w:bidi="hi-IN"/>
              </w:rPr>
            </w:pPr>
            <w:r>
              <w:rPr>
                <w:rFonts w:ascii="Arial" w:hAnsi="Arial" w:eastAsia="Arial" w:cs="Arial"/>
                <w:sz w:val="20"/>
                <w:szCs w:val="20"/>
                <w:lang w:eastAsia="zh-CN" w:bidi="hi-IN"/>
              </w:rPr>
              <w:t>Profesional Archivista Profesional en Conservación y Restauración de Bienes Muebles.</w:t>
            </w:r>
          </w:p>
        </w:tc>
        <w:tc>
          <w:tcPr>
            <w:tcW w:w="1410" w:type="pct"/>
          </w:tcPr>
          <w:p>
            <w:pPr>
              <w:pStyle w:val="23"/>
              <w:spacing w:before="2"/>
              <w:ind w:left="212"/>
              <w:rPr>
                <w:rFonts w:ascii="Arial" w:hAnsi="Arial" w:eastAsia="Arial" w:cs="Arial"/>
                <w:sz w:val="20"/>
                <w:szCs w:val="20"/>
                <w:lang w:eastAsia="zh-CN" w:bidi="hi-IN"/>
              </w:rPr>
            </w:pPr>
            <w:r>
              <w:rPr>
                <w:rFonts w:ascii="Arial" w:hAnsi="Arial" w:eastAsia="Arial" w:cs="Arial"/>
                <w:sz w:val="20"/>
                <w:szCs w:val="20"/>
                <w:lang w:eastAsia="zh-CN" w:bidi="hi-IN"/>
              </w:rPr>
              <w:t>Cronograma de capacitaciones.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2" w:hRule="atLeast"/>
        </w:trPr>
        <w:tc>
          <w:tcPr>
            <w:tcW w:w="1073" w:type="pct"/>
          </w:tcPr>
          <w:p>
            <w:pPr>
              <w:pStyle w:val="23"/>
              <w:spacing w:before="2" w:line="242" w:lineRule="auto"/>
              <w:ind w:left="211" w:right="406"/>
              <w:rPr>
                <w:rFonts w:ascii="Arial" w:hAnsi="Arial" w:eastAsia="Arial" w:cs="Arial"/>
                <w:sz w:val="20"/>
                <w:szCs w:val="20"/>
                <w:lang w:eastAsia="zh-CN" w:bidi="hi-IN"/>
              </w:rPr>
            </w:pPr>
            <w:r>
              <w:rPr>
                <w:rFonts w:ascii="Arial" w:hAnsi="Arial" w:eastAsia="Arial" w:cs="Arial"/>
                <w:sz w:val="20"/>
                <w:szCs w:val="20"/>
                <w:lang w:eastAsia="zh-CN" w:bidi="hi-IN"/>
              </w:rPr>
              <w:t>Diligenciamiento de soportes de capacitaciones (Listados de asistencia, actas de reunión y registros</w:t>
            </w:r>
          </w:p>
          <w:p>
            <w:pPr>
              <w:pStyle w:val="23"/>
              <w:spacing w:before="6" w:line="212" w:lineRule="exact"/>
              <w:ind w:left="211"/>
              <w:rPr>
                <w:rFonts w:ascii="Arial" w:hAnsi="Arial" w:eastAsia="Arial" w:cs="Arial"/>
                <w:sz w:val="20"/>
                <w:szCs w:val="20"/>
                <w:lang w:eastAsia="zh-CN" w:bidi="hi-IN"/>
              </w:rPr>
            </w:pPr>
            <w:r>
              <w:rPr>
                <w:rFonts w:ascii="Arial" w:hAnsi="Arial" w:eastAsia="Arial" w:cs="Arial"/>
                <w:sz w:val="20"/>
                <w:szCs w:val="20"/>
                <w:lang w:eastAsia="zh-CN" w:bidi="hi-IN"/>
              </w:rPr>
              <w:t>fotográficos)</w:t>
            </w:r>
          </w:p>
        </w:tc>
        <w:tc>
          <w:tcPr>
            <w:tcW w:w="1107" w:type="pct"/>
          </w:tcPr>
          <w:p>
            <w:pPr>
              <w:pStyle w:val="23"/>
              <w:spacing w:before="2" w:line="244" w:lineRule="auto"/>
              <w:ind w:left="211"/>
              <w:rPr>
                <w:rFonts w:ascii="Arial" w:hAnsi="Arial" w:eastAsia="Arial" w:cs="Arial"/>
                <w:sz w:val="20"/>
                <w:szCs w:val="20"/>
                <w:lang w:eastAsia="zh-CN" w:bidi="hi-IN"/>
              </w:rPr>
            </w:pPr>
            <w:r>
              <w:rPr>
                <w:rFonts w:ascii="Arial" w:hAnsi="Arial" w:eastAsia="Arial" w:cs="Arial"/>
                <w:sz w:val="20"/>
                <w:szCs w:val="20"/>
                <w:lang w:eastAsia="zh-CN" w:bidi="hi-IN"/>
              </w:rPr>
              <w:t>Grupo de Gestión Documental</w:t>
            </w:r>
          </w:p>
          <w:p>
            <w:pPr>
              <w:pStyle w:val="23"/>
              <w:spacing w:before="4"/>
              <w:rPr>
                <w:rFonts w:ascii="Arial" w:hAnsi="Arial" w:eastAsia="Arial" w:cs="Arial"/>
                <w:sz w:val="20"/>
                <w:szCs w:val="20"/>
                <w:lang w:eastAsia="zh-CN" w:bidi="hi-IN"/>
              </w:rPr>
            </w:pPr>
          </w:p>
          <w:p>
            <w:pPr>
              <w:pStyle w:val="23"/>
              <w:spacing w:before="1" w:line="230" w:lineRule="atLeast"/>
              <w:ind w:left="211" w:right="339"/>
              <w:rPr>
                <w:rFonts w:ascii="Arial" w:hAnsi="Arial" w:eastAsia="Arial" w:cs="Arial"/>
                <w:sz w:val="20"/>
                <w:szCs w:val="20"/>
                <w:lang w:eastAsia="zh-CN" w:bidi="hi-IN"/>
              </w:rPr>
            </w:pPr>
            <w:r>
              <w:rPr>
                <w:rFonts w:ascii="Arial" w:hAnsi="Arial" w:eastAsia="Arial" w:cs="Arial"/>
                <w:sz w:val="20"/>
                <w:szCs w:val="20"/>
                <w:lang w:eastAsia="zh-CN" w:bidi="hi-IN"/>
              </w:rPr>
              <w:t>Departamento Administrativo para el Fortalecimiento Institucional D.A.F.I.</w:t>
            </w:r>
          </w:p>
        </w:tc>
        <w:tc>
          <w:tcPr>
            <w:tcW w:w="1410" w:type="pct"/>
          </w:tcPr>
          <w:p>
            <w:pPr>
              <w:pStyle w:val="23"/>
              <w:spacing w:before="113"/>
              <w:ind w:left="212"/>
              <w:rPr>
                <w:rFonts w:ascii="Arial" w:hAnsi="Arial" w:eastAsia="Arial" w:cs="Arial"/>
                <w:sz w:val="20"/>
                <w:szCs w:val="20"/>
                <w:lang w:eastAsia="zh-CN" w:bidi="hi-IN"/>
              </w:rPr>
            </w:pPr>
            <w:r>
              <w:rPr>
                <w:rFonts w:ascii="Arial" w:hAnsi="Arial" w:eastAsia="Arial" w:cs="Arial"/>
                <w:sz w:val="20"/>
                <w:szCs w:val="20"/>
                <w:lang w:eastAsia="zh-CN" w:bidi="hi-IN"/>
              </w:rPr>
              <w:t>Humano:</w:t>
            </w:r>
          </w:p>
          <w:p>
            <w:pPr>
              <w:pStyle w:val="23"/>
              <w:spacing w:before="9" w:line="244" w:lineRule="auto"/>
              <w:ind w:left="212" w:right="276"/>
              <w:rPr>
                <w:rFonts w:ascii="Arial" w:hAnsi="Arial" w:eastAsia="Arial" w:cs="Arial"/>
                <w:sz w:val="20"/>
                <w:szCs w:val="20"/>
                <w:lang w:eastAsia="zh-CN" w:bidi="hi-IN"/>
              </w:rPr>
            </w:pPr>
            <w:r>
              <w:rPr>
                <w:rFonts w:ascii="Arial" w:hAnsi="Arial" w:eastAsia="Arial" w:cs="Arial"/>
                <w:sz w:val="20"/>
                <w:szCs w:val="20"/>
                <w:lang w:eastAsia="zh-CN" w:bidi="hi-IN"/>
              </w:rPr>
              <w:t>Profesional en Conservación y Restauración de Bienes Muebles.</w:t>
            </w:r>
          </w:p>
          <w:p>
            <w:pPr>
              <w:pStyle w:val="23"/>
              <w:spacing w:line="225" w:lineRule="exact"/>
              <w:ind w:left="212"/>
              <w:rPr>
                <w:rFonts w:ascii="Arial" w:hAnsi="Arial" w:eastAsia="Arial" w:cs="Arial"/>
                <w:sz w:val="20"/>
                <w:szCs w:val="20"/>
                <w:lang w:eastAsia="zh-CN" w:bidi="hi-IN"/>
              </w:rPr>
            </w:pPr>
            <w:r>
              <w:rPr>
                <w:rFonts w:ascii="Arial" w:hAnsi="Arial" w:eastAsia="Arial" w:cs="Arial"/>
                <w:sz w:val="20"/>
                <w:szCs w:val="20"/>
                <w:lang w:eastAsia="zh-CN" w:bidi="hi-IN"/>
              </w:rPr>
              <w:t>Documental:</w:t>
            </w:r>
          </w:p>
          <w:p>
            <w:pPr>
              <w:pStyle w:val="23"/>
              <w:spacing w:before="4"/>
              <w:ind w:left="212"/>
              <w:rPr>
                <w:rFonts w:ascii="Arial" w:hAnsi="Arial" w:eastAsia="Arial" w:cs="Arial"/>
                <w:sz w:val="20"/>
                <w:szCs w:val="20"/>
                <w:lang w:eastAsia="zh-CN" w:bidi="hi-IN"/>
              </w:rPr>
            </w:pPr>
            <w:r>
              <w:rPr>
                <w:rFonts w:ascii="Arial" w:hAnsi="Arial" w:eastAsia="Arial" w:cs="Arial"/>
                <w:sz w:val="20"/>
                <w:szCs w:val="20"/>
                <w:lang w:eastAsia="zh-CN" w:bidi="hi-IN"/>
              </w:rPr>
              <w:t>Formato Control de Asistencia</w:t>
            </w:r>
          </w:p>
        </w:tc>
        <w:tc>
          <w:tcPr>
            <w:tcW w:w="1410" w:type="pct"/>
          </w:tcPr>
          <w:p>
            <w:pPr>
              <w:pStyle w:val="23"/>
              <w:spacing w:before="2" w:line="244" w:lineRule="auto"/>
              <w:ind w:left="212" w:right="449"/>
              <w:rPr>
                <w:rFonts w:ascii="Arial" w:hAnsi="Arial" w:eastAsia="Arial" w:cs="Arial"/>
                <w:sz w:val="20"/>
                <w:szCs w:val="20"/>
                <w:lang w:eastAsia="zh-CN" w:bidi="hi-IN"/>
              </w:rPr>
            </w:pPr>
            <w:r>
              <w:rPr>
                <w:rFonts w:ascii="Arial" w:hAnsi="Arial" w:eastAsia="Arial" w:cs="Arial"/>
                <w:sz w:val="20"/>
                <w:szCs w:val="20"/>
                <w:lang w:eastAsia="zh-CN" w:bidi="hi-IN"/>
              </w:rPr>
              <w:t>Acta y listados de control de asistencia.</w:t>
            </w:r>
          </w:p>
          <w:p>
            <w:pPr>
              <w:pStyle w:val="23"/>
              <w:spacing w:before="3"/>
              <w:rPr>
                <w:rFonts w:ascii="Arial" w:hAnsi="Arial" w:eastAsia="Arial" w:cs="Arial"/>
                <w:sz w:val="20"/>
                <w:szCs w:val="20"/>
                <w:lang w:eastAsia="zh-CN" w:bidi="hi-IN"/>
              </w:rPr>
            </w:pPr>
          </w:p>
          <w:p>
            <w:pPr>
              <w:pStyle w:val="23"/>
              <w:ind w:left="212"/>
              <w:rPr>
                <w:rFonts w:ascii="Arial" w:hAnsi="Arial" w:eastAsia="Arial" w:cs="Arial"/>
                <w:sz w:val="20"/>
                <w:szCs w:val="20"/>
                <w:lang w:eastAsia="zh-CN" w:bidi="hi-IN"/>
              </w:rPr>
            </w:pPr>
            <w:r>
              <w:rPr>
                <w:rFonts w:ascii="Arial" w:hAnsi="Arial" w:eastAsia="Arial" w:cs="Arial"/>
                <w:sz w:val="20"/>
                <w:szCs w:val="20"/>
                <w:lang w:eastAsia="zh-CN" w:bidi="hi-IN"/>
              </w:rPr>
              <w:t>Registro fotográfico.</w:t>
            </w:r>
          </w:p>
        </w:tc>
      </w:tr>
    </w:tbl>
    <w:p>
      <w:pPr>
        <w:pStyle w:val="19"/>
        <w:spacing w:before="104" w:line="244" w:lineRule="auto"/>
        <w:ind w:left="384" w:right="888"/>
        <w:jc w:val="both"/>
        <w:rPr>
          <w:rFonts w:ascii="Arial" w:hAnsi="Arial" w:eastAsia="Arial" w:cs="Arial"/>
          <w:lang w:eastAsia="zh-CN" w:bidi="hi-IN"/>
        </w:rPr>
      </w:pPr>
    </w:p>
    <w:p>
      <w:pPr>
        <w:pStyle w:val="19"/>
        <w:spacing w:before="104" w:line="244" w:lineRule="auto"/>
        <w:ind w:left="384" w:right="888"/>
        <w:jc w:val="both"/>
        <w:rPr>
          <w:rFonts w:ascii="Arial" w:hAnsi="Arial" w:eastAsia="Arial" w:cs="Arial"/>
          <w:lang w:eastAsia="zh-CN" w:bidi="hi-IN"/>
        </w:rPr>
      </w:pPr>
    </w:p>
    <w:p>
      <w:pPr>
        <w:pStyle w:val="19"/>
        <w:spacing w:before="104" w:line="244" w:lineRule="auto"/>
        <w:ind w:left="384" w:right="888"/>
        <w:jc w:val="both"/>
        <w:rPr>
          <w:rFonts w:ascii="Arial" w:hAnsi="Arial" w:eastAsia="Arial" w:cs="Arial"/>
          <w:lang w:eastAsia="zh-CN" w:bidi="hi-IN"/>
        </w:rPr>
      </w:pPr>
    </w:p>
    <w:p>
      <w:pPr>
        <w:pStyle w:val="19"/>
        <w:spacing w:before="104" w:line="244" w:lineRule="auto"/>
        <w:ind w:left="384" w:right="888"/>
        <w:jc w:val="both"/>
        <w:rPr>
          <w:rFonts w:ascii="Arial" w:hAnsi="Arial" w:eastAsia="Arial" w:cs="Arial"/>
          <w:lang w:eastAsia="zh-CN" w:bidi="hi-IN"/>
        </w:rPr>
      </w:pPr>
      <w:r>
        <w:rPr>
          <w:rFonts w:ascii="Arial" w:hAnsi="Arial" w:eastAsia="Arial" w:cs="Arial"/>
          <w:lang w:eastAsia="zh-CN" w:bidi="hi-IN"/>
        </w:rPr>
        <w:t>Por otra parte, y teniendo en cuenta que es necesario incrementar tanto el conocimiento como la responsabilidad de los diferentes funcionarios, en procesos relacionados con la conservación y preservación de documentos, presentamos los temas más relevantes que deben ser incluidos en la capacitación correspondiente a este tema:</w:t>
      </w:r>
    </w:p>
    <w:p>
      <w:pPr>
        <w:pStyle w:val="19"/>
        <w:spacing w:before="7"/>
        <w:rPr>
          <w:rFonts w:ascii="Arial" w:hAnsi="Arial" w:cs="Arial"/>
        </w:rPr>
      </w:pPr>
    </w:p>
    <w:tbl>
      <w:tblPr>
        <w:tblStyle w:val="2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915"/>
        <w:gridCol w:w="3200"/>
        <w:gridCol w:w="2816"/>
        <w:gridCol w:w="18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978" w:type="pct"/>
            <w:shd w:val="clear" w:color="auto" w:fill="808080"/>
          </w:tcPr>
          <w:p>
            <w:pPr>
              <w:pStyle w:val="23"/>
              <w:spacing w:before="100"/>
              <w:ind w:left="376"/>
              <w:rPr>
                <w:rFonts w:ascii="Arial" w:hAnsi="Arial" w:cs="Arial"/>
                <w:b/>
                <w:sz w:val="20"/>
                <w:szCs w:val="20"/>
              </w:rPr>
            </w:pPr>
            <w:r>
              <w:rPr>
                <w:rFonts w:ascii="Arial" w:hAnsi="Arial" w:cs="Arial"/>
                <w:b/>
                <w:w w:val="90"/>
                <w:sz w:val="20"/>
                <w:szCs w:val="20"/>
              </w:rPr>
              <w:t>COMPONENTE</w:t>
            </w:r>
          </w:p>
        </w:tc>
        <w:tc>
          <w:tcPr>
            <w:tcW w:w="1634" w:type="pct"/>
            <w:shd w:val="clear" w:color="auto" w:fill="808080"/>
          </w:tcPr>
          <w:p>
            <w:pPr>
              <w:pStyle w:val="23"/>
              <w:spacing w:before="100"/>
              <w:ind w:left="960" w:right="1363"/>
              <w:jc w:val="center"/>
              <w:rPr>
                <w:rFonts w:ascii="Arial" w:hAnsi="Arial" w:cs="Arial"/>
                <w:b/>
                <w:sz w:val="20"/>
                <w:szCs w:val="20"/>
              </w:rPr>
            </w:pPr>
            <w:r>
              <w:rPr>
                <w:rFonts w:ascii="Arial" w:hAnsi="Arial" w:cs="Arial"/>
                <w:b/>
                <w:w w:val="95"/>
                <w:sz w:val="20"/>
                <w:szCs w:val="20"/>
              </w:rPr>
              <w:t>TEMAS</w:t>
            </w:r>
          </w:p>
        </w:tc>
        <w:tc>
          <w:tcPr>
            <w:tcW w:w="1438" w:type="pct"/>
            <w:shd w:val="clear" w:color="auto" w:fill="808080"/>
          </w:tcPr>
          <w:p>
            <w:pPr>
              <w:pStyle w:val="23"/>
              <w:spacing w:before="100"/>
              <w:ind w:left="104" w:right="148"/>
              <w:jc w:val="center"/>
              <w:rPr>
                <w:rFonts w:ascii="Arial" w:hAnsi="Arial" w:cs="Arial"/>
                <w:b/>
                <w:sz w:val="20"/>
                <w:szCs w:val="20"/>
              </w:rPr>
            </w:pPr>
            <w:r>
              <w:rPr>
                <w:rFonts w:ascii="Arial" w:hAnsi="Arial" w:cs="Arial"/>
                <w:b/>
                <w:w w:val="80"/>
                <w:sz w:val="20"/>
                <w:szCs w:val="20"/>
              </w:rPr>
              <w:t>A</w:t>
            </w:r>
            <w:r>
              <w:rPr>
                <w:rFonts w:ascii="Arial" w:hAnsi="Arial" w:cs="Arial"/>
                <w:b/>
                <w:spacing w:val="8"/>
                <w:w w:val="80"/>
                <w:sz w:val="20"/>
                <w:szCs w:val="20"/>
              </w:rPr>
              <w:t xml:space="preserve"> </w:t>
            </w:r>
            <w:r>
              <w:rPr>
                <w:rFonts w:ascii="Arial" w:hAnsi="Arial" w:cs="Arial"/>
                <w:b/>
                <w:w w:val="80"/>
                <w:sz w:val="20"/>
                <w:szCs w:val="20"/>
              </w:rPr>
              <w:t>QUIEN</w:t>
            </w:r>
            <w:r>
              <w:rPr>
                <w:rFonts w:ascii="Arial" w:hAnsi="Arial" w:cs="Arial"/>
                <w:b/>
                <w:spacing w:val="8"/>
                <w:w w:val="80"/>
                <w:sz w:val="20"/>
                <w:szCs w:val="20"/>
              </w:rPr>
              <w:t xml:space="preserve"> </w:t>
            </w:r>
            <w:r>
              <w:rPr>
                <w:rFonts w:ascii="Arial" w:hAnsi="Arial" w:cs="Arial"/>
                <w:b/>
                <w:w w:val="80"/>
                <w:sz w:val="20"/>
                <w:szCs w:val="20"/>
              </w:rPr>
              <w:t>VA</w:t>
            </w:r>
            <w:r>
              <w:rPr>
                <w:rFonts w:ascii="Arial" w:hAnsi="Arial" w:cs="Arial"/>
                <w:b/>
                <w:spacing w:val="8"/>
                <w:w w:val="80"/>
                <w:sz w:val="20"/>
                <w:szCs w:val="20"/>
              </w:rPr>
              <w:t xml:space="preserve"> </w:t>
            </w:r>
            <w:r>
              <w:rPr>
                <w:rFonts w:ascii="Arial" w:hAnsi="Arial" w:cs="Arial"/>
                <w:b/>
                <w:w w:val="80"/>
                <w:sz w:val="20"/>
                <w:szCs w:val="20"/>
              </w:rPr>
              <w:t>DIRIGIDO</w:t>
            </w:r>
          </w:p>
        </w:tc>
        <w:tc>
          <w:tcPr>
            <w:tcW w:w="950" w:type="pct"/>
            <w:shd w:val="clear" w:color="auto" w:fill="808080"/>
          </w:tcPr>
          <w:p>
            <w:pPr>
              <w:pStyle w:val="23"/>
              <w:spacing w:before="100"/>
              <w:ind w:left="343"/>
              <w:rPr>
                <w:rFonts w:ascii="Arial" w:hAnsi="Arial" w:cs="Arial"/>
                <w:b/>
                <w:sz w:val="20"/>
                <w:szCs w:val="20"/>
              </w:rPr>
            </w:pPr>
            <w:r>
              <w:rPr>
                <w:rFonts w:ascii="Arial" w:hAnsi="Arial" w:cs="Arial"/>
                <w:b/>
                <w:w w:val="90"/>
                <w:sz w:val="20"/>
                <w:szCs w:val="20"/>
              </w:rPr>
              <w:t>PERIODICIDAD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78" w:type="pct"/>
            <w:vMerge w:val="restart"/>
            <w:shd w:val="clear" w:color="auto" w:fill="808080"/>
          </w:tcPr>
          <w:p>
            <w:pPr>
              <w:pStyle w:val="23"/>
              <w:spacing w:before="2" w:line="244" w:lineRule="auto"/>
              <w:ind w:left="211"/>
              <w:rPr>
                <w:rFonts w:ascii="Arial" w:hAnsi="Arial" w:eastAsia="Arial" w:cs="Arial"/>
                <w:sz w:val="20"/>
                <w:szCs w:val="20"/>
                <w:lang w:eastAsia="zh-CN" w:bidi="hi-IN"/>
              </w:rPr>
            </w:pPr>
          </w:p>
          <w:p>
            <w:pPr>
              <w:pStyle w:val="23"/>
              <w:spacing w:before="2" w:line="244" w:lineRule="auto"/>
              <w:ind w:left="211"/>
              <w:rPr>
                <w:rFonts w:ascii="Arial" w:hAnsi="Arial" w:eastAsia="Arial" w:cs="Arial"/>
                <w:sz w:val="20"/>
                <w:szCs w:val="20"/>
                <w:lang w:eastAsia="zh-CN" w:bidi="hi-IN"/>
              </w:rPr>
            </w:pPr>
          </w:p>
          <w:p>
            <w:pPr>
              <w:pStyle w:val="23"/>
              <w:spacing w:before="2" w:line="244" w:lineRule="auto"/>
              <w:ind w:left="211"/>
              <w:rPr>
                <w:rFonts w:ascii="Arial" w:hAnsi="Arial" w:eastAsia="Arial" w:cs="Arial"/>
                <w:sz w:val="20"/>
                <w:szCs w:val="20"/>
                <w:lang w:eastAsia="zh-CN" w:bidi="hi-IN"/>
              </w:rPr>
            </w:pPr>
          </w:p>
          <w:p>
            <w:pPr>
              <w:pStyle w:val="23"/>
              <w:spacing w:before="2" w:line="244" w:lineRule="auto"/>
              <w:ind w:left="211"/>
              <w:rPr>
                <w:rFonts w:ascii="Arial" w:hAnsi="Arial" w:eastAsia="Arial" w:cs="Arial"/>
                <w:sz w:val="20"/>
                <w:szCs w:val="20"/>
                <w:lang w:eastAsia="zh-CN" w:bidi="hi-IN"/>
              </w:rPr>
            </w:pPr>
          </w:p>
          <w:p>
            <w:pPr>
              <w:pStyle w:val="23"/>
              <w:spacing w:before="2" w:line="244" w:lineRule="auto"/>
              <w:ind w:left="211"/>
              <w:rPr>
                <w:rFonts w:ascii="Arial" w:hAnsi="Arial" w:eastAsia="Arial" w:cs="Arial"/>
                <w:sz w:val="20"/>
                <w:szCs w:val="20"/>
                <w:lang w:eastAsia="zh-CN" w:bidi="hi-IN"/>
              </w:rPr>
            </w:pPr>
          </w:p>
          <w:p>
            <w:pPr>
              <w:pStyle w:val="23"/>
              <w:spacing w:before="2" w:line="244" w:lineRule="auto"/>
              <w:ind w:left="211"/>
              <w:rPr>
                <w:rFonts w:ascii="Arial" w:hAnsi="Arial" w:eastAsia="Arial" w:cs="Arial"/>
                <w:sz w:val="20"/>
                <w:szCs w:val="20"/>
                <w:lang w:eastAsia="zh-CN" w:bidi="hi-IN"/>
              </w:rPr>
            </w:pPr>
            <w:r>
              <w:rPr>
                <w:rFonts w:ascii="Arial" w:hAnsi="Arial" w:eastAsia="Arial" w:cs="Arial"/>
                <w:sz w:val="20"/>
                <w:szCs w:val="20"/>
                <w:lang w:eastAsia="zh-CN" w:bidi="hi-IN"/>
              </w:rPr>
              <w:t>CONSERVACIÓN DOCUMENTAL</w:t>
            </w:r>
          </w:p>
        </w:tc>
        <w:tc>
          <w:tcPr>
            <w:tcW w:w="1634" w:type="pct"/>
          </w:tcPr>
          <w:p>
            <w:pPr>
              <w:pStyle w:val="23"/>
              <w:spacing w:before="2" w:line="244" w:lineRule="auto"/>
              <w:ind w:left="211"/>
              <w:rPr>
                <w:rFonts w:ascii="Arial" w:hAnsi="Arial" w:eastAsia="Arial" w:cs="Arial"/>
                <w:sz w:val="20"/>
                <w:szCs w:val="20"/>
                <w:lang w:eastAsia="zh-CN" w:bidi="hi-IN"/>
              </w:rPr>
            </w:pPr>
            <w:r>
              <w:rPr>
                <w:rFonts w:ascii="Arial" w:hAnsi="Arial" w:eastAsia="Arial" w:cs="Arial"/>
                <w:sz w:val="20"/>
                <w:szCs w:val="20"/>
                <w:lang w:eastAsia="zh-CN" w:bidi="hi-IN"/>
              </w:rPr>
              <w:t>Factores de riesgo y deterioros en la documentación</w:t>
            </w:r>
          </w:p>
        </w:tc>
        <w:tc>
          <w:tcPr>
            <w:tcW w:w="1438" w:type="pct"/>
          </w:tcPr>
          <w:p>
            <w:pPr>
              <w:pStyle w:val="23"/>
              <w:spacing w:before="2" w:line="244" w:lineRule="auto"/>
              <w:ind w:left="211" w:right="162"/>
              <w:rPr>
                <w:rFonts w:ascii="Arial" w:hAnsi="Arial" w:eastAsia="Arial" w:cs="Arial"/>
                <w:sz w:val="20"/>
                <w:szCs w:val="20"/>
                <w:lang w:eastAsia="zh-CN" w:bidi="hi-IN"/>
              </w:rPr>
            </w:pPr>
            <w:r>
              <w:rPr>
                <w:rFonts w:ascii="Arial" w:hAnsi="Arial" w:eastAsia="Arial" w:cs="Arial"/>
                <w:sz w:val="20"/>
                <w:szCs w:val="20"/>
                <w:lang w:eastAsia="zh-CN" w:bidi="hi-IN"/>
              </w:rPr>
              <w:t>Personal de planta y contratistas</w:t>
            </w:r>
          </w:p>
        </w:tc>
        <w:tc>
          <w:tcPr>
            <w:tcW w:w="950" w:type="pct"/>
          </w:tcPr>
          <w:p>
            <w:pPr>
              <w:pStyle w:val="23"/>
              <w:spacing w:before="2" w:line="244" w:lineRule="auto"/>
              <w:ind w:left="211"/>
              <w:rPr>
                <w:rFonts w:ascii="Arial" w:hAnsi="Arial" w:eastAsia="Arial" w:cs="Arial"/>
                <w:sz w:val="20"/>
                <w:szCs w:val="20"/>
                <w:lang w:eastAsia="zh-CN" w:bidi="hi-IN"/>
              </w:rPr>
            </w:pPr>
            <w:r>
              <w:rPr>
                <w:rFonts w:ascii="Arial" w:hAnsi="Arial" w:eastAsia="Arial" w:cs="Arial"/>
                <w:sz w:val="20"/>
                <w:szCs w:val="20"/>
                <w:lang w:eastAsia="zh-CN" w:bidi="hi-IN"/>
              </w:rPr>
              <w:t>Semestral</w:t>
            </w:r>
          </w:p>
          <w:p>
            <w:pPr>
              <w:pStyle w:val="23"/>
              <w:spacing w:before="2" w:line="244" w:lineRule="auto"/>
              <w:ind w:left="211"/>
              <w:rPr>
                <w:rFonts w:ascii="Arial" w:hAnsi="Arial" w:eastAsia="Arial" w:cs="Arial"/>
                <w:sz w:val="20"/>
                <w:szCs w:val="20"/>
                <w:lang w:eastAsia="zh-CN" w:bidi="hi-IN"/>
              </w:rPr>
            </w:pPr>
            <w:r>
              <w:rPr>
                <w:rFonts w:ascii="Arial" w:hAnsi="Arial" w:eastAsia="Arial" w:cs="Arial"/>
                <w:sz w:val="20"/>
                <w:szCs w:val="20"/>
                <w:lang w:eastAsia="zh-CN" w:bidi="hi-IN"/>
              </w:rPr>
              <w:t>(2 veces en el año)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978" w:type="pct"/>
            <w:vMerge w:val="continue"/>
            <w:tcBorders>
              <w:top w:val="nil"/>
            </w:tcBorders>
            <w:shd w:val="clear" w:color="auto" w:fill="808080"/>
          </w:tcPr>
          <w:p>
            <w:pPr>
              <w:pStyle w:val="23"/>
              <w:spacing w:before="2" w:line="244" w:lineRule="auto"/>
              <w:ind w:left="211"/>
              <w:rPr>
                <w:rFonts w:ascii="Arial" w:hAnsi="Arial" w:eastAsia="Arial" w:cs="Arial"/>
                <w:sz w:val="20"/>
                <w:szCs w:val="20"/>
                <w:lang w:eastAsia="zh-CN" w:bidi="hi-IN"/>
              </w:rPr>
            </w:pPr>
          </w:p>
        </w:tc>
        <w:tc>
          <w:tcPr>
            <w:tcW w:w="1634" w:type="pct"/>
          </w:tcPr>
          <w:p>
            <w:pPr>
              <w:pStyle w:val="23"/>
              <w:spacing w:before="2" w:line="244" w:lineRule="auto"/>
              <w:ind w:left="211"/>
              <w:rPr>
                <w:rFonts w:ascii="Arial" w:hAnsi="Arial" w:eastAsia="Arial" w:cs="Arial"/>
                <w:sz w:val="20"/>
                <w:szCs w:val="20"/>
                <w:lang w:eastAsia="zh-CN" w:bidi="hi-IN"/>
              </w:rPr>
            </w:pPr>
            <w:r>
              <w:rPr>
                <w:rFonts w:ascii="Arial" w:hAnsi="Arial" w:eastAsia="Arial" w:cs="Arial"/>
                <w:sz w:val="20"/>
                <w:szCs w:val="20"/>
                <w:lang w:eastAsia="zh-CN" w:bidi="hi-IN"/>
              </w:rPr>
              <w:t>Divulgación</w:t>
            </w:r>
            <w:r>
              <w:rPr>
                <w:rFonts w:ascii="Arial" w:hAnsi="Arial" w:eastAsia="Arial" w:cs="Arial"/>
                <w:sz w:val="20"/>
                <w:szCs w:val="20"/>
                <w:lang w:eastAsia="zh-CN" w:bidi="hi-IN"/>
              </w:rPr>
              <w:tab/>
            </w:r>
            <w:r>
              <w:rPr>
                <w:rFonts w:ascii="Arial" w:hAnsi="Arial" w:eastAsia="Arial" w:cs="Arial"/>
                <w:sz w:val="20"/>
                <w:szCs w:val="20"/>
                <w:lang w:eastAsia="zh-CN" w:bidi="hi-IN"/>
              </w:rPr>
              <w:t>Proceso de reconstrucción de Expedientes</w:t>
            </w:r>
          </w:p>
        </w:tc>
        <w:tc>
          <w:tcPr>
            <w:tcW w:w="1438" w:type="pct"/>
          </w:tcPr>
          <w:p>
            <w:pPr>
              <w:pStyle w:val="23"/>
              <w:spacing w:before="2" w:line="244" w:lineRule="auto"/>
              <w:ind w:left="211"/>
              <w:rPr>
                <w:rFonts w:ascii="Arial" w:hAnsi="Arial" w:eastAsia="Arial" w:cs="Arial"/>
                <w:sz w:val="20"/>
                <w:szCs w:val="20"/>
                <w:lang w:eastAsia="zh-CN" w:bidi="hi-IN"/>
              </w:rPr>
            </w:pPr>
            <w:r>
              <w:rPr>
                <w:rFonts w:ascii="Arial" w:hAnsi="Arial" w:eastAsia="Arial" w:cs="Arial"/>
                <w:sz w:val="20"/>
                <w:szCs w:val="20"/>
                <w:lang w:eastAsia="zh-CN" w:bidi="hi-IN"/>
              </w:rPr>
              <w:t>Personal de planta y contratistas</w:t>
            </w:r>
          </w:p>
        </w:tc>
        <w:tc>
          <w:tcPr>
            <w:tcW w:w="950" w:type="pct"/>
          </w:tcPr>
          <w:p>
            <w:pPr>
              <w:pStyle w:val="23"/>
              <w:spacing w:before="2" w:line="244" w:lineRule="auto"/>
              <w:ind w:left="211"/>
              <w:rPr>
                <w:rFonts w:ascii="Arial" w:hAnsi="Arial" w:eastAsia="Arial" w:cs="Arial"/>
                <w:sz w:val="20"/>
                <w:szCs w:val="20"/>
                <w:lang w:eastAsia="zh-CN" w:bidi="hi-IN"/>
              </w:rPr>
            </w:pPr>
            <w:r>
              <w:rPr>
                <w:rFonts w:ascii="Arial" w:hAnsi="Arial" w:eastAsia="Arial" w:cs="Arial"/>
                <w:sz w:val="20"/>
                <w:szCs w:val="20"/>
                <w:lang w:eastAsia="zh-CN" w:bidi="hi-IN"/>
              </w:rPr>
              <w:t>Semestral</w:t>
            </w:r>
          </w:p>
          <w:p>
            <w:pPr>
              <w:pStyle w:val="23"/>
              <w:spacing w:before="2" w:line="244" w:lineRule="auto"/>
              <w:ind w:left="211"/>
              <w:rPr>
                <w:rFonts w:ascii="Arial" w:hAnsi="Arial" w:eastAsia="Arial" w:cs="Arial"/>
                <w:sz w:val="20"/>
                <w:szCs w:val="20"/>
                <w:lang w:eastAsia="zh-CN" w:bidi="hi-IN"/>
              </w:rPr>
            </w:pPr>
            <w:r>
              <w:rPr>
                <w:rFonts w:ascii="Arial" w:hAnsi="Arial" w:eastAsia="Arial" w:cs="Arial"/>
                <w:sz w:val="20"/>
                <w:szCs w:val="20"/>
                <w:lang w:eastAsia="zh-CN" w:bidi="hi-IN"/>
              </w:rPr>
              <w:t>(2 veces en el año)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978" w:type="pct"/>
            <w:vMerge w:val="continue"/>
            <w:tcBorders>
              <w:top w:val="nil"/>
            </w:tcBorders>
            <w:shd w:val="clear" w:color="auto" w:fill="808080"/>
          </w:tcPr>
          <w:p>
            <w:pPr>
              <w:pStyle w:val="23"/>
              <w:spacing w:before="2" w:line="244" w:lineRule="auto"/>
              <w:ind w:left="211"/>
              <w:rPr>
                <w:rFonts w:ascii="Arial" w:hAnsi="Arial" w:eastAsia="Arial" w:cs="Arial"/>
                <w:sz w:val="20"/>
                <w:szCs w:val="20"/>
                <w:lang w:eastAsia="zh-CN" w:bidi="hi-IN"/>
              </w:rPr>
            </w:pPr>
          </w:p>
        </w:tc>
        <w:tc>
          <w:tcPr>
            <w:tcW w:w="1634" w:type="pct"/>
          </w:tcPr>
          <w:p>
            <w:pPr>
              <w:pStyle w:val="23"/>
              <w:spacing w:before="2" w:line="244" w:lineRule="auto"/>
              <w:ind w:left="211"/>
              <w:rPr>
                <w:rFonts w:ascii="Arial" w:hAnsi="Arial" w:eastAsia="Arial" w:cs="Arial"/>
                <w:sz w:val="20"/>
                <w:szCs w:val="20"/>
                <w:lang w:eastAsia="zh-CN" w:bidi="hi-IN"/>
              </w:rPr>
            </w:pPr>
            <w:r>
              <w:rPr>
                <w:rFonts w:ascii="Arial" w:hAnsi="Arial" w:eastAsia="Arial" w:cs="Arial"/>
                <w:sz w:val="20"/>
                <w:szCs w:val="20"/>
                <w:lang w:eastAsia="zh-CN" w:bidi="hi-IN"/>
              </w:rPr>
              <w:t>Seguridad y Salud en el Trabajo en espacios del archivo</w:t>
            </w:r>
          </w:p>
        </w:tc>
        <w:tc>
          <w:tcPr>
            <w:tcW w:w="1438" w:type="pct"/>
          </w:tcPr>
          <w:p>
            <w:pPr>
              <w:pStyle w:val="23"/>
              <w:spacing w:before="2" w:line="244" w:lineRule="auto"/>
              <w:ind w:left="211"/>
              <w:rPr>
                <w:rFonts w:ascii="Arial" w:hAnsi="Arial" w:eastAsia="Arial" w:cs="Arial"/>
                <w:sz w:val="20"/>
                <w:szCs w:val="20"/>
                <w:lang w:eastAsia="zh-CN" w:bidi="hi-IN"/>
              </w:rPr>
            </w:pPr>
            <w:r>
              <w:rPr>
                <w:rFonts w:ascii="Arial" w:hAnsi="Arial" w:eastAsia="Arial" w:cs="Arial"/>
                <w:sz w:val="20"/>
                <w:szCs w:val="20"/>
                <w:lang w:eastAsia="zh-CN" w:bidi="hi-IN"/>
              </w:rPr>
              <w:t>Personal de planta y contratistas</w:t>
            </w:r>
          </w:p>
        </w:tc>
        <w:tc>
          <w:tcPr>
            <w:tcW w:w="950" w:type="pct"/>
          </w:tcPr>
          <w:p>
            <w:pPr>
              <w:pStyle w:val="23"/>
              <w:spacing w:before="2" w:line="244" w:lineRule="auto"/>
              <w:ind w:left="211"/>
              <w:rPr>
                <w:rFonts w:ascii="Arial" w:hAnsi="Arial" w:eastAsia="Arial" w:cs="Arial"/>
                <w:sz w:val="20"/>
                <w:szCs w:val="20"/>
                <w:lang w:eastAsia="zh-CN" w:bidi="hi-IN"/>
              </w:rPr>
            </w:pPr>
            <w:r>
              <w:rPr>
                <w:rFonts w:ascii="Arial" w:hAnsi="Arial" w:eastAsia="Arial" w:cs="Arial"/>
                <w:sz w:val="20"/>
                <w:szCs w:val="20"/>
                <w:lang w:eastAsia="zh-CN" w:bidi="hi-IN"/>
              </w:rPr>
              <w:t>Semestral</w:t>
            </w:r>
          </w:p>
          <w:p>
            <w:pPr>
              <w:pStyle w:val="23"/>
              <w:spacing w:before="2" w:line="244" w:lineRule="auto"/>
              <w:ind w:left="211"/>
              <w:rPr>
                <w:rFonts w:ascii="Arial" w:hAnsi="Arial" w:eastAsia="Arial" w:cs="Arial"/>
                <w:sz w:val="20"/>
                <w:szCs w:val="20"/>
                <w:lang w:eastAsia="zh-CN" w:bidi="hi-IN"/>
              </w:rPr>
            </w:pPr>
            <w:r>
              <w:rPr>
                <w:rFonts w:ascii="Arial" w:hAnsi="Arial" w:eastAsia="Arial" w:cs="Arial"/>
                <w:sz w:val="20"/>
                <w:szCs w:val="20"/>
                <w:lang w:eastAsia="zh-CN" w:bidi="hi-IN"/>
              </w:rPr>
              <w:t>(2 veces en el año)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978" w:type="pct"/>
            <w:vMerge w:val="continue"/>
            <w:tcBorders>
              <w:top w:val="nil"/>
            </w:tcBorders>
            <w:shd w:val="clear" w:color="auto" w:fill="808080"/>
          </w:tcPr>
          <w:p>
            <w:pPr>
              <w:pStyle w:val="23"/>
              <w:spacing w:before="2" w:line="244" w:lineRule="auto"/>
              <w:ind w:left="211"/>
              <w:rPr>
                <w:rFonts w:ascii="Arial" w:hAnsi="Arial" w:eastAsia="Arial" w:cs="Arial"/>
                <w:sz w:val="20"/>
                <w:szCs w:val="20"/>
                <w:lang w:eastAsia="zh-CN" w:bidi="hi-IN"/>
              </w:rPr>
            </w:pPr>
          </w:p>
        </w:tc>
        <w:tc>
          <w:tcPr>
            <w:tcW w:w="1634" w:type="pct"/>
          </w:tcPr>
          <w:p>
            <w:pPr>
              <w:pStyle w:val="23"/>
              <w:spacing w:before="2" w:line="244" w:lineRule="auto"/>
              <w:ind w:left="211"/>
              <w:rPr>
                <w:rFonts w:ascii="Arial" w:hAnsi="Arial" w:eastAsia="Arial" w:cs="Arial"/>
                <w:sz w:val="20"/>
                <w:szCs w:val="20"/>
                <w:lang w:eastAsia="zh-CN" w:bidi="hi-IN"/>
              </w:rPr>
            </w:pPr>
            <w:r>
              <w:rPr>
                <w:rFonts w:ascii="Arial" w:hAnsi="Arial" w:eastAsia="Arial" w:cs="Arial"/>
                <w:sz w:val="20"/>
                <w:szCs w:val="20"/>
                <w:lang w:eastAsia="zh-CN" w:bidi="hi-IN"/>
              </w:rPr>
              <w:t>Primeros auxilios para documentos de archivo</w:t>
            </w:r>
          </w:p>
        </w:tc>
        <w:tc>
          <w:tcPr>
            <w:tcW w:w="1438" w:type="pct"/>
          </w:tcPr>
          <w:p>
            <w:pPr>
              <w:pStyle w:val="23"/>
              <w:spacing w:before="2" w:line="244" w:lineRule="auto"/>
              <w:ind w:left="211"/>
              <w:rPr>
                <w:rFonts w:ascii="Arial" w:hAnsi="Arial" w:eastAsia="Arial" w:cs="Arial"/>
                <w:sz w:val="20"/>
                <w:szCs w:val="20"/>
                <w:lang w:eastAsia="zh-CN" w:bidi="hi-IN"/>
              </w:rPr>
            </w:pPr>
            <w:r>
              <w:rPr>
                <w:rFonts w:ascii="Arial" w:hAnsi="Arial" w:eastAsia="Arial" w:cs="Arial"/>
                <w:sz w:val="20"/>
                <w:szCs w:val="20"/>
                <w:lang w:eastAsia="zh-CN" w:bidi="hi-IN"/>
              </w:rPr>
              <w:t>Personal que realiza actividades en Archivos de gestión y central</w:t>
            </w:r>
          </w:p>
        </w:tc>
        <w:tc>
          <w:tcPr>
            <w:tcW w:w="950" w:type="pct"/>
          </w:tcPr>
          <w:p>
            <w:pPr>
              <w:pStyle w:val="23"/>
              <w:spacing w:before="2" w:line="244" w:lineRule="auto"/>
              <w:ind w:left="211"/>
              <w:rPr>
                <w:rFonts w:ascii="Arial" w:hAnsi="Arial" w:eastAsia="Arial" w:cs="Arial"/>
                <w:sz w:val="20"/>
                <w:szCs w:val="20"/>
                <w:lang w:eastAsia="zh-CN" w:bidi="hi-IN"/>
              </w:rPr>
            </w:pPr>
            <w:r>
              <w:rPr>
                <w:rFonts w:ascii="Arial" w:hAnsi="Arial" w:eastAsia="Arial" w:cs="Arial"/>
                <w:sz w:val="20"/>
                <w:szCs w:val="20"/>
                <w:lang w:eastAsia="zh-CN" w:bidi="hi-IN"/>
              </w:rPr>
              <w:t>Semestral</w:t>
            </w:r>
          </w:p>
          <w:p>
            <w:pPr>
              <w:pStyle w:val="23"/>
              <w:spacing w:before="2" w:line="244" w:lineRule="auto"/>
              <w:ind w:left="211"/>
              <w:rPr>
                <w:rFonts w:ascii="Arial" w:hAnsi="Arial" w:eastAsia="Arial" w:cs="Arial"/>
                <w:sz w:val="20"/>
                <w:szCs w:val="20"/>
                <w:lang w:eastAsia="zh-CN" w:bidi="hi-IN"/>
              </w:rPr>
            </w:pPr>
            <w:r>
              <w:rPr>
                <w:rFonts w:ascii="Arial" w:hAnsi="Arial" w:eastAsia="Arial" w:cs="Arial"/>
                <w:sz w:val="20"/>
                <w:szCs w:val="20"/>
                <w:lang w:eastAsia="zh-CN" w:bidi="hi-IN"/>
              </w:rPr>
              <w:t>(2 veces en el año)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978" w:type="pct"/>
            <w:vMerge w:val="continue"/>
            <w:tcBorders>
              <w:top w:val="nil"/>
            </w:tcBorders>
            <w:shd w:val="clear" w:color="auto" w:fill="808080"/>
          </w:tcPr>
          <w:p>
            <w:pPr>
              <w:pStyle w:val="23"/>
              <w:spacing w:before="2" w:line="244" w:lineRule="auto"/>
              <w:ind w:left="211"/>
              <w:rPr>
                <w:rFonts w:ascii="Arial" w:hAnsi="Arial" w:eastAsia="Arial" w:cs="Arial"/>
                <w:sz w:val="20"/>
                <w:szCs w:val="20"/>
                <w:lang w:eastAsia="zh-CN" w:bidi="hi-IN"/>
              </w:rPr>
            </w:pPr>
          </w:p>
        </w:tc>
        <w:tc>
          <w:tcPr>
            <w:tcW w:w="1634" w:type="pct"/>
          </w:tcPr>
          <w:p>
            <w:pPr>
              <w:pStyle w:val="23"/>
              <w:spacing w:before="2" w:line="244" w:lineRule="auto"/>
              <w:ind w:left="211"/>
              <w:rPr>
                <w:rFonts w:ascii="Arial" w:hAnsi="Arial" w:eastAsia="Arial" w:cs="Arial"/>
                <w:sz w:val="20"/>
                <w:szCs w:val="20"/>
                <w:lang w:eastAsia="zh-CN" w:bidi="hi-IN"/>
              </w:rPr>
            </w:pPr>
            <w:r>
              <w:rPr>
                <w:rFonts w:ascii="Arial" w:hAnsi="Arial" w:eastAsia="Arial" w:cs="Arial"/>
                <w:sz w:val="20"/>
                <w:szCs w:val="20"/>
                <w:lang w:eastAsia="zh-CN" w:bidi="hi-IN"/>
              </w:rPr>
              <w:t>Limpieza de espacio de archivos y unidades de almacenamiento</w:t>
            </w:r>
          </w:p>
        </w:tc>
        <w:tc>
          <w:tcPr>
            <w:tcW w:w="1438" w:type="pct"/>
          </w:tcPr>
          <w:p>
            <w:pPr>
              <w:pStyle w:val="23"/>
              <w:spacing w:before="2" w:line="244" w:lineRule="auto"/>
              <w:ind w:left="211"/>
              <w:rPr>
                <w:rFonts w:ascii="Arial" w:hAnsi="Arial" w:eastAsia="Arial" w:cs="Arial"/>
                <w:sz w:val="20"/>
                <w:szCs w:val="20"/>
                <w:lang w:eastAsia="zh-CN" w:bidi="hi-IN"/>
              </w:rPr>
            </w:pPr>
            <w:r>
              <w:rPr>
                <w:rFonts w:ascii="Arial" w:hAnsi="Arial" w:eastAsia="Arial" w:cs="Arial"/>
                <w:sz w:val="20"/>
                <w:szCs w:val="20"/>
                <w:lang w:eastAsia="zh-CN" w:bidi="hi-IN"/>
              </w:rPr>
              <w:t>Personal de planta, contratista y servicios generales</w:t>
            </w:r>
          </w:p>
        </w:tc>
        <w:tc>
          <w:tcPr>
            <w:tcW w:w="950" w:type="pct"/>
          </w:tcPr>
          <w:p>
            <w:pPr>
              <w:pStyle w:val="23"/>
              <w:spacing w:before="2" w:line="244" w:lineRule="auto"/>
              <w:ind w:left="211"/>
              <w:rPr>
                <w:rFonts w:ascii="Arial" w:hAnsi="Arial" w:eastAsia="Arial" w:cs="Arial"/>
                <w:sz w:val="20"/>
                <w:szCs w:val="20"/>
                <w:lang w:eastAsia="zh-CN" w:bidi="hi-IN"/>
              </w:rPr>
            </w:pPr>
            <w:r>
              <w:rPr>
                <w:rFonts w:ascii="Arial" w:hAnsi="Arial" w:eastAsia="Arial" w:cs="Arial"/>
                <w:sz w:val="20"/>
                <w:szCs w:val="20"/>
                <w:lang w:eastAsia="zh-CN" w:bidi="hi-IN"/>
              </w:rPr>
              <w:t>Semestral</w:t>
            </w:r>
          </w:p>
          <w:p>
            <w:pPr>
              <w:pStyle w:val="23"/>
              <w:spacing w:before="2" w:line="244" w:lineRule="auto"/>
              <w:ind w:left="211"/>
              <w:rPr>
                <w:rFonts w:ascii="Arial" w:hAnsi="Arial" w:eastAsia="Arial" w:cs="Arial"/>
                <w:sz w:val="20"/>
                <w:szCs w:val="20"/>
                <w:lang w:eastAsia="zh-CN" w:bidi="hi-IN"/>
              </w:rPr>
            </w:pPr>
            <w:r>
              <w:rPr>
                <w:rFonts w:ascii="Arial" w:hAnsi="Arial" w:eastAsia="Arial" w:cs="Arial"/>
                <w:sz w:val="20"/>
                <w:szCs w:val="20"/>
                <w:lang w:eastAsia="zh-CN" w:bidi="hi-IN"/>
              </w:rPr>
              <w:t>(2 veces en el año)</w:t>
            </w:r>
          </w:p>
        </w:tc>
      </w:tr>
    </w:tbl>
    <w:p>
      <w:pPr>
        <w:pStyle w:val="19"/>
        <w:spacing w:before="2"/>
        <w:rPr>
          <w:rFonts w:ascii="Arial" w:hAnsi="Arial" w:cs="Arial"/>
        </w:rPr>
      </w:pPr>
    </w:p>
    <w:p>
      <w:pPr>
        <w:pStyle w:val="2"/>
        <w:tabs>
          <w:tab w:val="left" w:pos="1105"/>
        </w:tabs>
      </w:pPr>
      <w:bookmarkStart w:id="146" w:name="_TOC_250095"/>
      <w:bookmarkEnd w:id="146"/>
      <w:bookmarkStart w:id="147" w:name="_Toc121578116"/>
      <w:bookmarkStart w:id="148" w:name="_Toc157101344"/>
      <w:bookmarkStart w:id="149" w:name="_Toc121577923"/>
      <w:r>
        <w:rPr>
          <w:w w:val="90"/>
        </w:rPr>
        <w:t>7.7.5 Responsables:</w:t>
      </w:r>
      <w:bookmarkEnd w:id="147"/>
      <w:bookmarkEnd w:id="148"/>
      <w:bookmarkEnd w:id="149"/>
    </w:p>
    <w:p>
      <w:pPr>
        <w:pStyle w:val="19"/>
        <w:spacing w:before="10"/>
        <w:rPr>
          <w:rFonts w:ascii="Arial" w:hAnsi="Arial" w:cs="Arial"/>
          <w:b/>
        </w:rPr>
      </w:pPr>
    </w:p>
    <w:p>
      <w:pPr>
        <w:pStyle w:val="22"/>
        <w:numPr>
          <w:ilvl w:val="0"/>
          <w:numId w:val="7"/>
        </w:numPr>
        <w:tabs>
          <w:tab w:val="left" w:pos="820"/>
          <w:tab w:val="left" w:pos="821"/>
        </w:tabs>
        <w:ind w:left="822" w:right="454"/>
        <w:jc w:val="both"/>
        <w:rPr>
          <w:rFonts w:ascii="Arial" w:hAnsi="Arial" w:eastAsia="Arial" w:cs="Arial"/>
          <w:sz w:val="24"/>
          <w:szCs w:val="24"/>
          <w:lang w:eastAsia="zh-CN" w:bidi="hi-IN"/>
        </w:rPr>
      </w:pPr>
      <w:r>
        <w:rPr>
          <w:rFonts w:ascii="Arial" w:hAnsi="Arial" w:eastAsia="Arial" w:cs="Arial"/>
          <w:sz w:val="24"/>
          <w:szCs w:val="24"/>
          <w:lang w:eastAsia="zh-CN" w:bidi="hi-IN"/>
        </w:rPr>
        <w:t>Profesionales especializados de acuerdo con el tema a tratar: Llevar a cabo las capacitaciones en gestión documental y conservación preventiva de la documentación.</w:t>
      </w:r>
    </w:p>
    <w:p>
      <w:pPr>
        <w:pStyle w:val="22"/>
        <w:tabs>
          <w:tab w:val="left" w:pos="820"/>
          <w:tab w:val="left" w:pos="821"/>
        </w:tabs>
        <w:ind w:left="822" w:right="454" w:firstLine="0"/>
        <w:jc w:val="both"/>
        <w:rPr>
          <w:rFonts w:ascii="Arial" w:hAnsi="Arial" w:eastAsia="Arial" w:cs="Arial"/>
          <w:sz w:val="24"/>
          <w:szCs w:val="24"/>
          <w:lang w:eastAsia="zh-CN" w:bidi="hi-IN"/>
        </w:rPr>
      </w:pPr>
    </w:p>
    <w:p>
      <w:pPr>
        <w:pStyle w:val="22"/>
        <w:numPr>
          <w:ilvl w:val="0"/>
          <w:numId w:val="7"/>
        </w:numPr>
        <w:tabs>
          <w:tab w:val="left" w:pos="820"/>
          <w:tab w:val="left" w:pos="821"/>
        </w:tabs>
        <w:ind w:left="822" w:right="454" w:hanging="361"/>
        <w:jc w:val="both"/>
        <w:rPr>
          <w:rFonts w:ascii="Arial" w:hAnsi="Arial" w:eastAsia="Arial" w:cs="Arial"/>
          <w:sz w:val="24"/>
          <w:szCs w:val="24"/>
          <w:lang w:eastAsia="zh-CN" w:bidi="hi-IN"/>
        </w:rPr>
      </w:pPr>
      <w:r>
        <w:rPr>
          <w:rFonts w:ascii="Arial" w:hAnsi="Arial" w:eastAsia="Arial" w:cs="Arial"/>
          <w:sz w:val="24"/>
          <w:szCs w:val="24"/>
          <w:lang w:eastAsia="zh-CN" w:bidi="hi-IN"/>
        </w:rPr>
        <w:t>Funcionarios o contratistas del Grupo de Gestión Documental: Son los que programarán las capacitaciones de acuerdo con los tiempos y necesidades de cada área, además de realizar seguimientos y control de la implementación de las capacitaciones por medio del personal designado para las actividades archivísticas de cada dependencia.</w:t>
      </w:r>
    </w:p>
    <w:p>
      <w:pPr>
        <w:tabs>
          <w:tab w:val="left" w:pos="820"/>
          <w:tab w:val="left" w:pos="821"/>
        </w:tabs>
        <w:ind w:right="454"/>
        <w:jc w:val="both"/>
        <w:rPr>
          <w:rFonts w:ascii="Arial" w:hAnsi="Arial" w:eastAsia="Arial" w:cs="Arial"/>
          <w:sz w:val="24"/>
          <w:szCs w:val="24"/>
          <w:lang w:eastAsia="zh-CN" w:bidi="hi-IN"/>
        </w:rPr>
      </w:pPr>
    </w:p>
    <w:p>
      <w:pPr>
        <w:pStyle w:val="22"/>
        <w:numPr>
          <w:ilvl w:val="0"/>
          <w:numId w:val="7"/>
        </w:numPr>
        <w:tabs>
          <w:tab w:val="left" w:pos="821"/>
        </w:tabs>
        <w:ind w:left="822" w:right="454"/>
        <w:jc w:val="both"/>
        <w:rPr>
          <w:rFonts w:ascii="Arial" w:hAnsi="Arial" w:eastAsia="Arial" w:cs="Arial"/>
          <w:sz w:val="24"/>
          <w:szCs w:val="24"/>
          <w:lang w:eastAsia="zh-CN" w:bidi="hi-IN"/>
        </w:rPr>
      </w:pPr>
      <w:r>
        <w:rPr>
          <w:rFonts w:ascii="Arial" w:hAnsi="Arial" w:eastAsia="Arial" w:cs="Arial"/>
          <w:sz w:val="24"/>
          <w:szCs w:val="24"/>
          <w:lang w:eastAsia="zh-CN" w:bidi="hi-IN"/>
        </w:rPr>
        <w:t>Personal designado para las actividades archivísticas de cada dependencia: Son las personas encargadas de recibir las directrices por parte del Grupo de Gestión Documental, quien a su vez comparte los lineamientos a la dependencia que tiene a cargo. Por otro lado, este último llevará a cabo las inducciones al personal nuevo y antiguo en temas relacionados al manejo de la documentación.</w:t>
      </w:r>
    </w:p>
    <w:p>
      <w:pPr>
        <w:tabs>
          <w:tab w:val="left" w:pos="821"/>
        </w:tabs>
        <w:ind w:right="454"/>
        <w:jc w:val="both"/>
        <w:rPr>
          <w:rFonts w:ascii="Arial" w:hAnsi="Arial" w:eastAsia="Arial" w:cs="Arial"/>
          <w:sz w:val="24"/>
          <w:szCs w:val="24"/>
          <w:lang w:eastAsia="zh-CN" w:bidi="hi-IN"/>
        </w:rPr>
      </w:pPr>
    </w:p>
    <w:p>
      <w:pPr>
        <w:pStyle w:val="22"/>
        <w:numPr>
          <w:ilvl w:val="0"/>
          <w:numId w:val="7"/>
        </w:numPr>
        <w:tabs>
          <w:tab w:val="left" w:pos="821"/>
        </w:tabs>
        <w:ind w:left="822" w:right="454"/>
        <w:jc w:val="both"/>
        <w:rPr>
          <w:rFonts w:ascii="Arial" w:hAnsi="Arial" w:eastAsia="Arial" w:cs="Arial"/>
          <w:sz w:val="24"/>
          <w:szCs w:val="24"/>
          <w:lang w:eastAsia="zh-CN" w:bidi="hi-IN"/>
        </w:rPr>
      </w:pPr>
      <w:r>
        <w:rPr>
          <w:rFonts w:ascii="Arial" w:hAnsi="Arial" w:eastAsia="Arial" w:cs="Arial"/>
          <w:sz w:val="24"/>
          <w:szCs w:val="24"/>
          <w:lang w:eastAsia="zh-CN" w:bidi="hi-IN"/>
        </w:rPr>
        <w:t>Ingeniero de sistemas: Realizar las capacitaciones relacionadas con la gestión de la documentación digital y electrónica, además los temas de preservación digital.</w:t>
      </w:r>
    </w:p>
    <w:p>
      <w:pPr>
        <w:pStyle w:val="2"/>
        <w:tabs>
          <w:tab w:val="left" w:pos="1181"/>
        </w:tabs>
        <w:spacing w:before="245"/>
        <w:jc w:val="both"/>
      </w:pPr>
      <w:bookmarkStart w:id="150" w:name="_Toc157101345"/>
      <w:bookmarkStart w:id="151" w:name="_Toc121578117"/>
      <w:bookmarkStart w:id="152" w:name="_Toc121577924"/>
      <w:r>
        <w:rPr>
          <w:w w:val="90"/>
        </w:rPr>
        <w:t>7.7.6 Cronograma</w:t>
      </w:r>
      <w:bookmarkEnd w:id="150"/>
      <w:bookmarkEnd w:id="151"/>
      <w:bookmarkEnd w:id="152"/>
    </w:p>
    <w:p>
      <w:pPr>
        <w:pStyle w:val="19"/>
        <w:spacing w:before="11"/>
        <w:rPr>
          <w:rFonts w:ascii="Arial" w:hAnsi="Arial" w:cs="Arial"/>
          <w:b/>
        </w:rPr>
      </w:pPr>
    </w:p>
    <w:p>
      <w:pPr>
        <w:pStyle w:val="19"/>
        <w:ind w:left="526"/>
        <w:jc w:val="both"/>
        <w:rPr>
          <w:rFonts w:ascii="Arial" w:hAnsi="Arial" w:eastAsia="Arial" w:cs="Arial"/>
          <w:lang w:eastAsia="zh-CN" w:bidi="hi-IN"/>
        </w:rPr>
      </w:pPr>
      <w:r>
        <w:rPr>
          <w:rFonts w:ascii="Arial" w:hAnsi="Arial" w:eastAsia="Arial" w:cs="Arial"/>
          <w:lang w:eastAsia="zh-CN" w:bidi="hi-IN"/>
        </w:rPr>
        <w:t>El Cronograma se diseñó de forma general para todos los programas y se consolidó en el numeral 8.</w:t>
      </w:r>
    </w:p>
    <w:p>
      <w:pPr>
        <w:pStyle w:val="2"/>
        <w:tabs>
          <w:tab w:val="left" w:pos="1376"/>
          <w:tab w:val="left" w:pos="1377"/>
        </w:tabs>
        <w:spacing w:before="238"/>
      </w:pPr>
      <w:bookmarkStart w:id="153" w:name="_TOC_250094"/>
      <w:bookmarkStart w:id="154" w:name="_Toc121577925"/>
      <w:bookmarkStart w:id="155" w:name="_Toc121578118"/>
      <w:bookmarkStart w:id="156" w:name="_Toc157101346"/>
      <w:r>
        <w:rPr>
          <w:w w:val="80"/>
        </w:rPr>
        <w:t>7.8 Programa</w:t>
      </w:r>
      <w:r>
        <w:rPr>
          <w:spacing w:val="33"/>
          <w:w w:val="80"/>
        </w:rPr>
        <w:t xml:space="preserve"> </w:t>
      </w:r>
      <w:r>
        <w:rPr>
          <w:w w:val="80"/>
        </w:rPr>
        <w:t>de</w:t>
      </w:r>
      <w:r>
        <w:rPr>
          <w:spacing w:val="37"/>
          <w:w w:val="80"/>
        </w:rPr>
        <w:t xml:space="preserve"> </w:t>
      </w:r>
      <w:r>
        <w:rPr>
          <w:w w:val="80"/>
        </w:rPr>
        <w:t>Inspección</w:t>
      </w:r>
      <w:r>
        <w:rPr>
          <w:spacing w:val="35"/>
          <w:w w:val="80"/>
        </w:rPr>
        <w:t xml:space="preserve"> </w:t>
      </w:r>
      <w:r>
        <w:rPr>
          <w:w w:val="80"/>
        </w:rPr>
        <w:t>y</w:t>
      </w:r>
      <w:r>
        <w:rPr>
          <w:spacing w:val="37"/>
          <w:w w:val="80"/>
        </w:rPr>
        <w:t xml:space="preserve"> </w:t>
      </w:r>
      <w:r>
        <w:rPr>
          <w:w w:val="80"/>
        </w:rPr>
        <w:t>Mantenimiento</w:t>
      </w:r>
      <w:r>
        <w:rPr>
          <w:spacing w:val="36"/>
          <w:w w:val="80"/>
        </w:rPr>
        <w:t xml:space="preserve"> </w:t>
      </w:r>
      <w:r>
        <w:rPr>
          <w:w w:val="80"/>
        </w:rPr>
        <w:t>de</w:t>
      </w:r>
      <w:r>
        <w:rPr>
          <w:spacing w:val="36"/>
          <w:w w:val="80"/>
        </w:rPr>
        <w:t xml:space="preserve"> </w:t>
      </w:r>
      <w:r>
        <w:rPr>
          <w:w w:val="80"/>
        </w:rPr>
        <w:t>las</w:t>
      </w:r>
      <w:r>
        <w:rPr>
          <w:spacing w:val="36"/>
          <w:w w:val="80"/>
        </w:rPr>
        <w:t xml:space="preserve"> </w:t>
      </w:r>
      <w:r>
        <w:rPr>
          <w:w w:val="80"/>
        </w:rPr>
        <w:t>Instalaciones</w:t>
      </w:r>
      <w:r>
        <w:rPr>
          <w:spacing w:val="36"/>
          <w:w w:val="80"/>
        </w:rPr>
        <w:t xml:space="preserve"> </w:t>
      </w:r>
      <w:bookmarkEnd w:id="153"/>
      <w:r>
        <w:rPr>
          <w:w w:val="80"/>
        </w:rPr>
        <w:t>Físicas</w:t>
      </w:r>
      <w:bookmarkEnd w:id="154"/>
      <w:bookmarkEnd w:id="155"/>
      <w:bookmarkEnd w:id="156"/>
    </w:p>
    <w:p>
      <w:pPr>
        <w:pStyle w:val="19"/>
        <w:rPr>
          <w:rFonts w:ascii="Arial" w:hAnsi="Arial" w:cs="Arial"/>
          <w:b/>
          <w:sz w:val="8"/>
          <w:szCs w:val="8"/>
        </w:rPr>
      </w:pPr>
    </w:p>
    <w:p>
      <w:pPr>
        <w:pStyle w:val="2"/>
        <w:tabs>
          <w:tab w:val="left" w:pos="1234"/>
          <w:tab w:val="left" w:pos="1235"/>
        </w:tabs>
        <w:spacing w:before="228"/>
      </w:pPr>
      <w:bookmarkStart w:id="157" w:name="_TOC_250093"/>
      <w:bookmarkEnd w:id="157"/>
      <w:bookmarkStart w:id="158" w:name="_Toc121577926"/>
      <w:bookmarkStart w:id="159" w:name="_Toc121578119"/>
      <w:bookmarkStart w:id="160" w:name="_Toc157101347"/>
      <w:r>
        <w:rPr>
          <w:w w:val="90"/>
        </w:rPr>
        <w:t>7.8.1 Objetivos</w:t>
      </w:r>
      <w:bookmarkEnd w:id="158"/>
      <w:bookmarkEnd w:id="159"/>
      <w:bookmarkEnd w:id="160"/>
    </w:p>
    <w:p>
      <w:pPr>
        <w:pStyle w:val="19"/>
        <w:spacing w:before="4"/>
        <w:rPr>
          <w:rFonts w:ascii="Arial" w:hAnsi="Arial" w:cs="Arial"/>
          <w:b/>
        </w:rPr>
      </w:pPr>
    </w:p>
    <w:p>
      <w:pPr>
        <w:pStyle w:val="22"/>
        <w:numPr>
          <w:ilvl w:val="0"/>
          <w:numId w:val="7"/>
        </w:numPr>
        <w:tabs>
          <w:tab w:val="left" w:pos="821"/>
        </w:tabs>
        <w:ind w:right="456"/>
        <w:jc w:val="both"/>
        <w:rPr>
          <w:rFonts w:ascii="Arial" w:hAnsi="Arial" w:eastAsia="Arial" w:cs="Arial"/>
          <w:sz w:val="24"/>
          <w:szCs w:val="24"/>
          <w:lang w:eastAsia="zh-CN" w:bidi="hi-IN"/>
        </w:rPr>
      </w:pPr>
      <w:r>
        <w:rPr>
          <w:rFonts w:ascii="Arial" w:hAnsi="Arial" w:eastAsia="Arial" w:cs="Arial"/>
          <w:sz w:val="24"/>
          <w:szCs w:val="24"/>
          <w:lang w:eastAsia="zh-CN" w:bidi="hi-IN"/>
        </w:rPr>
        <w:t>Establecer mecanismos que permitan la identificación previa de los riesgos potenciales que afecten principalmente el estado de la infraestructura y las instalaciones donde se almacenan los archivos, con el fin de reducir los mismos y en caso de que se presente cualquier tipo de amenaza el impacto sea mínimo y de esta forma evitar el deterioro de los documentos.</w:t>
      </w:r>
    </w:p>
    <w:p>
      <w:pPr>
        <w:pStyle w:val="19"/>
        <w:rPr>
          <w:rFonts w:ascii="Arial" w:hAnsi="Arial" w:eastAsia="Arial" w:cs="Arial"/>
          <w:lang w:eastAsia="zh-CN" w:bidi="hi-IN"/>
        </w:rPr>
      </w:pPr>
    </w:p>
    <w:p>
      <w:pPr>
        <w:pStyle w:val="22"/>
        <w:numPr>
          <w:ilvl w:val="0"/>
          <w:numId w:val="7"/>
        </w:numPr>
        <w:tabs>
          <w:tab w:val="left" w:pos="821"/>
        </w:tabs>
        <w:ind w:right="456"/>
        <w:jc w:val="both"/>
        <w:rPr>
          <w:rFonts w:ascii="Arial" w:hAnsi="Arial" w:eastAsia="Arial" w:cs="Arial"/>
          <w:sz w:val="24"/>
          <w:szCs w:val="24"/>
          <w:lang w:eastAsia="zh-CN" w:bidi="hi-IN"/>
        </w:rPr>
      </w:pPr>
      <w:r>
        <w:rPr>
          <w:rFonts w:ascii="Arial" w:hAnsi="Arial" w:eastAsia="Arial" w:cs="Arial"/>
          <w:sz w:val="24"/>
          <w:szCs w:val="24"/>
          <w:lang w:eastAsia="zh-CN" w:bidi="hi-IN"/>
        </w:rPr>
        <w:t>Planificar revisiones periódicas que permitan evaluar el estado de los materiales de construcción y acabados actuales de las edificaciones de la entidad y de igual manera verificar el sistema eléctrico, redes hidráulicas y demás componentes estructurales de los espacios destinados para el almacenamiento de archivo, es importante no solamente velar por el mantenimiento físico, sino trabajar en la conservación preventiva identificando fallas que puedan afectar a corto, mediano y largo plazo la integridad de los documentos con el fin de garantizar el adecuado mantenimiento, almacenamiento y custodia de los acervos documentales, ante cualquier eventualidad. La entidad debe asegurar una reacción inmediata y para ello disponer con personal y recursos necesarios.</w:t>
      </w:r>
    </w:p>
    <w:p>
      <w:pPr>
        <w:pStyle w:val="19"/>
        <w:rPr>
          <w:rFonts w:ascii="Arial" w:hAnsi="Arial" w:eastAsia="Arial" w:cs="Arial"/>
          <w:lang w:eastAsia="zh-CN" w:bidi="hi-IN"/>
        </w:rPr>
      </w:pPr>
    </w:p>
    <w:p>
      <w:pPr>
        <w:pStyle w:val="22"/>
        <w:numPr>
          <w:ilvl w:val="0"/>
          <w:numId w:val="7"/>
        </w:numPr>
        <w:tabs>
          <w:tab w:val="left" w:pos="821"/>
        </w:tabs>
        <w:ind w:right="456"/>
        <w:jc w:val="both"/>
        <w:rPr>
          <w:rFonts w:ascii="Arial" w:hAnsi="Arial" w:eastAsia="Arial" w:cs="Arial"/>
          <w:sz w:val="24"/>
          <w:szCs w:val="24"/>
          <w:lang w:eastAsia="zh-CN" w:bidi="hi-IN"/>
        </w:rPr>
      </w:pPr>
      <w:r>
        <w:rPr>
          <w:rFonts w:ascii="Arial" w:hAnsi="Arial" w:eastAsia="Arial" w:cs="Arial"/>
          <w:sz w:val="24"/>
          <w:szCs w:val="24"/>
          <w:lang w:eastAsia="zh-CN" w:bidi="hi-IN"/>
        </w:rPr>
        <w:t>Implementar lineamientos y estrategias que permitan revisar, evaluar y realizar un constante mantenimiento a las instalaciones físicas destinados al almacenamiento de los archivos y mobiliario con el fin de prevenir el deterior de los documentos independiente del soporte o medio en donde este registrado.</w:t>
      </w:r>
    </w:p>
    <w:p>
      <w:pPr>
        <w:pStyle w:val="19"/>
        <w:rPr>
          <w:rFonts w:ascii="Arial" w:hAnsi="Arial" w:cs="Arial"/>
        </w:rPr>
      </w:pPr>
    </w:p>
    <w:p>
      <w:pPr>
        <w:pStyle w:val="2"/>
        <w:tabs>
          <w:tab w:val="left" w:pos="1105"/>
        </w:tabs>
        <w:spacing w:before="224"/>
      </w:pPr>
      <w:bookmarkStart w:id="161" w:name="_TOC_250092"/>
      <w:bookmarkEnd w:id="161"/>
      <w:bookmarkStart w:id="162" w:name="_Toc121577927"/>
      <w:bookmarkStart w:id="163" w:name="_Toc121578120"/>
      <w:bookmarkStart w:id="164" w:name="_Toc157101348"/>
      <w:r>
        <w:rPr>
          <w:w w:val="90"/>
        </w:rPr>
        <w:t>7.8.2 Justificación</w:t>
      </w:r>
      <w:bookmarkEnd w:id="162"/>
      <w:bookmarkEnd w:id="163"/>
      <w:bookmarkEnd w:id="164"/>
    </w:p>
    <w:p>
      <w:pPr>
        <w:pStyle w:val="19"/>
        <w:spacing w:before="4"/>
        <w:rPr>
          <w:rFonts w:ascii="Arial" w:hAnsi="Arial" w:cs="Arial"/>
          <w:b/>
        </w:rPr>
      </w:pPr>
    </w:p>
    <w:p>
      <w:pPr>
        <w:pStyle w:val="19"/>
        <w:jc w:val="both"/>
        <w:rPr>
          <w:rFonts w:ascii="Arial" w:hAnsi="Arial" w:eastAsia="Arial" w:cs="Arial"/>
          <w:lang w:eastAsia="zh-CN" w:bidi="hi-IN"/>
        </w:rPr>
      </w:pPr>
      <w:r>
        <w:rPr>
          <w:rFonts w:ascii="Arial" w:hAnsi="Arial" w:eastAsia="Arial" w:cs="Arial"/>
          <w:lang w:eastAsia="zh-CN" w:bidi="hi-IN"/>
        </w:rPr>
        <w:t>Teniendo en cuenta que la Alcaldía de Armenia en la actualidad no cuenta con instalaciones adecuadas para el almacenamiento de los documentos, que permitan dar cumplimiento a las disposiciones normativas emanadas por el Archivo General de la Nación, específicamente en lo referente a iluminación, ventilación y condiciones que cumplan con todos los protocolos, así mismo lo relacionado con el mobiliario destinado a los archivos de gestión y depósitos, puesto que en la actualidad no se encuentran en óptimas condiciones y en algunos casos es insuficiente para albergar el volumen de los documentos que producen las áreas o grupos de trabajo. Por tal razón es necesario que la entidad fortalezca sus procesos tendientes a implementar actividades de inspección y/o mantenimiento, permitiendo disminuir la incidencia en la conservación de la documentación, dichos controles deberán realizarse de forma periódica, con el propósito de mitigar riesgos asociados y realizar las respectivas proyecciones de espacios y adquisición de mobiliario de manera adecuada para la documentación, en pro de salvaguardar físicamente la información y asegurar su accesibilidad a través del tiempo, independientemente del soporte en que se encuentre.</w:t>
      </w:r>
    </w:p>
    <w:p>
      <w:pPr>
        <w:pStyle w:val="19"/>
        <w:spacing w:before="9"/>
        <w:rPr>
          <w:rFonts w:ascii="Arial" w:hAnsi="Arial" w:cs="Arial"/>
        </w:rPr>
      </w:pPr>
    </w:p>
    <w:p>
      <w:pPr>
        <w:pStyle w:val="2"/>
        <w:tabs>
          <w:tab w:val="left" w:pos="1181"/>
        </w:tabs>
      </w:pPr>
      <w:bookmarkStart w:id="165" w:name="_Toc157101349"/>
      <w:bookmarkStart w:id="166" w:name="_Toc121578121"/>
      <w:bookmarkStart w:id="167" w:name="_Toc121577928"/>
      <w:r>
        <w:rPr>
          <w:w w:val="90"/>
        </w:rPr>
        <w:t>7.8.3 Alcance</w:t>
      </w:r>
      <w:bookmarkEnd w:id="165"/>
      <w:bookmarkEnd w:id="166"/>
      <w:bookmarkEnd w:id="167"/>
    </w:p>
    <w:p>
      <w:pPr>
        <w:pStyle w:val="19"/>
        <w:spacing w:before="4"/>
        <w:rPr>
          <w:rFonts w:ascii="Arial" w:hAnsi="Arial" w:cs="Arial"/>
          <w:b/>
        </w:rPr>
      </w:pPr>
    </w:p>
    <w:p>
      <w:pPr>
        <w:pStyle w:val="19"/>
        <w:spacing w:before="1" w:line="244" w:lineRule="auto"/>
        <w:jc w:val="both"/>
        <w:rPr>
          <w:rFonts w:ascii="Arial" w:hAnsi="Arial" w:eastAsia="Arial" w:cs="Arial"/>
          <w:lang w:eastAsia="zh-CN" w:bidi="hi-IN"/>
        </w:rPr>
      </w:pPr>
      <w:r>
        <w:rPr>
          <w:rFonts w:ascii="Arial" w:hAnsi="Arial" w:eastAsia="Arial" w:cs="Arial"/>
          <w:lang w:eastAsia="zh-CN" w:bidi="hi-IN"/>
        </w:rPr>
        <w:t>El programa de Inspección y Mantenimiento de las Instalaciones Físicas aplica para los archivos de gestión y archivo central, ya que busca tener un lugar adecuado con todas las condiciones necesarias para almacenar y proteger la documentación.</w:t>
      </w:r>
    </w:p>
    <w:p>
      <w:pPr>
        <w:pStyle w:val="2"/>
        <w:tabs>
          <w:tab w:val="left" w:pos="1246"/>
          <w:tab w:val="left" w:pos="1247"/>
        </w:tabs>
        <w:spacing w:before="226"/>
      </w:pPr>
      <w:bookmarkStart w:id="168" w:name="_Toc157101350"/>
      <w:bookmarkStart w:id="169" w:name="_Toc121577929"/>
      <w:bookmarkStart w:id="170" w:name="_Toc121578122"/>
      <w:r>
        <w:rPr>
          <w:w w:val="90"/>
        </w:rPr>
        <w:t>7.8.4 Metodología</w:t>
      </w:r>
      <w:bookmarkEnd w:id="168"/>
      <w:bookmarkEnd w:id="169"/>
      <w:bookmarkEnd w:id="170"/>
    </w:p>
    <w:p>
      <w:pPr>
        <w:pStyle w:val="19"/>
        <w:spacing w:before="10"/>
        <w:rPr>
          <w:rFonts w:ascii="Arial" w:hAnsi="Arial" w:cs="Arial"/>
          <w:b/>
        </w:rPr>
      </w:pPr>
    </w:p>
    <w:p>
      <w:pPr>
        <w:pStyle w:val="19"/>
        <w:spacing w:before="1" w:line="244" w:lineRule="auto"/>
        <w:jc w:val="both"/>
        <w:rPr>
          <w:rFonts w:ascii="Arial" w:hAnsi="Arial" w:eastAsia="Arial" w:cs="Arial"/>
          <w:lang w:eastAsia="zh-CN" w:bidi="hi-IN"/>
        </w:rPr>
      </w:pPr>
      <w:r>
        <w:rPr>
          <w:rFonts w:ascii="Arial" w:hAnsi="Arial" w:eastAsia="Arial" w:cs="Arial"/>
          <w:lang w:eastAsia="zh-CN" w:bidi="hi-IN"/>
        </w:rPr>
        <w:t>Metodológicamente la implementación del Sistema Integrado de Conservación requiere del diseño de un proceso encaminado a obtener los objetivos propuestos, estableciendo metas e indicadores que permitan a la entidad garantizar tanto la protección como la preservación y conservación de su información física, digital o electrónica, por lo tanto, a continuación, se describe las actividades específicas que se deben adelantar para el proceso en mención:</w:t>
      </w:r>
    </w:p>
    <w:p>
      <w:pPr>
        <w:pStyle w:val="19"/>
        <w:spacing w:before="10"/>
        <w:rPr>
          <w:rFonts w:ascii="Arial" w:hAnsi="Arial" w:cs="Arial"/>
        </w:rPr>
      </w:pPr>
    </w:p>
    <w:tbl>
      <w:tblPr>
        <w:tblStyle w:val="2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324"/>
        <w:gridCol w:w="3098"/>
        <w:gridCol w:w="1827"/>
        <w:gridCol w:w="2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 w:hRule="atLeast"/>
          <w:tblHeader/>
        </w:trPr>
        <w:tc>
          <w:tcPr>
            <w:tcW w:w="1187" w:type="pct"/>
            <w:shd w:val="clear" w:color="auto" w:fill="808080"/>
            <w:vAlign w:val="center"/>
          </w:tcPr>
          <w:p>
            <w:pPr>
              <w:pStyle w:val="23"/>
              <w:ind w:left="719"/>
              <w:jc w:val="center"/>
              <w:rPr>
                <w:rFonts w:ascii="Arial" w:hAnsi="Arial" w:eastAsia="Arial" w:cs="Arial"/>
                <w:sz w:val="20"/>
                <w:szCs w:val="20"/>
                <w:lang w:eastAsia="zh-CN" w:bidi="hi-IN"/>
              </w:rPr>
            </w:pPr>
            <w:r>
              <w:rPr>
                <w:rFonts w:ascii="Arial" w:hAnsi="Arial" w:eastAsia="Arial" w:cs="Arial"/>
                <w:sz w:val="20"/>
                <w:szCs w:val="20"/>
                <w:lang w:eastAsia="zh-CN" w:bidi="hi-IN"/>
              </w:rPr>
              <w:t>ACTIVIDAD</w:t>
            </w:r>
          </w:p>
        </w:tc>
        <w:tc>
          <w:tcPr>
            <w:tcW w:w="1582" w:type="pct"/>
            <w:shd w:val="clear" w:color="auto" w:fill="808080"/>
            <w:vAlign w:val="center"/>
          </w:tcPr>
          <w:p>
            <w:pPr>
              <w:pStyle w:val="23"/>
              <w:ind w:left="799"/>
              <w:jc w:val="center"/>
              <w:rPr>
                <w:rFonts w:ascii="Arial" w:hAnsi="Arial" w:eastAsia="Arial" w:cs="Arial"/>
                <w:sz w:val="20"/>
                <w:szCs w:val="20"/>
                <w:lang w:eastAsia="zh-CN" w:bidi="hi-IN"/>
              </w:rPr>
            </w:pPr>
            <w:r>
              <w:rPr>
                <w:rFonts w:ascii="Arial" w:hAnsi="Arial" w:eastAsia="Arial" w:cs="Arial"/>
                <w:sz w:val="20"/>
                <w:szCs w:val="20"/>
                <w:lang w:eastAsia="zh-CN" w:bidi="hi-IN"/>
              </w:rPr>
              <w:t>SUBACTIVIDADES</w:t>
            </w:r>
          </w:p>
        </w:tc>
        <w:tc>
          <w:tcPr>
            <w:tcW w:w="933" w:type="pct"/>
            <w:shd w:val="clear" w:color="auto" w:fill="808080"/>
            <w:vAlign w:val="center"/>
          </w:tcPr>
          <w:p>
            <w:pPr>
              <w:pStyle w:val="23"/>
              <w:ind w:left="160"/>
              <w:jc w:val="center"/>
              <w:rPr>
                <w:rFonts w:ascii="Arial" w:hAnsi="Arial" w:eastAsia="Arial" w:cs="Arial"/>
                <w:sz w:val="20"/>
                <w:szCs w:val="20"/>
                <w:lang w:eastAsia="zh-CN" w:bidi="hi-IN"/>
              </w:rPr>
            </w:pPr>
            <w:r>
              <w:rPr>
                <w:rFonts w:ascii="Arial" w:hAnsi="Arial" w:eastAsia="Arial" w:cs="Arial"/>
                <w:sz w:val="20"/>
                <w:szCs w:val="20"/>
                <w:lang w:eastAsia="zh-CN" w:bidi="hi-IN"/>
              </w:rPr>
              <w:t>PERIODICIDAD</w:t>
            </w:r>
          </w:p>
        </w:tc>
        <w:tc>
          <w:tcPr>
            <w:tcW w:w="1298" w:type="pct"/>
            <w:shd w:val="clear" w:color="auto" w:fill="808080"/>
            <w:vAlign w:val="center"/>
          </w:tcPr>
          <w:p>
            <w:pPr>
              <w:pStyle w:val="23"/>
              <w:ind w:left="593"/>
              <w:jc w:val="center"/>
              <w:rPr>
                <w:rFonts w:ascii="Arial" w:hAnsi="Arial" w:eastAsia="Arial" w:cs="Arial"/>
                <w:sz w:val="20"/>
                <w:szCs w:val="20"/>
                <w:lang w:eastAsia="zh-CN" w:bidi="hi-IN"/>
              </w:rPr>
            </w:pPr>
            <w:r>
              <w:rPr>
                <w:rFonts w:ascii="Arial" w:hAnsi="Arial" w:eastAsia="Arial" w:cs="Arial"/>
                <w:sz w:val="20"/>
                <w:szCs w:val="20"/>
                <w:lang w:eastAsia="zh-CN" w:bidi="hi-IN"/>
              </w:rPr>
              <w:t>RESPONSABLE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187" w:type="pct"/>
            <w:vMerge w:val="restart"/>
          </w:tcPr>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ind w:left="110" w:right="154"/>
              <w:rPr>
                <w:rFonts w:ascii="Arial" w:hAnsi="Arial" w:eastAsia="Arial" w:cs="Arial"/>
                <w:sz w:val="20"/>
                <w:szCs w:val="20"/>
                <w:lang w:eastAsia="zh-CN" w:bidi="hi-IN"/>
              </w:rPr>
            </w:pPr>
            <w:r>
              <w:rPr>
                <w:rFonts w:ascii="Arial" w:hAnsi="Arial" w:eastAsia="Arial" w:cs="Arial"/>
                <w:sz w:val="20"/>
                <w:szCs w:val="20"/>
                <w:lang w:eastAsia="zh-CN" w:bidi="hi-IN"/>
              </w:rPr>
              <w:t>Identificar el estado actual de la Infraestructura de los depósitos destinados a archivo.</w:t>
            </w:r>
          </w:p>
        </w:tc>
        <w:tc>
          <w:tcPr>
            <w:tcW w:w="1582" w:type="pct"/>
          </w:tcPr>
          <w:p>
            <w:pPr>
              <w:pStyle w:val="23"/>
              <w:ind w:left="111"/>
              <w:rPr>
                <w:rFonts w:ascii="Arial" w:hAnsi="Arial" w:eastAsia="Arial" w:cs="Arial"/>
                <w:sz w:val="20"/>
                <w:szCs w:val="20"/>
                <w:lang w:eastAsia="zh-CN" w:bidi="hi-IN"/>
              </w:rPr>
            </w:pPr>
            <w:r>
              <w:rPr>
                <w:rFonts w:ascii="Arial" w:hAnsi="Arial" w:eastAsia="Arial" w:cs="Arial"/>
                <w:sz w:val="20"/>
                <w:szCs w:val="20"/>
                <w:lang w:eastAsia="zh-CN" w:bidi="hi-IN"/>
              </w:rPr>
              <w:t>Revisión de techos y muros descartando grietas, machas de humedad por filtración de agua y/o presencia de deterioro biológico.</w:t>
            </w:r>
          </w:p>
        </w:tc>
        <w:tc>
          <w:tcPr>
            <w:tcW w:w="933" w:type="pct"/>
          </w:tcPr>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ind w:left="98"/>
              <w:rPr>
                <w:rFonts w:ascii="Arial" w:hAnsi="Arial" w:eastAsia="Arial" w:cs="Arial"/>
                <w:sz w:val="20"/>
                <w:szCs w:val="20"/>
                <w:lang w:eastAsia="zh-CN" w:bidi="hi-IN"/>
              </w:rPr>
            </w:pPr>
            <w:r>
              <w:rPr>
                <w:rFonts w:ascii="Arial" w:hAnsi="Arial" w:eastAsia="Arial" w:cs="Arial"/>
                <w:sz w:val="20"/>
                <w:szCs w:val="20"/>
                <w:lang w:eastAsia="zh-CN" w:bidi="hi-IN"/>
              </w:rPr>
              <w:t>(1) Una por semestre</w:t>
            </w:r>
          </w:p>
        </w:tc>
        <w:tc>
          <w:tcPr>
            <w:tcW w:w="1298" w:type="pct"/>
          </w:tcPr>
          <w:p>
            <w:pPr>
              <w:pStyle w:val="23"/>
              <w:ind w:left="111" w:right="112"/>
              <w:rPr>
                <w:rFonts w:ascii="Arial" w:hAnsi="Arial" w:eastAsia="Arial" w:cs="Arial"/>
                <w:sz w:val="20"/>
                <w:szCs w:val="20"/>
                <w:lang w:eastAsia="zh-CN" w:bidi="hi-IN"/>
              </w:rPr>
            </w:pPr>
            <w:r>
              <w:rPr>
                <w:rFonts w:ascii="Arial" w:hAnsi="Arial" w:eastAsia="Arial" w:cs="Arial"/>
                <w:sz w:val="20"/>
                <w:szCs w:val="20"/>
                <w:lang w:eastAsia="zh-CN" w:bidi="hi-IN"/>
              </w:rPr>
              <w:t>Grupo de Gestión Documental</w:t>
            </w:r>
          </w:p>
          <w:p>
            <w:pPr>
              <w:pStyle w:val="23"/>
              <w:ind w:left="111" w:right="112"/>
              <w:rPr>
                <w:rFonts w:ascii="Arial" w:hAnsi="Arial" w:eastAsia="Arial" w:cs="Arial"/>
                <w:sz w:val="20"/>
                <w:szCs w:val="20"/>
                <w:lang w:eastAsia="zh-CN" w:bidi="hi-IN"/>
              </w:rPr>
            </w:pPr>
            <w:r>
              <w:rPr>
                <w:rFonts w:ascii="Arial" w:hAnsi="Arial" w:eastAsia="Arial" w:cs="Arial"/>
                <w:sz w:val="20"/>
                <w:szCs w:val="20"/>
                <w:lang w:eastAsia="zh-CN" w:bidi="hi-IN"/>
              </w:rPr>
              <w:t>Profesional en conservación y Restauración de Bienes Muebles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1" w:hRule="atLeast"/>
        </w:trPr>
        <w:tc>
          <w:tcPr>
            <w:tcW w:w="1187" w:type="pct"/>
            <w:vMerge w:val="continue"/>
            <w:tcBorders>
              <w:top w:val="nil"/>
            </w:tcBorders>
          </w:tcPr>
          <w:p>
            <w:pPr>
              <w:rPr>
                <w:rFonts w:ascii="Arial" w:hAnsi="Arial" w:eastAsia="Arial" w:cs="Arial"/>
                <w:sz w:val="20"/>
                <w:szCs w:val="20"/>
                <w:lang w:eastAsia="zh-CN" w:bidi="hi-IN"/>
              </w:rPr>
            </w:pPr>
          </w:p>
        </w:tc>
        <w:tc>
          <w:tcPr>
            <w:tcW w:w="1582" w:type="pct"/>
          </w:tcPr>
          <w:p>
            <w:pPr>
              <w:pStyle w:val="23"/>
              <w:rPr>
                <w:rFonts w:ascii="Arial" w:hAnsi="Arial" w:eastAsia="Arial" w:cs="Arial"/>
                <w:sz w:val="20"/>
                <w:szCs w:val="20"/>
                <w:lang w:eastAsia="zh-CN" w:bidi="hi-IN"/>
              </w:rPr>
            </w:pPr>
          </w:p>
          <w:p>
            <w:pPr>
              <w:pStyle w:val="23"/>
              <w:ind w:left="111" w:right="582"/>
              <w:rPr>
                <w:rFonts w:ascii="Arial" w:hAnsi="Arial" w:eastAsia="Arial" w:cs="Arial"/>
                <w:sz w:val="20"/>
                <w:szCs w:val="20"/>
                <w:lang w:eastAsia="zh-CN" w:bidi="hi-IN"/>
              </w:rPr>
            </w:pPr>
            <w:r>
              <w:rPr>
                <w:rFonts w:ascii="Arial" w:hAnsi="Arial" w:eastAsia="Arial" w:cs="Arial"/>
                <w:sz w:val="20"/>
                <w:szCs w:val="20"/>
                <w:lang w:eastAsia="zh-CN" w:bidi="hi-IN"/>
              </w:rPr>
              <w:t>Revisión para descartar cables sueltos, tomas sin tapa y/o interruptores sueltos.</w:t>
            </w:r>
          </w:p>
        </w:tc>
        <w:tc>
          <w:tcPr>
            <w:tcW w:w="933" w:type="pct"/>
          </w:tcPr>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ind w:left="98"/>
              <w:rPr>
                <w:rFonts w:ascii="Arial" w:hAnsi="Arial" w:eastAsia="Arial" w:cs="Arial"/>
                <w:sz w:val="20"/>
                <w:szCs w:val="20"/>
                <w:lang w:eastAsia="zh-CN" w:bidi="hi-IN"/>
              </w:rPr>
            </w:pPr>
            <w:r>
              <w:rPr>
                <w:rFonts w:ascii="Arial" w:hAnsi="Arial" w:eastAsia="Arial" w:cs="Arial"/>
                <w:sz w:val="20"/>
                <w:szCs w:val="20"/>
                <w:lang w:eastAsia="zh-CN" w:bidi="hi-IN"/>
              </w:rPr>
              <w:t>(1) Una por semestre</w:t>
            </w:r>
          </w:p>
        </w:tc>
        <w:tc>
          <w:tcPr>
            <w:tcW w:w="1298" w:type="pct"/>
          </w:tcPr>
          <w:p>
            <w:pPr>
              <w:pStyle w:val="23"/>
              <w:ind w:left="111" w:right="112"/>
              <w:rPr>
                <w:rFonts w:ascii="Arial" w:hAnsi="Arial" w:eastAsia="Arial" w:cs="Arial"/>
                <w:sz w:val="20"/>
                <w:szCs w:val="20"/>
                <w:lang w:eastAsia="zh-CN" w:bidi="hi-IN"/>
              </w:rPr>
            </w:pPr>
            <w:r>
              <w:rPr>
                <w:rFonts w:ascii="Arial" w:hAnsi="Arial" w:eastAsia="Arial" w:cs="Arial"/>
                <w:sz w:val="20"/>
                <w:szCs w:val="20"/>
                <w:lang w:eastAsia="zh-CN" w:bidi="hi-IN"/>
              </w:rPr>
              <w:t>Grupo de Gestión Documental</w:t>
            </w:r>
          </w:p>
          <w:p>
            <w:pPr>
              <w:pStyle w:val="23"/>
              <w:ind w:left="111" w:right="111"/>
              <w:rPr>
                <w:rFonts w:ascii="Arial" w:hAnsi="Arial" w:eastAsia="Arial" w:cs="Arial"/>
                <w:sz w:val="20"/>
                <w:szCs w:val="20"/>
                <w:lang w:eastAsia="zh-CN" w:bidi="hi-IN"/>
              </w:rPr>
            </w:pPr>
            <w:r>
              <w:rPr>
                <w:rFonts w:ascii="Arial" w:hAnsi="Arial" w:eastAsia="Arial" w:cs="Arial"/>
                <w:sz w:val="20"/>
                <w:szCs w:val="20"/>
                <w:lang w:eastAsia="zh-CN" w:bidi="hi-IN"/>
              </w:rPr>
              <w:t>Profesional en conservación y Restauración de Bienes Muebles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1" w:hRule="atLeast"/>
        </w:trPr>
        <w:tc>
          <w:tcPr>
            <w:tcW w:w="1187" w:type="pct"/>
          </w:tcPr>
          <w:p>
            <w:pPr>
              <w:pStyle w:val="23"/>
              <w:ind w:left="110" w:right="154"/>
              <w:rPr>
                <w:rFonts w:ascii="Arial" w:hAnsi="Arial" w:eastAsia="Arial" w:cs="Arial"/>
                <w:sz w:val="20"/>
                <w:szCs w:val="20"/>
                <w:lang w:eastAsia="zh-CN" w:bidi="hi-IN"/>
              </w:rPr>
            </w:pPr>
            <w:r>
              <w:rPr>
                <w:rFonts w:ascii="Arial" w:hAnsi="Arial" w:eastAsia="Arial" w:cs="Arial"/>
                <w:sz w:val="20"/>
                <w:szCs w:val="20"/>
                <w:lang w:eastAsia="zh-CN" w:bidi="hi-IN"/>
              </w:rPr>
              <w:t>Identificar el estado actual de la Infraestructura de los depósitos destinados a archivo.</w:t>
            </w:r>
          </w:p>
        </w:tc>
        <w:tc>
          <w:tcPr>
            <w:tcW w:w="1582" w:type="pct"/>
          </w:tcPr>
          <w:p>
            <w:pPr>
              <w:pStyle w:val="23"/>
              <w:ind w:left="111" w:right="183"/>
              <w:rPr>
                <w:rFonts w:ascii="Arial" w:hAnsi="Arial" w:eastAsia="Arial" w:cs="Arial"/>
                <w:sz w:val="20"/>
                <w:szCs w:val="20"/>
                <w:lang w:eastAsia="zh-CN" w:bidi="hi-IN"/>
              </w:rPr>
            </w:pPr>
            <w:r>
              <w:rPr>
                <w:rFonts w:ascii="Arial" w:hAnsi="Arial" w:eastAsia="Arial" w:cs="Arial"/>
                <w:sz w:val="20"/>
                <w:szCs w:val="20"/>
                <w:lang w:eastAsia="zh-CN" w:bidi="hi-IN"/>
              </w:rPr>
              <w:t>Revisión de estado de instalaciones hidráulicas y sanitarias para identificar bajantes de aguas lluvias,</w:t>
            </w:r>
          </w:p>
          <w:p>
            <w:pPr>
              <w:pStyle w:val="23"/>
              <w:ind w:left="111"/>
              <w:rPr>
                <w:rFonts w:ascii="Arial" w:hAnsi="Arial" w:eastAsia="Arial" w:cs="Arial"/>
                <w:sz w:val="20"/>
                <w:szCs w:val="20"/>
                <w:lang w:eastAsia="zh-CN" w:bidi="hi-IN"/>
              </w:rPr>
            </w:pPr>
            <w:r>
              <w:rPr>
                <w:rFonts w:ascii="Arial" w:hAnsi="Arial" w:eastAsia="Arial" w:cs="Arial"/>
                <w:sz w:val="20"/>
                <w:szCs w:val="20"/>
                <w:lang w:eastAsia="zh-CN" w:bidi="hi-IN"/>
              </w:rPr>
              <w:t>redes sanitarias en mal estado y/o sifones o alcantarillas.</w:t>
            </w:r>
          </w:p>
        </w:tc>
        <w:tc>
          <w:tcPr>
            <w:tcW w:w="933" w:type="pct"/>
          </w:tcPr>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ind w:left="50"/>
              <w:rPr>
                <w:rFonts w:ascii="Arial" w:hAnsi="Arial" w:eastAsia="Arial" w:cs="Arial"/>
                <w:sz w:val="20"/>
                <w:szCs w:val="20"/>
                <w:lang w:eastAsia="zh-CN" w:bidi="hi-IN"/>
              </w:rPr>
            </w:pPr>
            <w:r>
              <w:rPr>
                <w:rFonts w:ascii="Arial" w:hAnsi="Arial" w:eastAsia="Arial" w:cs="Arial"/>
                <w:sz w:val="20"/>
                <w:szCs w:val="20"/>
                <w:lang w:eastAsia="zh-CN" w:bidi="hi-IN"/>
              </w:rPr>
              <w:t>(1) Una por semestre</w:t>
            </w:r>
          </w:p>
        </w:tc>
        <w:tc>
          <w:tcPr>
            <w:tcW w:w="1298" w:type="pct"/>
          </w:tcPr>
          <w:p>
            <w:pPr>
              <w:pStyle w:val="23"/>
              <w:ind w:left="111" w:right="112"/>
              <w:rPr>
                <w:rFonts w:ascii="Arial" w:hAnsi="Arial" w:eastAsia="Arial" w:cs="Arial"/>
                <w:sz w:val="20"/>
                <w:szCs w:val="20"/>
                <w:lang w:eastAsia="zh-CN" w:bidi="hi-IN"/>
              </w:rPr>
            </w:pPr>
            <w:r>
              <w:rPr>
                <w:rFonts w:ascii="Arial" w:hAnsi="Arial" w:eastAsia="Arial" w:cs="Arial"/>
                <w:sz w:val="20"/>
                <w:szCs w:val="20"/>
                <w:lang w:eastAsia="zh-CN" w:bidi="hi-IN"/>
              </w:rPr>
              <w:t>Grupo de Gestión Documental</w:t>
            </w:r>
          </w:p>
          <w:p>
            <w:pPr>
              <w:pStyle w:val="23"/>
              <w:ind w:left="111" w:right="112"/>
              <w:rPr>
                <w:rFonts w:ascii="Arial" w:hAnsi="Arial" w:eastAsia="Arial" w:cs="Arial"/>
                <w:sz w:val="20"/>
                <w:szCs w:val="20"/>
                <w:lang w:eastAsia="zh-CN" w:bidi="hi-IN"/>
              </w:rPr>
            </w:pPr>
            <w:r>
              <w:rPr>
                <w:rFonts w:ascii="Arial" w:hAnsi="Arial" w:eastAsia="Arial" w:cs="Arial"/>
                <w:sz w:val="20"/>
                <w:szCs w:val="20"/>
                <w:lang w:eastAsia="zh-CN" w:bidi="hi-IN"/>
              </w:rPr>
              <w:t>Profesional en conservación y Restauración de Bienes Muebles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7" w:hRule="atLeast"/>
        </w:trPr>
        <w:tc>
          <w:tcPr>
            <w:tcW w:w="1187" w:type="pct"/>
          </w:tcPr>
          <w:p>
            <w:pPr>
              <w:pStyle w:val="23"/>
              <w:ind w:left="110" w:right="154"/>
              <w:rPr>
                <w:rFonts w:ascii="Arial" w:hAnsi="Arial" w:eastAsia="Arial" w:cs="Arial"/>
                <w:sz w:val="20"/>
                <w:szCs w:val="20"/>
                <w:lang w:eastAsia="zh-CN" w:bidi="hi-IN"/>
              </w:rPr>
            </w:pPr>
            <w:r>
              <w:rPr>
                <w:rFonts w:ascii="Arial" w:hAnsi="Arial" w:eastAsia="Arial" w:cs="Arial"/>
                <w:sz w:val="20"/>
                <w:szCs w:val="20"/>
                <w:lang w:eastAsia="zh-CN" w:bidi="hi-IN"/>
              </w:rPr>
              <w:t>Identificar el estado actual de la Infraestructura de los depósitos destinados a archivo</w:t>
            </w:r>
          </w:p>
        </w:tc>
        <w:tc>
          <w:tcPr>
            <w:tcW w:w="1582" w:type="pct"/>
          </w:tcPr>
          <w:p>
            <w:pPr>
              <w:pStyle w:val="23"/>
              <w:ind w:left="111" w:right="93"/>
              <w:rPr>
                <w:rFonts w:ascii="Arial" w:hAnsi="Arial" w:eastAsia="Arial" w:cs="Arial"/>
                <w:sz w:val="20"/>
                <w:szCs w:val="20"/>
                <w:lang w:eastAsia="zh-CN" w:bidi="hi-IN"/>
              </w:rPr>
            </w:pPr>
            <w:r>
              <w:rPr>
                <w:rFonts w:ascii="Arial" w:hAnsi="Arial" w:eastAsia="Arial" w:cs="Arial"/>
                <w:sz w:val="20"/>
                <w:szCs w:val="20"/>
                <w:lang w:eastAsia="zh-CN" w:bidi="hi-IN"/>
              </w:rPr>
              <w:t>Revisión del estado de iluminación, para determinar si existe incidencia directa en luz natural o artificial sobre la documentación.</w:t>
            </w:r>
          </w:p>
        </w:tc>
        <w:tc>
          <w:tcPr>
            <w:tcW w:w="933" w:type="pct"/>
          </w:tcPr>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ind w:left="50"/>
              <w:rPr>
                <w:rFonts w:ascii="Arial" w:hAnsi="Arial" w:eastAsia="Arial" w:cs="Arial"/>
                <w:sz w:val="20"/>
                <w:szCs w:val="20"/>
                <w:lang w:eastAsia="zh-CN" w:bidi="hi-IN"/>
              </w:rPr>
            </w:pPr>
            <w:r>
              <w:rPr>
                <w:rFonts w:ascii="Arial" w:hAnsi="Arial" w:eastAsia="Arial" w:cs="Arial"/>
                <w:sz w:val="20"/>
                <w:szCs w:val="20"/>
                <w:lang w:eastAsia="zh-CN" w:bidi="hi-IN"/>
              </w:rPr>
              <w:t>(1) Una por semestre</w:t>
            </w:r>
          </w:p>
        </w:tc>
        <w:tc>
          <w:tcPr>
            <w:tcW w:w="1298" w:type="pct"/>
          </w:tcPr>
          <w:p>
            <w:pPr>
              <w:pStyle w:val="23"/>
              <w:ind w:left="111" w:right="112"/>
              <w:rPr>
                <w:rFonts w:ascii="Arial" w:hAnsi="Arial" w:eastAsia="Arial" w:cs="Arial"/>
                <w:sz w:val="20"/>
                <w:szCs w:val="20"/>
                <w:lang w:eastAsia="zh-CN" w:bidi="hi-IN"/>
              </w:rPr>
            </w:pPr>
            <w:r>
              <w:rPr>
                <w:rFonts w:ascii="Arial" w:hAnsi="Arial" w:eastAsia="Arial" w:cs="Arial"/>
                <w:sz w:val="20"/>
                <w:szCs w:val="20"/>
                <w:lang w:eastAsia="zh-CN" w:bidi="hi-IN"/>
              </w:rPr>
              <w:t>Grupo de Gestión Documental</w:t>
            </w:r>
          </w:p>
          <w:p>
            <w:pPr>
              <w:pStyle w:val="23"/>
              <w:ind w:left="111" w:right="112"/>
              <w:rPr>
                <w:rFonts w:ascii="Arial" w:hAnsi="Arial" w:eastAsia="Arial" w:cs="Arial"/>
                <w:sz w:val="20"/>
                <w:szCs w:val="20"/>
                <w:lang w:eastAsia="zh-CN" w:bidi="hi-IN"/>
              </w:rPr>
            </w:pPr>
            <w:r>
              <w:rPr>
                <w:rFonts w:ascii="Arial" w:hAnsi="Arial" w:eastAsia="Arial" w:cs="Arial"/>
                <w:sz w:val="20"/>
                <w:szCs w:val="20"/>
                <w:lang w:eastAsia="zh-CN" w:bidi="hi-IN"/>
              </w:rPr>
              <w:t>Profesional en conservación y Restauración de Bienes Muebles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6" w:hRule="atLeast"/>
        </w:trPr>
        <w:tc>
          <w:tcPr>
            <w:tcW w:w="1187" w:type="pct"/>
            <w:vMerge w:val="restart"/>
          </w:tcPr>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ind w:left="110" w:right="154"/>
              <w:rPr>
                <w:rFonts w:ascii="Arial" w:hAnsi="Arial" w:eastAsia="Arial" w:cs="Arial"/>
                <w:sz w:val="20"/>
                <w:szCs w:val="20"/>
                <w:lang w:eastAsia="zh-CN" w:bidi="hi-IN"/>
              </w:rPr>
            </w:pPr>
            <w:r>
              <w:rPr>
                <w:rFonts w:ascii="Arial" w:hAnsi="Arial" w:eastAsia="Arial" w:cs="Arial"/>
                <w:sz w:val="20"/>
                <w:szCs w:val="20"/>
                <w:lang w:eastAsia="zh-CN" w:bidi="hi-IN"/>
              </w:rPr>
              <w:t>Identificar el estado actual de la Infraestructura de los depósitos destinados a archivo.</w:t>
            </w:r>
          </w:p>
        </w:tc>
        <w:tc>
          <w:tcPr>
            <w:tcW w:w="1582" w:type="pct"/>
          </w:tcPr>
          <w:p>
            <w:pPr>
              <w:pStyle w:val="23"/>
              <w:ind w:left="111" w:right="129"/>
              <w:rPr>
                <w:rFonts w:ascii="Arial" w:hAnsi="Arial" w:eastAsia="Arial" w:cs="Arial"/>
                <w:sz w:val="20"/>
                <w:szCs w:val="20"/>
                <w:lang w:eastAsia="zh-CN" w:bidi="hi-IN"/>
              </w:rPr>
            </w:pPr>
            <w:r>
              <w:rPr>
                <w:rFonts w:ascii="Arial" w:hAnsi="Arial" w:eastAsia="Arial" w:cs="Arial"/>
                <w:sz w:val="20"/>
                <w:szCs w:val="20"/>
                <w:lang w:eastAsia="zh-CN" w:bidi="hi-IN"/>
              </w:rPr>
              <w:t>Revisión de ventanas y puertas, para determinar su uso, el estado de estas, así como de las chapas o cerraduras en mal estado que</w:t>
            </w:r>
          </w:p>
          <w:p>
            <w:pPr>
              <w:pStyle w:val="23"/>
              <w:ind w:left="111" w:right="773"/>
              <w:rPr>
                <w:rFonts w:ascii="Arial" w:hAnsi="Arial" w:eastAsia="Arial" w:cs="Arial"/>
                <w:sz w:val="20"/>
                <w:szCs w:val="20"/>
                <w:lang w:eastAsia="zh-CN" w:bidi="hi-IN"/>
              </w:rPr>
            </w:pPr>
            <w:r>
              <w:rPr>
                <w:rFonts w:ascii="Arial" w:hAnsi="Arial" w:eastAsia="Arial" w:cs="Arial"/>
                <w:sz w:val="20"/>
                <w:szCs w:val="20"/>
                <w:lang w:eastAsia="zh-CN" w:bidi="hi-IN"/>
              </w:rPr>
              <w:t>puedan ocasionar riesgo de seguridad en la información.</w:t>
            </w:r>
          </w:p>
        </w:tc>
        <w:tc>
          <w:tcPr>
            <w:tcW w:w="933" w:type="pct"/>
          </w:tcPr>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ind w:left="50"/>
              <w:rPr>
                <w:rFonts w:ascii="Arial" w:hAnsi="Arial" w:eastAsia="Arial" w:cs="Arial"/>
                <w:sz w:val="20"/>
                <w:szCs w:val="20"/>
                <w:lang w:eastAsia="zh-CN" w:bidi="hi-IN"/>
              </w:rPr>
            </w:pPr>
            <w:r>
              <w:rPr>
                <w:rFonts w:ascii="Arial" w:hAnsi="Arial" w:eastAsia="Arial" w:cs="Arial"/>
                <w:sz w:val="20"/>
                <w:szCs w:val="20"/>
                <w:lang w:eastAsia="zh-CN" w:bidi="hi-IN"/>
              </w:rPr>
              <w:t>(1) Una por semestre</w:t>
            </w:r>
          </w:p>
        </w:tc>
        <w:tc>
          <w:tcPr>
            <w:tcW w:w="1298" w:type="pct"/>
          </w:tcPr>
          <w:p>
            <w:pPr>
              <w:pStyle w:val="23"/>
              <w:ind w:left="111" w:right="112"/>
              <w:rPr>
                <w:rFonts w:ascii="Arial" w:hAnsi="Arial" w:eastAsia="Arial" w:cs="Arial"/>
                <w:sz w:val="20"/>
                <w:szCs w:val="20"/>
                <w:lang w:eastAsia="zh-CN" w:bidi="hi-IN"/>
              </w:rPr>
            </w:pPr>
            <w:r>
              <w:rPr>
                <w:rFonts w:ascii="Arial" w:hAnsi="Arial" w:eastAsia="Arial" w:cs="Arial"/>
                <w:sz w:val="20"/>
                <w:szCs w:val="20"/>
                <w:lang w:eastAsia="zh-CN" w:bidi="hi-IN"/>
              </w:rPr>
              <w:t>Grupo de Gestión Documental</w:t>
            </w:r>
          </w:p>
          <w:p>
            <w:pPr>
              <w:pStyle w:val="23"/>
              <w:ind w:left="111" w:right="112"/>
              <w:rPr>
                <w:rFonts w:ascii="Arial" w:hAnsi="Arial" w:eastAsia="Arial" w:cs="Arial"/>
                <w:sz w:val="20"/>
                <w:szCs w:val="20"/>
                <w:lang w:eastAsia="zh-CN" w:bidi="hi-IN"/>
              </w:rPr>
            </w:pPr>
            <w:r>
              <w:rPr>
                <w:rFonts w:ascii="Arial" w:hAnsi="Arial" w:eastAsia="Arial" w:cs="Arial"/>
                <w:sz w:val="20"/>
                <w:szCs w:val="20"/>
                <w:lang w:eastAsia="zh-CN" w:bidi="hi-IN"/>
              </w:rPr>
              <w:t>Profesional en conservación y Restauración de Bienes Muebles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4" w:hRule="atLeast"/>
        </w:trPr>
        <w:tc>
          <w:tcPr>
            <w:tcW w:w="1187" w:type="pct"/>
            <w:vMerge w:val="continue"/>
            <w:tcBorders>
              <w:top w:val="nil"/>
            </w:tcBorders>
          </w:tcPr>
          <w:p>
            <w:pPr>
              <w:rPr>
                <w:rFonts w:ascii="Arial" w:hAnsi="Arial" w:eastAsia="Arial" w:cs="Arial"/>
                <w:sz w:val="20"/>
                <w:szCs w:val="20"/>
                <w:lang w:eastAsia="zh-CN" w:bidi="hi-IN"/>
              </w:rPr>
            </w:pPr>
          </w:p>
        </w:tc>
        <w:tc>
          <w:tcPr>
            <w:tcW w:w="1582" w:type="pct"/>
          </w:tcPr>
          <w:p>
            <w:pPr>
              <w:pStyle w:val="23"/>
              <w:rPr>
                <w:rFonts w:ascii="Arial" w:hAnsi="Arial" w:eastAsia="Arial" w:cs="Arial"/>
                <w:sz w:val="20"/>
                <w:szCs w:val="20"/>
                <w:lang w:eastAsia="zh-CN" w:bidi="hi-IN"/>
              </w:rPr>
            </w:pPr>
          </w:p>
          <w:p>
            <w:pPr>
              <w:pStyle w:val="23"/>
              <w:ind w:left="111" w:right="183"/>
              <w:rPr>
                <w:rFonts w:ascii="Arial" w:hAnsi="Arial" w:eastAsia="Arial" w:cs="Arial"/>
                <w:sz w:val="20"/>
                <w:szCs w:val="20"/>
                <w:lang w:eastAsia="zh-CN" w:bidi="hi-IN"/>
              </w:rPr>
            </w:pPr>
            <w:r>
              <w:rPr>
                <w:rFonts w:ascii="Arial" w:hAnsi="Arial" w:eastAsia="Arial" w:cs="Arial"/>
                <w:sz w:val="20"/>
                <w:szCs w:val="20"/>
                <w:lang w:eastAsia="zh-CN" w:bidi="hi-IN"/>
              </w:rPr>
              <w:t>Revisión de los extintores, su vigencia y tipo conforme al depósito, así como a la ruta de evacuación señalizada.</w:t>
            </w:r>
          </w:p>
        </w:tc>
        <w:tc>
          <w:tcPr>
            <w:tcW w:w="933" w:type="pct"/>
          </w:tcPr>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ind w:left="50"/>
              <w:rPr>
                <w:rFonts w:ascii="Arial" w:hAnsi="Arial" w:eastAsia="Arial" w:cs="Arial"/>
                <w:sz w:val="20"/>
                <w:szCs w:val="20"/>
                <w:lang w:eastAsia="zh-CN" w:bidi="hi-IN"/>
              </w:rPr>
            </w:pPr>
            <w:r>
              <w:rPr>
                <w:rFonts w:ascii="Arial" w:hAnsi="Arial" w:eastAsia="Arial" w:cs="Arial"/>
                <w:sz w:val="20"/>
                <w:szCs w:val="20"/>
                <w:lang w:eastAsia="zh-CN" w:bidi="hi-IN"/>
              </w:rPr>
              <w:t>(1) Una por semestre</w:t>
            </w:r>
          </w:p>
        </w:tc>
        <w:tc>
          <w:tcPr>
            <w:tcW w:w="1298" w:type="pct"/>
          </w:tcPr>
          <w:p>
            <w:pPr>
              <w:pStyle w:val="23"/>
              <w:ind w:left="111" w:right="112"/>
              <w:rPr>
                <w:rFonts w:ascii="Arial" w:hAnsi="Arial" w:eastAsia="Arial" w:cs="Arial"/>
                <w:sz w:val="20"/>
                <w:szCs w:val="20"/>
                <w:lang w:eastAsia="zh-CN" w:bidi="hi-IN"/>
              </w:rPr>
            </w:pPr>
            <w:r>
              <w:rPr>
                <w:rFonts w:ascii="Arial" w:hAnsi="Arial" w:eastAsia="Arial" w:cs="Arial"/>
                <w:sz w:val="20"/>
                <w:szCs w:val="20"/>
                <w:lang w:eastAsia="zh-CN" w:bidi="hi-IN"/>
              </w:rPr>
              <w:t>Grupo de Gestión Documental</w:t>
            </w:r>
          </w:p>
          <w:p>
            <w:pPr>
              <w:pStyle w:val="23"/>
              <w:ind w:left="111" w:right="112"/>
              <w:rPr>
                <w:rFonts w:ascii="Arial" w:hAnsi="Arial" w:eastAsia="Arial" w:cs="Arial"/>
                <w:sz w:val="20"/>
                <w:szCs w:val="20"/>
                <w:lang w:eastAsia="zh-CN" w:bidi="hi-IN"/>
              </w:rPr>
            </w:pPr>
            <w:r>
              <w:rPr>
                <w:rFonts w:ascii="Arial" w:hAnsi="Arial" w:eastAsia="Arial" w:cs="Arial"/>
                <w:sz w:val="20"/>
                <w:szCs w:val="20"/>
                <w:lang w:eastAsia="zh-CN" w:bidi="hi-IN"/>
              </w:rPr>
              <w:t>Profesional en conservación y Restauración de Bienes Muebles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1" w:hRule="atLeast"/>
        </w:trPr>
        <w:tc>
          <w:tcPr>
            <w:tcW w:w="1187" w:type="pct"/>
            <w:vMerge w:val="restart"/>
          </w:tcPr>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ind w:left="110" w:right="154"/>
              <w:rPr>
                <w:rFonts w:ascii="Arial" w:hAnsi="Arial" w:eastAsia="Arial" w:cs="Arial"/>
                <w:sz w:val="20"/>
                <w:szCs w:val="20"/>
                <w:lang w:eastAsia="zh-CN" w:bidi="hi-IN"/>
              </w:rPr>
            </w:pPr>
            <w:r>
              <w:rPr>
                <w:rFonts w:ascii="Arial" w:hAnsi="Arial" w:eastAsia="Arial" w:cs="Arial"/>
                <w:sz w:val="20"/>
                <w:szCs w:val="20"/>
                <w:lang w:eastAsia="zh-CN" w:bidi="hi-IN"/>
              </w:rPr>
              <w:t>Identificar el estado actual de la estantería en cumplimiento de la función y de acuerdo con el volumen documental y su crecimiento exponencial.</w:t>
            </w:r>
          </w:p>
        </w:tc>
        <w:tc>
          <w:tcPr>
            <w:tcW w:w="1582" w:type="pct"/>
          </w:tcPr>
          <w:p>
            <w:pPr>
              <w:pStyle w:val="23"/>
              <w:rPr>
                <w:rFonts w:ascii="Arial" w:hAnsi="Arial" w:eastAsia="Arial" w:cs="Arial"/>
                <w:sz w:val="20"/>
                <w:szCs w:val="20"/>
                <w:lang w:eastAsia="zh-CN" w:bidi="hi-IN"/>
              </w:rPr>
            </w:pPr>
          </w:p>
          <w:p>
            <w:pPr>
              <w:pStyle w:val="23"/>
              <w:ind w:left="111" w:right="93"/>
              <w:rPr>
                <w:rFonts w:ascii="Arial" w:hAnsi="Arial" w:eastAsia="Arial" w:cs="Arial"/>
                <w:sz w:val="20"/>
                <w:szCs w:val="20"/>
                <w:lang w:eastAsia="zh-CN" w:bidi="hi-IN"/>
              </w:rPr>
            </w:pPr>
            <w:r>
              <w:rPr>
                <w:rFonts w:ascii="Arial" w:hAnsi="Arial" w:eastAsia="Arial" w:cs="Arial"/>
                <w:sz w:val="20"/>
                <w:szCs w:val="20"/>
                <w:lang w:eastAsia="zh-CN" w:bidi="hi-IN"/>
              </w:rPr>
              <w:t>Revisión de mobiliario adecuado para archivo separado de los muros conforme a la norma</w:t>
            </w:r>
          </w:p>
        </w:tc>
        <w:tc>
          <w:tcPr>
            <w:tcW w:w="933" w:type="pct"/>
          </w:tcPr>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ind w:left="50"/>
              <w:rPr>
                <w:rFonts w:ascii="Arial" w:hAnsi="Arial" w:eastAsia="Arial" w:cs="Arial"/>
                <w:sz w:val="20"/>
                <w:szCs w:val="20"/>
                <w:lang w:eastAsia="zh-CN" w:bidi="hi-IN"/>
              </w:rPr>
            </w:pPr>
            <w:r>
              <w:rPr>
                <w:rFonts w:ascii="Arial" w:hAnsi="Arial" w:eastAsia="Arial" w:cs="Arial"/>
                <w:sz w:val="20"/>
                <w:szCs w:val="20"/>
                <w:lang w:eastAsia="zh-CN" w:bidi="hi-IN"/>
              </w:rPr>
              <w:t>(1) Una por semestre</w:t>
            </w:r>
          </w:p>
        </w:tc>
        <w:tc>
          <w:tcPr>
            <w:tcW w:w="1298" w:type="pct"/>
          </w:tcPr>
          <w:p>
            <w:pPr>
              <w:pStyle w:val="23"/>
              <w:ind w:left="111" w:right="112"/>
              <w:rPr>
                <w:rFonts w:ascii="Arial" w:hAnsi="Arial" w:eastAsia="Arial" w:cs="Arial"/>
                <w:sz w:val="20"/>
                <w:szCs w:val="20"/>
                <w:lang w:eastAsia="zh-CN" w:bidi="hi-IN"/>
              </w:rPr>
            </w:pPr>
            <w:r>
              <w:rPr>
                <w:rFonts w:ascii="Arial" w:hAnsi="Arial" w:eastAsia="Arial" w:cs="Arial"/>
                <w:sz w:val="20"/>
                <w:szCs w:val="20"/>
                <w:lang w:eastAsia="zh-CN" w:bidi="hi-IN"/>
              </w:rPr>
              <w:t>Grupo de Gestión Documental</w:t>
            </w:r>
          </w:p>
          <w:p>
            <w:pPr>
              <w:pStyle w:val="23"/>
              <w:ind w:left="111" w:right="111"/>
              <w:rPr>
                <w:rFonts w:ascii="Arial" w:hAnsi="Arial" w:eastAsia="Arial" w:cs="Arial"/>
                <w:sz w:val="20"/>
                <w:szCs w:val="20"/>
                <w:lang w:eastAsia="zh-CN" w:bidi="hi-IN"/>
              </w:rPr>
            </w:pPr>
            <w:r>
              <w:rPr>
                <w:rFonts w:ascii="Arial" w:hAnsi="Arial" w:eastAsia="Arial" w:cs="Arial"/>
                <w:sz w:val="20"/>
                <w:szCs w:val="20"/>
                <w:lang w:eastAsia="zh-CN" w:bidi="hi-IN"/>
              </w:rPr>
              <w:t>Profesional en conservación y Restauración de Bienes Muebles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6" w:hRule="atLeast"/>
        </w:trPr>
        <w:tc>
          <w:tcPr>
            <w:tcW w:w="1187" w:type="pct"/>
            <w:vMerge w:val="continue"/>
            <w:tcBorders>
              <w:top w:val="nil"/>
            </w:tcBorders>
          </w:tcPr>
          <w:p>
            <w:pPr>
              <w:rPr>
                <w:rFonts w:ascii="Arial" w:hAnsi="Arial" w:eastAsia="Arial" w:cs="Arial"/>
                <w:sz w:val="20"/>
                <w:szCs w:val="20"/>
                <w:lang w:eastAsia="zh-CN" w:bidi="hi-IN"/>
              </w:rPr>
            </w:pPr>
          </w:p>
        </w:tc>
        <w:tc>
          <w:tcPr>
            <w:tcW w:w="1582" w:type="pct"/>
          </w:tcPr>
          <w:p>
            <w:pPr>
              <w:pStyle w:val="23"/>
              <w:rPr>
                <w:rFonts w:ascii="Arial" w:hAnsi="Arial" w:eastAsia="Arial" w:cs="Arial"/>
                <w:sz w:val="20"/>
                <w:szCs w:val="20"/>
                <w:lang w:eastAsia="zh-CN" w:bidi="hi-IN"/>
              </w:rPr>
            </w:pPr>
          </w:p>
          <w:p>
            <w:pPr>
              <w:pStyle w:val="23"/>
              <w:ind w:left="111" w:right="183"/>
              <w:rPr>
                <w:rFonts w:ascii="Arial" w:hAnsi="Arial" w:eastAsia="Arial" w:cs="Arial"/>
                <w:sz w:val="20"/>
                <w:szCs w:val="20"/>
                <w:lang w:eastAsia="zh-CN" w:bidi="hi-IN"/>
              </w:rPr>
            </w:pPr>
            <w:r>
              <w:rPr>
                <w:rFonts w:ascii="Arial" w:hAnsi="Arial" w:eastAsia="Arial" w:cs="Arial"/>
                <w:sz w:val="20"/>
                <w:szCs w:val="20"/>
                <w:lang w:eastAsia="zh-CN" w:bidi="hi-IN"/>
              </w:rPr>
              <w:t>Revisión de la resistencia del mobiliario para evitar el exceso de peso.</w:t>
            </w:r>
          </w:p>
        </w:tc>
        <w:tc>
          <w:tcPr>
            <w:tcW w:w="933" w:type="pct"/>
          </w:tcPr>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ind w:left="50"/>
              <w:rPr>
                <w:rFonts w:ascii="Arial" w:hAnsi="Arial" w:eastAsia="Arial" w:cs="Arial"/>
                <w:sz w:val="20"/>
                <w:szCs w:val="20"/>
                <w:lang w:eastAsia="zh-CN" w:bidi="hi-IN"/>
              </w:rPr>
            </w:pPr>
            <w:r>
              <w:rPr>
                <w:rFonts w:ascii="Arial" w:hAnsi="Arial" w:eastAsia="Arial" w:cs="Arial"/>
                <w:sz w:val="20"/>
                <w:szCs w:val="20"/>
                <w:lang w:eastAsia="zh-CN" w:bidi="hi-IN"/>
              </w:rPr>
              <w:t>(1) Una por semestre</w:t>
            </w:r>
          </w:p>
        </w:tc>
        <w:tc>
          <w:tcPr>
            <w:tcW w:w="1298" w:type="pct"/>
          </w:tcPr>
          <w:p>
            <w:pPr>
              <w:pStyle w:val="23"/>
              <w:ind w:left="111" w:right="112"/>
              <w:rPr>
                <w:rFonts w:ascii="Arial" w:hAnsi="Arial" w:eastAsia="Arial" w:cs="Arial"/>
                <w:sz w:val="20"/>
                <w:szCs w:val="20"/>
                <w:lang w:eastAsia="zh-CN" w:bidi="hi-IN"/>
              </w:rPr>
            </w:pPr>
            <w:r>
              <w:rPr>
                <w:rFonts w:ascii="Arial" w:hAnsi="Arial" w:eastAsia="Arial" w:cs="Arial"/>
                <w:sz w:val="20"/>
                <w:szCs w:val="20"/>
                <w:lang w:eastAsia="zh-CN" w:bidi="hi-IN"/>
              </w:rPr>
              <w:t>Grupo de Gestión Documental</w:t>
            </w:r>
          </w:p>
          <w:p>
            <w:pPr>
              <w:pStyle w:val="23"/>
              <w:ind w:left="111" w:right="111"/>
              <w:rPr>
                <w:rFonts w:ascii="Arial" w:hAnsi="Arial" w:eastAsia="Arial" w:cs="Arial"/>
                <w:sz w:val="20"/>
                <w:szCs w:val="20"/>
                <w:lang w:eastAsia="zh-CN" w:bidi="hi-IN"/>
              </w:rPr>
            </w:pPr>
            <w:r>
              <w:rPr>
                <w:rFonts w:ascii="Arial" w:hAnsi="Arial" w:eastAsia="Arial" w:cs="Arial"/>
                <w:sz w:val="20"/>
                <w:szCs w:val="20"/>
                <w:lang w:eastAsia="zh-CN" w:bidi="hi-IN"/>
              </w:rPr>
              <w:t>Profesional en conservación y Restauración de Bienes</w:t>
            </w:r>
          </w:p>
          <w:p>
            <w:pPr>
              <w:pStyle w:val="23"/>
              <w:ind w:left="111"/>
              <w:rPr>
                <w:rFonts w:ascii="Arial" w:hAnsi="Arial" w:eastAsia="Arial" w:cs="Arial"/>
                <w:sz w:val="20"/>
                <w:szCs w:val="20"/>
                <w:lang w:eastAsia="zh-CN" w:bidi="hi-IN"/>
              </w:rPr>
            </w:pPr>
            <w:r>
              <w:rPr>
                <w:rFonts w:ascii="Arial" w:hAnsi="Arial" w:eastAsia="Arial" w:cs="Arial"/>
                <w:sz w:val="20"/>
                <w:szCs w:val="20"/>
                <w:lang w:eastAsia="zh-CN" w:bidi="hi-IN"/>
              </w:rPr>
              <w:t>Muebles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1187" w:type="pct"/>
            <w:vMerge w:val="restart"/>
          </w:tcPr>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ind w:left="110" w:right="154"/>
              <w:rPr>
                <w:rFonts w:ascii="Arial" w:hAnsi="Arial" w:eastAsia="Arial" w:cs="Arial"/>
                <w:sz w:val="20"/>
                <w:szCs w:val="20"/>
                <w:lang w:eastAsia="zh-CN" w:bidi="hi-IN"/>
              </w:rPr>
            </w:pPr>
            <w:r>
              <w:rPr>
                <w:rFonts w:ascii="Arial" w:hAnsi="Arial" w:eastAsia="Arial" w:cs="Arial"/>
                <w:sz w:val="20"/>
                <w:szCs w:val="20"/>
                <w:lang w:eastAsia="zh-CN" w:bidi="hi-IN"/>
              </w:rPr>
              <w:t>Identificar el estado actual de la estantería en cumplimiento de la función y de acuerdo con el volumen documental y su crecimiento exponencial.</w:t>
            </w:r>
          </w:p>
        </w:tc>
        <w:tc>
          <w:tcPr>
            <w:tcW w:w="1582" w:type="pct"/>
          </w:tcPr>
          <w:p>
            <w:pPr>
              <w:pStyle w:val="23"/>
              <w:rPr>
                <w:rFonts w:ascii="Arial" w:hAnsi="Arial" w:eastAsia="Arial" w:cs="Arial"/>
                <w:sz w:val="20"/>
                <w:szCs w:val="20"/>
                <w:lang w:eastAsia="zh-CN" w:bidi="hi-IN"/>
              </w:rPr>
            </w:pPr>
          </w:p>
          <w:p>
            <w:pPr>
              <w:pStyle w:val="23"/>
              <w:ind w:left="111" w:right="158"/>
              <w:jc w:val="both"/>
              <w:rPr>
                <w:rFonts w:ascii="Arial" w:hAnsi="Arial" w:eastAsia="Arial" w:cs="Arial"/>
                <w:sz w:val="20"/>
                <w:szCs w:val="20"/>
                <w:lang w:eastAsia="zh-CN" w:bidi="hi-IN"/>
              </w:rPr>
            </w:pPr>
            <w:r>
              <w:rPr>
                <w:rFonts w:ascii="Arial" w:hAnsi="Arial" w:eastAsia="Arial" w:cs="Arial"/>
                <w:sz w:val="20"/>
                <w:szCs w:val="20"/>
                <w:lang w:eastAsia="zh-CN" w:bidi="hi-IN"/>
              </w:rPr>
              <w:t>Revisión del estado del mobiliario en cuanto a posible oxidación en piezas de metal o madera no inmunizada.</w:t>
            </w:r>
          </w:p>
        </w:tc>
        <w:tc>
          <w:tcPr>
            <w:tcW w:w="933" w:type="pct"/>
          </w:tcPr>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ind w:left="50"/>
              <w:rPr>
                <w:rFonts w:ascii="Arial" w:hAnsi="Arial" w:eastAsia="Arial" w:cs="Arial"/>
                <w:sz w:val="20"/>
                <w:szCs w:val="20"/>
                <w:lang w:eastAsia="zh-CN" w:bidi="hi-IN"/>
              </w:rPr>
            </w:pPr>
            <w:r>
              <w:rPr>
                <w:rFonts w:ascii="Arial" w:hAnsi="Arial" w:eastAsia="Arial" w:cs="Arial"/>
                <w:sz w:val="20"/>
                <w:szCs w:val="20"/>
                <w:lang w:eastAsia="zh-CN" w:bidi="hi-IN"/>
              </w:rPr>
              <w:t>(1) Una por semestre</w:t>
            </w:r>
          </w:p>
        </w:tc>
        <w:tc>
          <w:tcPr>
            <w:tcW w:w="1298" w:type="pct"/>
          </w:tcPr>
          <w:p>
            <w:pPr>
              <w:pStyle w:val="23"/>
              <w:ind w:left="111" w:right="112"/>
              <w:rPr>
                <w:rFonts w:ascii="Arial" w:hAnsi="Arial" w:eastAsia="Arial" w:cs="Arial"/>
                <w:sz w:val="20"/>
                <w:szCs w:val="20"/>
                <w:lang w:eastAsia="zh-CN" w:bidi="hi-IN"/>
              </w:rPr>
            </w:pPr>
            <w:r>
              <w:rPr>
                <w:rFonts w:ascii="Arial" w:hAnsi="Arial" w:eastAsia="Arial" w:cs="Arial"/>
                <w:sz w:val="20"/>
                <w:szCs w:val="20"/>
                <w:lang w:eastAsia="zh-CN" w:bidi="hi-IN"/>
              </w:rPr>
              <w:t>Grupo de Gestión Documental</w:t>
            </w:r>
          </w:p>
          <w:p>
            <w:pPr>
              <w:pStyle w:val="23"/>
              <w:ind w:left="111" w:right="111"/>
              <w:rPr>
                <w:rFonts w:ascii="Arial" w:hAnsi="Arial" w:eastAsia="Arial" w:cs="Arial"/>
                <w:sz w:val="20"/>
                <w:szCs w:val="20"/>
                <w:lang w:eastAsia="zh-CN" w:bidi="hi-IN"/>
              </w:rPr>
            </w:pPr>
            <w:r>
              <w:rPr>
                <w:rFonts w:ascii="Arial" w:hAnsi="Arial" w:eastAsia="Arial" w:cs="Arial"/>
                <w:sz w:val="20"/>
                <w:szCs w:val="20"/>
                <w:lang w:eastAsia="zh-CN" w:bidi="hi-IN"/>
              </w:rPr>
              <w:t>Profesional en conservación y Restauración de Bienes Muebles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1" w:hRule="atLeast"/>
        </w:trPr>
        <w:tc>
          <w:tcPr>
            <w:tcW w:w="1187" w:type="pct"/>
            <w:vMerge w:val="continue"/>
            <w:tcBorders>
              <w:top w:val="nil"/>
            </w:tcBorders>
          </w:tcPr>
          <w:p>
            <w:pPr>
              <w:rPr>
                <w:rFonts w:ascii="Arial" w:hAnsi="Arial" w:eastAsia="Arial" w:cs="Arial"/>
                <w:sz w:val="20"/>
                <w:szCs w:val="20"/>
                <w:lang w:eastAsia="zh-CN" w:bidi="hi-IN"/>
              </w:rPr>
            </w:pPr>
          </w:p>
        </w:tc>
        <w:tc>
          <w:tcPr>
            <w:tcW w:w="1582" w:type="pct"/>
          </w:tcPr>
          <w:p>
            <w:pPr>
              <w:pStyle w:val="23"/>
              <w:ind w:left="111" w:right="93"/>
              <w:rPr>
                <w:rFonts w:ascii="Arial" w:hAnsi="Arial" w:eastAsia="Arial" w:cs="Arial"/>
                <w:sz w:val="20"/>
                <w:szCs w:val="20"/>
                <w:lang w:eastAsia="zh-CN" w:bidi="hi-IN"/>
              </w:rPr>
            </w:pPr>
            <w:r>
              <w:rPr>
                <w:rFonts w:ascii="Arial" w:hAnsi="Arial" w:eastAsia="Arial" w:cs="Arial"/>
                <w:sz w:val="20"/>
                <w:szCs w:val="20"/>
                <w:lang w:eastAsia="zh-CN" w:bidi="hi-IN"/>
              </w:rPr>
              <w:t>Revisión frente al volumen documental del mobiliario suficiente para el almacenamiento de la información, así como su crecimiento en el tiempo.</w:t>
            </w:r>
          </w:p>
        </w:tc>
        <w:tc>
          <w:tcPr>
            <w:tcW w:w="933" w:type="pct"/>
          </w:tcPr>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ind w:left="50"/>
              <w:rPr>
                <w:rFonts w:ascii="Arial" w:hAnsi="Arial" w:eastAsia="Arial" w:cs="Arial"/>
                <w:sz w:val="20"/>
                <w:szCs w:val="20"/>
                <w:lang w:eastAsia="zh-CN" w:bidi="hi-IN"/>
              </w:rPr>
            </w:pPr>
            <w:r>
              <w:rPr>
                <w:rFonts w:ascii="Arial" w:hAnsi="Arial" w:eastAsia="Arial" w:cs="Arial"/>
                <w:sz w:val="20"/>
                <w:szCs w:val="20"/>
                <w:lang w:eastAsia="zh-CN" w:bidi="hi-IN"/>
              </w:rPr>
              <w:t>(1) Una por semestre</w:t>
            </w:r>
          </w:p>
        </w:tc>
        <w:tc>
          <w:tcPr>
            <w:tcW w:w="1298" w:type="pct"/>
          </w:tcPr>
          <w:p>
            <w:pPr>
              <w:pStyle w:val="23"/>
              <w:ind w:left="111" w:right="112"/>
              <w:rPr>
                <w:rFonts w:ascii="Arial" w:hAnsi="Arial" w:eastAsia="Arial" w:cs="Arial"/>
                <w:sz w:val="20"/>
                <w:szCs w:val="20"/>
                <w:lang w:eastAsia="zh-CN" w:bidi="hi-IN"/>
              </w:rPr>
            </w:pPr>
            <w:r>
              <w:rPr>
                <w:rFonts w:ascii="Arial" w:hAnsi="Arial" w:eastAsia="Arial" w:cs="Arial"/>
                <w:sz w:val="20"/>
                <w:szCs w:val="20"/>
                <w:lang w:eastAsia="zh-CN" w:bidi="hi-IN"/>
              </w:rPr>
              <w:t>Grupo de Gestión Documental</w:t>
            </w:r>
          </w:p>
          <w:p>
            <w:pPr>
              <w:pStyle w:val="23"/>
              <w:ind w:left="111" w:right="111"/>
              <w:rPr>
                <w:rFonts w:ascii="Arial" w:hAnsi="Arial" w:eastAsia="Arial" w:cs="Arial"/>
                <w:sz w:val="20"/>
                <w:szCs w:val="20"/>
                <w:lang w:eastAsia="zh-CN" w:bidi="hi-IN"/>
              </w:rPr>
            </w:pPr>
            <w:r>
              <w:rPr>
                <w:rFonts w:ascii="Arial" w:hAnsi="Arial" w:eastAsia="Arial" w:cs="Arial"/>
                <w:sz w:val="20"/>
                <w:szCs w:val="20"/>
                <w:lang w:eastAsia="zh-CN" w:bidi="hi-IN"/>
              </w:rPr>
              <w:t>Profesional en conservación y Restauración de Bienes Muebles</w:t>
            </w:r>
          </w:p>
        </w:tc>
      </w:tr>
    </w:tbl>
    <w:p>
      <w:pPr>
        <w:pStyle w:val="2"/>
        <w:spacing w:before="100"/>
        <w:jc w:val="both"/>
        <w:rPr>
          <w:w w:val="80"/>
        </w:rPr>
      </w:pPr>
      <w:bookmarkStart w:id="171" w:name="_TOC_250091"/>
      <w:bookmarkStart w:id="172" w:name="_Toc121577930"/>
      <w:bookmarkStart w:id="173" w:name="_Toc121578123"/>
    </w:p>
    <w:p>
      <w:pPr>
        <w:pStyle w:val="2"/>
        <w:spacing w:before="100"/>
        <w:jc w:val="both"/>
      </w:pPr>
      <w:bookmarkStart w:id="174" w:name="_Toc157101351"/>
      <w:r>
        <w:rPr>
          <w:w w:val="80"/>
        </w:rPr>
        <w:t>7.8.5 Acciones</w:t>
      </w:r>
      <w:r>
        <w:rPr>
          <w:spacing w:val="17"/>
          <w:w w:val="80"/>
        </w:rPr>
        <w:t xml:space="preserve"> </w:t>
      </w:r>
      <w:r>
        <w:rPr>
          <w:w w:val="80"/>
        </w:rPr>
        <w:t>de</w:t>
      </w:r>
      <w:r>
        <w:rPr>
          <w:spacing w:val="17"/>
          <w:w w:val="80"/>
        </w:rPr>
        <w:t xml:space="preserve"> </w:t>
      </w:r>
      <w:r>
        <w:rPr>
          <w:w w:val="80"/>
        </w:rPr>
        <w:t>Recuperación</w:t>
      </w:r>
      <w:r>
        <w:rPr>
          <w:spacing w:val="18"/>
          <w:w w:val="80"/>
        </w:rPr>
        <w:t xml:space="preserve"> </w:t>
      </w:r>
      <w:r>
        <w:rPr>
          <w:w w:val="80"/>
        </w:rPr>
        <w:t>en</w:t>
      </w:r>
      <w:r>
        <w:rPr>
          <w:spacing w:val="17"/>
          <w:w w:val="80"/>
        </w:rPr>
        <w:t xml:space="preserve"> </w:t>
      </w:r>
      <w:r>
        <w:rPr>
          <w:w w:val="80"/>
        </w:rPr>
        <w:t>Situaciones</w:t>
      </w:r>
      <w:r>
        <w:rPr>
          <w:spacing w:val="18"/>
          <w:w w:val="80"/>
        </w:rPr>
        <w:t xml:space="preserve"> </w:t>
      </w:r>
      <w:r>
        <w:rPr>
          <w:w w:val="80"/>
        </w:rPr>
        <w:t>de</w:t>
      </w:r>
      <w:r>
        <w:rPr>
          <w:spacing w:val="17"/>
          <w:w w:val="80"/>
        </w:rPr>
        <w:t xml:space="preserve"> </w:t>
      </w:r>
      <w:bookmarkEnd w:id="171"/>
      <w:r>
        <w:rPr>
          <w:w w:val="80"/>
        </w:rPr>
        <w:t>Inundación:</w:t>
      </w:r>
      <w:bookmarkEnd w:id="172"/>
      <w:bookmarkEnd w:id="173"/>
      <w:bookmarkEnd w:id="174"/>
    </w:p>
    <w:p>
      <w:pPr>
        <w:pStyle w:val="19"/>
        <w:spacing w:before="9"/>
        <w:rPr>
          <w:rFonts w:ascii="Arial" w:hAnsi="Arial" w:cs="Arial"/>
          <w:b/>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El agua es uno de los factores de deterioro de mayor impacto para la conservación de los documentos, toda vez que la estructura interna del papel absorbe la humedad aumentando su volumen e inestabilidad, por lo tanto, el encolante se disuelve perdiendo resistencia, las encuadernaciones en cuero y pergamino se deforman y las tintas pueden borrarse o correrse, causando la pérdida total o parcial de la información.</w:t>
      </w:r>
    </w:p>
    <w:p>
      <w:pPr>
        <w:pStyle w:val="19"/>
        <w:spacing w:before="9"/>
        <w:rPr>
          <w:rFonts w:ascii="Arial" w:hAnsi="Arial" w:eastAsia="Arial" w:cs="Arial"/>
          <w:lang w:eastAsia="zh-CN" w:bidi="hi-IN"/>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Las emergencias causadas por inundación pueden suceder como desastres naturales hidrológicos, por efectos secundarios de otra catástrofe, por ejemplo, en el caso de un terremoto que cause la caída de techos y/o por la falta de mantenimiento de redes hidráulicas que colapsan por suciedad o se rompen por desgaste. Por lo anterior, cuanto más rápida sea la acción de respuesta, menor será el índice de deterioro sobre los documentos. Frente a estas situaciones, se recomiendan las siguientes acciones para recuperar el material de archivo:</w:t>
      </w:r>
    </w:p>
    <w:p>
      <w:pPr>
        <w:pStyle w:val="19"/>
        <w:spacing w:before="6"/>
        <w:rPr>
          <w:rFonts w:ascii="Arial" w:hAnsi="Arial" w:eastAsia="Arial" w:cs="Arial"/>
          <w:lang w:eastAsia="zh-CN" w:bidi="hi-IN"/>
        </w:rPr>
      </w:pPr>
    </w:p>
    <w:p>
      <w:pPr>
        <w:pStyle w:val="22"/>
        <w:numPr>
          <w:ilvl w:val="0"/>
          <w:numId w:val="7"/>
        </w:numPr>
        <w:tabs>
          <w:tab w:val="left" w:pos="820"/>
          <w:tab w:val="left" w:pos="821"/>
        </w:tabs>
        <w:ind w:left="822" w:right="456"/>
        <w:jc w:val="both"/>
        <w:rPr>
          <w:rFonts w:ascii="Arial" w:hAnsi="Arial" w:eastAsia="Arial" w:cs="Arial"/>
          <w:sz w:val="24"/>
          <w:szCs w:val="24"/>
          <w:lang w:eastAsia="zh-CN" w:bidi="hi-IN"/>
        </w:rPr>
      </w:pPr>
      <w:r>
        <w:rPr>
          <w:rFonts w:ascii="Arial" w:hAnsi="Arial" w:eastAsia="Arial" w:cs="Arial"/>
          <w:sz w:val="24"/>
          <w:szCs w:val="24"/>
          <w:lang w:eastAsia="zh-CN" w:bidi="hi-IN"/>
        </w:rPr>
        <w:t>Establecer métodos de tratamiento según las cualidades y tipos de documentos a tratar, tomando en cuenta su valor, presupuesto y las posibilidades locales de adelantar las actividades previstas.</w:t>
      </w:r>
    </w:p>
    <w:p>
      <w:pPr>
        <w:pStyle w:val="22"/>
        <w:tabs>
          <w:tab w:val="left" w:pos="820"/>
          <w:tab w:val="left" w:pos="821"/>
        </w:tabs>
        <w:ind w:left="822" w:right="456" w:firstLine="0"/>
        <w:jc w:val="both"/>
        <w:rPr>
          <w:rFonts w:ascii="Arial" w:hAnsi="Arial" w:eastAsia="Arial" w:cs="Arial"/>
          <w:sz w:val="24"/>
          <w:szCs w:val="24"/>
          <w:lang w:eastAsia="zh-CN" w:bidi="hi-IN"/>
        </w:rPr>
      </w:pPr>
    </w:p>
    <w:p>
      <w:pPr>
        <w:pStyle w:val="22"/>
        <w:numPr>
          <w:ilvl w:val="0"/>
          <w:numId w:val="7"/>
        </w:numPr>
        <w:tabs>
          <w:tab w:val="left" w:pos="820"/>
          <w:tab w:val="left" w:pos="821"/>
        </w:tabs>
        <w:ind w:left="822" w:hanging="361"/>
        <w:jc w:val="both"/>
        <w:rPr>
          <w:rFonts w:ascii="Arial" w:hAnsi="Arial" w:eastAsia="Arial" w:cs="Arial"/>
          <w:sz w:val="24"/>
          <w:szCs w:val="24"/>
          <w:lang w:eastAsia="zh-CN" w:bidi="hi-IN"/>
        </w:rPr>
      </w:pPr>
      <w:r>
        <w:rPr>
          <w:rFonts w:ascii="Arial" w:hAnsi="Arial" w:eastAsia="Arial" w:cs="Arial"/>
          <w:sz w:val="24"/>
          <w:szCs w:val="24"/>
          <w:lang w:eastAsia="zh-CN" w:bidi="hi-IN"/>
        </w:rPr>
        <w:t>Disponer y adecuar espacios para el traslado de los documentos humedecidos.</w:t>
      </w:r>
    </w:p>
    <w:p>
      <w:pPr>
        <w:tabs>
          <w:tab w:val="left" w:pos="820"/>
          <w:tab w:val="left" w:pos="821"/>
        </w:tabs>
        <w:jc w:val="both"/>
        <w:rPr>
          <w:rFonts w:ascii="Arial" w:hAnsi="Arial" w:eastAsia="Arial" w:cs="Arial"/>
          <w:sz w:val="24"/>
          <w:szCs w:val="24"/>
          <w:lang w:eastAsia="zh-CN" w:bidi="hi-IN"/>
        </w:rPr>
      </w:pPr>
    </w:p>
    <w:p>
      <w:pPr>
        <w:pStyle w:val="22"/>
        <w:numPr>
          <w:ilvl w:val="0"/>
          <w:numId w:val="7"/>
        </w:numPr>
        <w:tabs>
          <w:tab w:val="left" w:pos="820"/>
          <w:tab w:val="left" w:pos="821"/>
        </w:tabs>
        <w:ind w:left="822" w:right="456"/>
        <w:jc w:val="both"/>
        <w:rPr>
          <w:rFonts w:ascii="Arial" w:hAnsi="Arial" w:eastAsia="Arial" w:cs="Arial"/>
          <w:sz w:val="24"/>
          <w:szCs w:val="24"/>
          <w:lang w:eastAsia="zh-CN" w:bidi="hi-IN"/>
        </w:rPr>
      </w:pPr>
      <w:r>
        <w:rPr>
          <w:rFonts w:ascii="Arial" w:hAnsi="Arial" w:eastAsia="Arial" w:cs="Arial"/>
          <w:sz w:val="24"/>
          <w:szCs w:val="24"/>
          <w:lang w:eastAsia="zh-CN" w:bidi="hi-IN"/>
        </w:rPr>
        <w:t>Sacar el material de una zona damnificada antes, de poder embalarlo, sé recurrirá a cadenas humanas y hacer uso de carretillas.</w:t>
      </w:r>
    </w:p>
    <w:p>
      <w:pPr>
        <w:pStyle w:val="22"/>
        <w:tabs>
          <w:tab w:val="left" w:pos="820"/>
          <w:tab w:val="left" w:pos="821"/>
        </w:tabs>
        <w:ind w:left="822" w:right="456" w:firstLine="0"/>
        <w:jc w:val="both"/>
        <w:rPr>
          <w:rFonts w:ascii="Arial" w:hAnsi="Arial" w:eastAsia="Arial" w:cs="Arial"/>
          <w:sz w:val="24"/>
          <w:szCs w:val="24"/>
          <w:lang w:eastAsia="zh-CN" w:bidi="hi-IN"/>
        </w:rPr>
      </w:pPr>
    </w:p>
    <w:p>
      <w:pPr>
        <w:pStyle w:val="22"/>
        <w:numPr>
          <w:ilvl w:val="0"/>
          <w:numId w:val="7"/>
        </w:numPr>
        <w:tabs>
          <w:tab w:val="left" w:pos="820"/>
          <w:tab w:val="left" w:pos="821"/>
        </w:tabs>
        <w:ind w:left="822" w:hanging="361"/>
        <w:jc w:val="both"/>
        <w:rPr>
          <w:rFonts w:ascii="Arial" w:hAnsi="Arial" w:eastAsia="Arial" w:cs="Arial"/>
          <w:sz w:val="24"/>
          <w:szCs w:val="24"/>
          <w:lang w:eastAsia="zh-CN" w:bidi="hi-IN"/>
        </w:rPr>
      </w:pPr>
      <w:r>
        <w:rPr>
          <w:rFonts w:ascii="Arial" w:hAnsi="Arial" w:eastAsia="Arial" w:cs="Arial"/>
          <w:sz w:val="24"/>
          <w:szCs w:val="24"/>
          <w:lang w:eastAsia="zh-CN" w:bidi="hi-IN"/>
        </w:rPr>
        <w:t>Hacer el embalaje en la propia zona afectada.</w:t>
      </w:r>
    </w:p>
    <w:p>
      <w:pPr>
        <w:tabs>
          <w:tab w:val="left" w:pos="820"/>
          <w:tab w:val="left" w:pos="821"/>
        </w:tabs>
        <w:jc w:val="both"/>
        <w:rPr>
          <w:rFonts w:ascii="Arial" w:hAnsi="Arial" w:eastAsia="Arial" w:cs="Arial"/>
          <w:sz w:val="24"/>
          <w:szCs w:val="24"/>
          <w:lang w:eastAsia="zh-CN" w:bidi="hi-IN"/>
        </w:rPr>
      </w:pPr>
    </w:p>
    <w:p>
      <w:pPr>
        <w:pStyle w:val="22"/>
        <w:numPr>
          <w:ilvl w:val="0"/>
          <w:numId w:val="7"/>
        </w:numPr>
        <w:tabs>
          <w:tab w:val="left" w:pos="820"/>
          <w:tab w:val="left" w:pos="821"/>
        </w:tabs>
        <w:ind w:left="822" w:hanging="361"/>
        <w:jc w:val="both"/>
        <w:rPr>
          <w:rFonts w:ascii="Arial" w:hAnsi="Arial" w:eastAsia="Arial" w:cs="Arial"/>
          <w:sz w:val="24"/>
          <w:szCs w:val="24"/>
          <w:lang w:eastAsia="zh-CN" w:bidi="hi-IN"/>
        </w:rPr>
      </w:pPr>
      <w:r>
        <w:rPr>
          <w:rFonts w:ascii="Arial" w:hAnsi="Arial" w:eastAsia="Arial" w:cs="Arial"/>
          <w:sz w:val="24"/>
          <w:szCs w:val="24"/>
          <w:lang w:eastAsia="zh-CN" w:bidi="hi-IN"/>
        </w:rPr>
        <w:t>Evitar que los materiales sufran daños irreversibles durante el proceso de recuperación.</w:t>
      </w:r>
    </w:p>
    <w:p>
      <w:pPr>
        <w:tabs>
          <w:tab w:val="left" w:pos="820"/>
          <w:tab w:val="left" w:pos="821"/>
        </w:tabs>
        <w:jc w:val="both"/>
        <w:rPr>
          <w:rFonts w:ascii="Arial" w:hAnsi="Arial" w:eastAsia="Arial" w:cs="Arial"/>
          <w:sz w:val="24"/>
          <w:szCs w:val="24"/>
          <w:lang w:eastAsia="zh-CN" w:bidi="hi-IN"/>
        </w:rPr>
      </w:pPr>
    </w:p>
    <w:p>
      <w:pPr>
        <w:pStyle w:val="22"/>
        <w:numPr>
          <w:ilvl w:val="0"/>
          <w:numId w:val="7"/>
        </w:numPr>
        <w:tabs>
          <w:tab w:val="left" w:pos="821"/>
        </w:tabs>
        <w:ind w:left="822" w:right="456"/>
        <w:jc w:val="both"/>
        <w:rPr>
          <w:rFonts w:ascii="Arial" w:hAnsi="Arial" w:eastAsia="Arial" w:cs="Arial"/>
          <w:sz w:val="24"/>
          <w:szCs w:val="24"/>
          <w:lang w:eastAsia="zh-CN" w:bidi="hi-IN"/>
        </w:rPr>
      </w:pPr>
      <w:r>
        <w:rPr>
          <w:rFonts w:ascii="Arial" w:hAnsi="Arial" w:eastAsia="Arial" w:cs="Arial"/>
          <w:sz w:val="24"/>
          <w:szCs w:val="24"/>
          <w:lang w:eastAsia="zh-CN" w:bidi="hi-IN"/>
        </w:rPr>
        <w:t>Asegurar una buena circulación de aire, para lo cual es necesario el uso de ventiladores mecánicos y deshumidificadores.</w:t>
      </w:r>
    </w:p>
    <w:p>
      <w:pPr>
        <w:tabs>
          <w:tab w:val="left" w:pos="821"/>
        </w:tabs>
        <w:ind w:right="456"/>
        <w:jc w:val="both"/>
        <w:rPr>
          <w:rFonts w:ascii="Arial" w:hAnsi="Arial" w:eastAsia="Arial" w:cs="Arial"/>
          <w:sz w:val="24"/>
          <w:szCs w:val="24"/>
          <w:lang w:eastAsia="zh-CN" w:bidi="hi-IN"/>
        </w:rPr>
      </w:pPr>
    </w:p>
    <w:p>
      <w:pPr>
        <w:pStyle w:val="22"/>
        <w:numPr>
          <w:ilvl w:val="0"/>
          <w:numId w:val="7"/>
        </w:numPr>
        <w:tabs>
          <w:tab w:val="left" w:pos="821"/>
        </w:tabs>
        <w:ind w:left="822" w:right="457"/>
        <w:jc w:val="both"/>
        <w:rPr>
          <w:rFonts w:ascii="Arial" w:hAnsi="Arial" w:eastAsia="Arial" w:cs="Arial"/>
          <w:sz w:val="24"/>
          <w:szCs w:val="24"/>
          <w:lang w:eastAsia="zh-CN" w:bidi="hi-IN"/>
        </w:rPr>
      </w:pPr>
      <w:r>
        <w:rPr>
          <w:rFonts w:ascii="Arial" w:hAnsi="Arial" w:eastAsia="Arial" w:cs="Arial"/>
          <w:sz w:val="24"/>
          <w:szCs w:val="24"/>
          <w:lang w:eastAsia="zh-CN" w:bidi="hi-IN"/>
        </w:rPr>
        <w:t>Poner en funcionamiento equipos de trabajo previamente establecidos y verificar el almacenamiento y cantidad de los materiales de emergencia para suministrar rápidamente aquellos que hagan falta.</w:t>
      </w:r>
    </w:p>
    <w:p>
      <w:pPr>
        <w:tabs>
          <w:tab w:val="left" w:pos="821"/>
        </w:tabs>
        <w:ind w:right="457"/>
        <w:jc w:val="both"/>
        <w:rPr>
          <w:rFonts w:ascii="Arial" w:hAnsi="Arial" w:eastAsia="Arial" w:cs="Arial"/>
          <w:sz w:val="24"/>
          <w:szCs w:val="24"/>
          <w:lang w:eastAsia="zh-CN" w:bidi="hi-IN"/>
        </w:rPr>
      </w:pPr>
    </w:p>
    <w:p>
      <w:pPr>
        <w:pStyle w:val="22"/>
        <w:numPr>
          <w:ilvl w:val="0"/>
          <w:numId w:val="7"/>
        </w:numPr>
        <w:tabs>
          <w:tab w:val="left" w:pos="821"/>
        </w:tabs>
        <w:ind w:left="822" w:right="457"/>
        <w:jc w:val="both"/>
        <w:rPr>
          <w:rFonts w:ascii="Arial" w:hAnsi="Arial" w:eastAsia="Arial" w:cs="Arial"/>
          <w:sz w:val="24"/>
          <w:szCs w:val="24"/>
          <w:lang w:eastAsia="zh-CN" w:bidi="hi-IN"/>
        </w:rPr>
      </w:pPr>
      <w:r>
        <w:rPr>
          <w:rFonts w:ascii="Arial" w:hAnsi="Arial" w:eastAsia="Arial" w:cs="Arial"/>
          <w:sz w:val="24"/>
          <w:szCs w:val="24"/>
          <w:lang w:eastAsia="zh-CN" w:bidi="hi-IN"/>
        </w:rPr>
        <w:t>Bajar los niveles de humedad relativa para evitar la aparición y proliferación de organismo, toda vez que en tan sólo 24 horas puede presentarse una infestación.</w:t>
      </w:r>
    </w:p>
    <w:p>
      <w:pPr>
        <w:tabs>
          <w:tab w:val="left" w:pos="821"/>
        </w:tabs>
        <w:ind w:right="457"/>
        <w:jc w:val="both"/>
        <w:rPr>
          <w:rFonts w:ascii="Arial" w:hAnsi="Arial" w:eastAsia="Arial" w:cs="Arial"/>
          <w:sz w:val="24"/>
          <w:szCs w:val="24"/>
          <w:lang w:eastAsia="zh-CN" w:bidi="hi-IN"/>
        </w:rPr>
      </w:pPr>
    </w:p>
    <w:p>
      <w:pPr>
        <w:pStyle w:val="22"/>
        <w:numPr>
          <w:ilvl w:val="0"/>
          <w:numId w:val="7"/>
        </w:numPr>
        <w:tabs>
          <w:tab w:val="left" w:pos="821"/>
        </w:tabs>
        <w:ind w:left="822" w:right="456"/>
        <w:jc w:val="both"/>
        <w:rPr>
          <w:rFonts w:ascii="Arial" w:hAnsi="Arial" w:eastAsia="Arial" w:cs="Arial"/>
          <w:sz w:val="24"/>
          <w:szCs w:val="24"/>
          <w:lang w:eastAsia="zh-CN" w:bidi="hi-IN"/>
        </w:rPr>
      </w:pPr>
      <w:r>
        <w:rPr>
          <w:rFonts w:ascii="Arial" w:hAnsi="Arial" w:eastAsia="Arial" w:cs="Arial"/>
          <w:sz w:val="24"/>
          <w:szCs w:val="24"/>
          <w:lang w:eastAsia="zh-CN" w:bidi="hi-IN"/>
        </w:rPr>
        <w:t>Realizar fumigaciones en el lugar de secado con un producto fungicida, que no tenga efectos nocivos para los soportes documentales.</w:t>
      </w:r>
    </w:p>
    <w:p>
      <w:pPr>
        <w:pStyle w:val="22"/>
        <w:tabs>
          <w:tab w:val="left" w:pos="821"/>
        </w:tabs>
        <w:ind w:left="822" w:right="456" w:firstLine="0"/>
        <w:jc w:val="both"/>
        <w:rPr>
          <w:rFonts w:ascii="Arial" w:hAnsi="Arial" w:eastAsia="Arial" w:cs="Arial"/>
          <w:sz w:val="24"/>
          <w:szCs w:val="24"/>
          <w:lang w:eastAsia="zh-CN" w:bidi="hi-IN"/>
        </w:rPr>
      </w:pPr>
    </w:p>
    <w:p>
      <w:pPr>
        <w:pStyle w:val="22"/>
        <w:numPr>
          <w:ilvl w:val="0"/>
          <w:numId w:val="7"/>
        </w:numPr>
        <w:tabs>
          <w:tab w:val="left" w:pos="821"/>
        </w:tabs>
        <w:ind w:left="822" w:right="456"/>
        <w:jc w:val="both"/>
        <w:rPr>
          <w:rFonts w:ascii="Arial" w:hAnsi="Arial" w:eastAsia="Arial" w:cs="Arial"/>
          <w:sz w:val="24"/>
          <w:szCs w:val="24"/>
          <w:lang w:eastAsia="zh-CN" w:bidi="hi-IN"/>
        </w:rPr>
      </w:pPr>
      <w:r>
        <w:rPr>
          <w:rFonts w:ascii="Arial" w:hAnsi="Arial" w:eastAsia="Arial" w:cs="Arial"/>
          <w:sz w:val="24"/>
          <w:szCs w:val="24"/>
          <w:lang w:eastAsia="zh-CN" w:bidi="hi-IN"/>
        </w:rPr>
        <w:t>Es necesario contar con la asesoría de profesionales y empresas especializadas en el área. Si el material de Archivo se lleva a otro lugar embalado en cajas, éstas deben enumerarse y rotularlas con toda la información pertinente.</w:t>
      </w:r>
    </w:p>
    <w:p>
      <w:pPr>
        <w:tabs>
          <w:tab w:val="left" w:pos="821"/>
        </w:tabs>
        <w:ind w:right="456"/>
        <w:jc w:val="both"/>
        <w:rPr>
          <w:rFonts w:ascii="Arial" w:hAnsi="Arial" w:eastAsia="Arial" w:cs="Arial"/>
          <w:sz w:val="24"/>
          <w:szCs w:val="24"/>
          <w:lang w:eastAsia="zh-CN" w:bidi="hi-IN"/>
        </w:rPr>
      </w:pPr>
    </w:p>
    <w:p>
      <w:pPr>
        <w:pStyle w:val="22"/>
        <w:numPr>
          <w:ilvl w:val="0"/>
          <w:numId w:val="7"/>
        </w:numPr>
        <w:tabs>
          <w:tab w:val="left" w:pos="821"/>
        </w:tabs>
        <w:ind w:left="822" w:right="456"/>
        <w:jc w:val="both"/>
        <w:rPr>
          <w:rFonts w:ascii="Arial" w:hAnsi="Arial" w:eastAsia="Arial" w:cs="Arial"/>
          <w:sz w:val="24"/>
          <w:szCs w:val="24"/>
          <w:lang w:eastAsia="zh-CN" w:bidi="hi-IN"/>
        </w:rPr>
      </w:pPr>
      <w:r>
        <w:rPr>
          <w:rFonts w:ascii="Arial" w:hAnsi="Arial" w:eastAsia="Arial" w:cs="Arial"/>
          <w:sz w:val="24"/>
          <w:szCs w:val="24"/>
          <w:lang w:eastAsia="zh-CN" w:bidi="hi-IN"/>
        </w:rPr>
        <w:t>Hay que llevar un cuidadoso registro y anotar cualquier otra información que pueda ser necesaria, como la clasificación del material, la importancia de los daños o las prioridades. Los materiales mojados pesan mucho, y por ello, las cajas han de ser sólidas y no demasiado grandes, para facilitar su manejo.</w:t>
      </w:r>
    </w:p>
    <w:p>
      <w:pPr>
        <w:tabs>
          <w:tab w:val="left" w:pos="821"/>
        </w:tabs>
        <w:ind w:right="456"/>
        <w:jc w:val="both"/>
        <w:rPr>
          <w:rFonts w:ascii="Arial" w:hAnsi="Arial" w:eastAsia="Arial" w:cs="Arial"/>
          <w:sz w:val="24"/>
          <w:szCs w:val="24"/>
          <w:lang w:eastAsia="zh-CN" w:bidi="hi-IN"/>
        </w:rPr>
      </w:pPr>
    </w:p>
    <w:p>
      <w:pPr>
        <w:pStyle w:val="22"/>
        <w:numPr>
          <w:ilvl w:val="0"/>
          <w:numId w:val="7"/>
        </w:numPr>
        <w:tabs>
          <w:tab w:val="left" w:pos="821"/>
        </w:tabs>
        <w:ind w:left="822" w:right="457"/>
        <w:jc w:val="both"/>
        <w:rPr>
          <w:rFonts w:ascii="Arial" w:hAnsi="Arial" w:eastAsia="Arial" w:cs="Arial"/>
          <w:sz w:val="24"/>
          <w:szCs w:val="24"/>
          <w:lang w:eastAsia="zh-CN" w:bidi="hi-IN"/>
        </w:rPr>
      </w:pPr>
      <w:r>
        <w:rPr>
          <w:rFonts w:ascii="Arial" w:hAnsi="Arial" w:eastAsia="Arial" w:cs="Arial"/>
          <w:sz w:val="24"/>
          <w:szCs w:val="24"/>
          <w:lang w:eastAsia="zh-CN" w:bidi="hi-IN"/>
        </w:rPr>
        <w:t>No hay que hacer pilas de más de tres cajas. Con el objeto de evitar nuevos daños, las cajas de cartón no deberán ubicarse directamente en el piso.</w:t>
      </w:r>
    </w:p>
    <w:p>
      <w:pPr>
        <w:pStyle w:val="22"/>
        <w:tabs>
          <w:tab w:val="left" w:pos="821"/>
        </w:tabs>
        <w:ind w:left="822" w:right="457" w:firstLine="0"/>
        <w:jc w:val="both"/>
        <w:rPr>
          <w:rFonts w:ascii="Arial" w:hAnsi="Arial" w:eastAsia="Arial" w:cs="Arial"/>
          <w:sz w:val="24"/>
          <w:szCs w:val="24"/>
          <w:lang w:eastAsia="zh-CN" w:bidi="hi-IN"/>
        </w:rPr>
      </w:pPr>
    </w:p>
    <w:p>
      <w:pPr>
        <w:pStyle w:val="22"/>
        <w:numPr>
          <w:ilvl w:val="0"/>
          <w:numId w:val="7"/>
        </w:numPr>
        <w:tabs>
          <w:tab w:val="left" w:pos="820"/>
          <w:tab w:val="left" w:pos="821"/>
        </w:tabs>
        <w:ind w:left="822" w:right="888"/>
        <w:jc w:val="both"/>
        <w:rPr>
          <w:rFonts w:ascii="Arial" w:hAnsi="Arial" w:eastAsia="Arial" w:cs="Arial"/>
          <w:sz w:val="24"/>
          <w:szCs w:val="24"/>
          <w:lang w:eastAsia="zh-CN" w:bidi="hi-IN"/>
        </w:rPr>
      </w:pPr>
      <w:r>
        <w:rPr>
          <w:rFonts w:ascii="Arial" w:hAnsi="Arial" w:eastAsia="Arial" w:cs="Arial"/>
          <w:sz w:val="24"/>
          <w:szCs w:val="24"/>
          <w:lang w:eastAsia="zh-CN" w:bidi="hi-IN"/>
        </w:rPr>
        <w:t>Hay que recordar que los medios magnéticos o con soporte de película se deterioran rápidamente, por eso es necesario atenderlos de manera prioritaria.</w:t>
      </w:r>
    </w:p>
    <w:p>
      <w:pPr>
        <w:tabs>
          <w:tab w:val="left" w:pos="820"/>
          <w:tab w:val="left" w:pos="821"/>
        </w:tabs>
        <w:ind w:right="888"/>
        <w:jc w:val="both"/>
        <w:rPr>
          <w:rFonts w:ascii="Arial" w:hAnsi="Arial" w:eastAsia="Arial" w:cs="Arial"/>
          <w:sz w:val="24"/>
          <w:szCs w:val="24"/>
          <w:lang w:eastAsia="zh-CN" w:bidi="hi-IN"/>
        </w:rPr>
      </w:pPr>
    </w:p>
    <w:p>
      <w:pPr>
        <w:pStyle w:val="22"/>
        <w:numPr>
          <w:ilvl w:val="0"/>
          <w:numId w:val="7"/>
        </w:numPr>
        <w:tabs>
          <w:tab w:val="left" w:pos="820"/>
          <w:tab w:val="left" w:pos="821"/>
        </w:tabs>
        <w:ind w:left="822" w:right="457"/>
        <w:jc w:val="both"/>
        <w:rPr>
          <w:rFonts w:ascii="Arial" w:hAnsi="Arial" w:eastAsia="Arial" w:cs="Arial"/>
          <w:sz w:val="24"/>
          <w:szCs w:val="24"/>
          <w:lang w:eastAsia="zh-CN" w:bidi="hi-IN"/>
        </w:rPr>
      </w:pPr>
      <w:r>
        <w:rPr>
          <w:rFonts w:ascii="Arial" w:hAnsi="Arial" w:eastAsia="Arial" w:cs="Arial"/>
          <w:sz w:val="24"/>
          <w:szCs w:val="24"/>
          <w:lang w:eastAsia="zh-CN" w:bidi="hi-IN"/>
        </w:rPr>
        <w:t>Todos los documentos frágiles como las fotografías, manuscritos sobres de papel y sobres de pergamino deberán ser tratados por especialistas.</w:t>
      </w:r>
    </w:p>
    <w:p>
      <w:pPr>
        <w:pStyle w:val="22"/>
        <w:tabs>
          <w:tab w:val="left" w:pos="820"/>
          <w:tab w:val="left" w:pos="821"/>
        </w:tabs>
        <w:ind w:left="822" w:right="457" w:firstLine="0"/>
        <w:jc w:val="both"/>
        <w:rPr>
          <w:rFonts w:ascii="Arial" w:hAnsi="Arial" w:eastAsia="Arial" w:cs="Arial"/>
          <w:sz w:val="24"/>
          <w:szCs w:val="24"/>
          <w:lang w:eastAsia="zh-CN" w:bidi="hi-IN"/>
        </w:rPr>
      </w:pPr>
    </w:p>
    <w:p>
      <w:pPr>
        <w:pStyle w:val="22"/>
        <w:numPr>
          <w:ilvl w:val="0"/>
          <w:numId w:val="7"/>
        </w:numPr>
        <w:tabs>
          <w:tab w:val="left" w:pos="820"/>
          <w:tab w:val="left" w:pos="821"/>
        </w:tabs>
        <w:ind w:left="822" w:right="456"/>
        <w:jc w:val="both"/>
        <w:rPr>
          <w:rFonts w:ascii="Arial" w:hAnsi="Arial" w:eastAsia="Arial" w:cs="Arial"/>
          <w:sz w:val="24"/>
          <w:szCs w:val="24"/>
          <w:lang w:eastAsia="zh-CN" w:bidi="hi-IN"/>
        </w:rPr>
      </w:pPr>
      <w:r>
        <w:rPr>
          <w:rFonts w:ascii="Arial" w:hAnsi="Arial" w:eastAsia="Arial" w:cs="Arial"/>
          <w:sz w:val="24"/>
          <w:szCs w:val="24"/>
          <w:lang w:eastAsia="zh-CN" w:bidi="hi-IN"/>
        </w:rPr>
        <w:t>Las fotografías podrán enjuagarse con mucho cuidado en recipientes poco profundos con agua limpia y fría. No hay que frotarlas ni fregarlas en ningún caso.</w:t>
      </w:r>
    </w:p>
    <w:p>
      <w:pPr>
        <w:tabs>
          <w:tab w:val="left" w:pos="820"/>
          <w:tab w:val="left" w:pos="821"/>
        </w:tabs>
        <w:ind w:right="456"/>
        <w:jc w:val="both"/>
        <w:rPr>
          <w:rFonts w:ascii="Arial" w:hAnsi="Arial" w:eastAsia="Arial" w:cs="Arial"/>
          <w:sz w:val="24"/>
          <w:szCs w:val="24"/>
          <w:lang w:eastAsia="zh-CN" w:bidi="hi-IN"/>
        </w:rPr>
      </w:pPr>
    </w:p>
    <w:p>
      <w:pPr>
        <w:pStyle w:val="22"/>
        <w:numPr>
          <w:ilvl w:val="0"/>
          <w:numId w:val="7"/>
        </w:numPr>
        <w:tabs>
          <w:tab w:val="left" w:pos="820"/>
          <w:tab w:val="left" w:pos="821"/>
        </w:tabs>
        <w:ind w:left="822" w:hanging="361"/>
        <w:jc w:val="both"/>
        <w:rPr>
          <w:rFonts w:ascii="Arial" w:hAnsi="Arial" w:eastAsia="Arial" w:cs="Arial"/>
          <w:sz w:val="24"/>
          <w:szCs w:val="24"/>
          <w:lang w:eastAsia="zh-CN" w:bidi="hi-IN"/>
        </w:rPr>
      </w:pPr>
      <w:r>
        <w:rPr>
          <w:rFonts w:ascii="Arial" w:hAnsi="Arial" w:eastAsia="Arial" w:cs="Arial"/>
          <w:sz w:val="24"/>
          <w:szCs w:val="24"/>
          <w:lang w:eastAsia="zh-CN" w:bidi="hi-IN"/>
        </w:rPr>
        <w:t>Las fotografías en color son mucho más propensas a sufrir daños y mucho menos recuperables.</w:t>
      </w:r>
    </w:p>
    <w:p>
      <w:pPr>
        <w:pStyle w:val="19"/>
        <w:spacing w:before="4"/>
        <w:rPr>
          <w:rFonts w:ascii="Arial" w:hAnsi="Arial" w:cs="Arial"/>
        </w:rPr>
      </w:pPr>
    </w:p>
    <w:p>
      <w:pPr>
        <w:pStyle w:val="2"/>
        <w:jc w:val="both"/>
      </w:pPr>
      <w:bookmarkStart w:id="175" w:name="_TOC_250090"/>
      <w:bookmarkStart w:id="176" w:name="_Toc121577931"/>
      <w:bookmarkStart w:id="177" w:name="_Toc121578124"/>
      <w:bookmarkStart w:id="178" w:name="_Toc157101352"/>
      <w:r>
        <w:rPr>
          <w:w w:val="80"/>
        </w:rPr>
        <w:t>7.8.6 Acciones</w:t>
      </w:r>
      <w:r>
        <w:rPr>
          <w:spacing w:val="14"/>
          <w:w w:val="80"/>
        </w:rPr>
        <w:t xml:space="preserve"> </w:t>
      </w:r>
      <w:r>
        <w:rPr>
          <w:w w:val="80"/>
        </w:rPr>
        <w:t>de</w:t>
      </w:r>
      <w:r>
        <w:rPr>
          <w:spacing w:val="15"/>
          <w:w w:val="80"/>
        </w:rPr>
        <w:t xml:space="preserve"> </w:t>
      </w:r>
      <w:r>
        <w:rPr>
          <w:w w:val="80"/>
        </w:rPr>
        <w:t>Recuperación</w:t>
      </w:r>
      <w:r>
        <w:rPr>
          <w:spacing w:val="14"/>
          <w:w w:val="80"/>
        </w:rPr>
        <w:t xml:space="preserve"> </w:t>
      </w:r>
      <w:r>
        <w:rPr>
          <w:w w:val="80"/>
        </w:rPr>
        <w:t>en</w:t>
      </w:r>
      <w:r>
        <w:rPr>
          <w:spacing w:val="15"/>
          <w:w w:val="80"/>
        </w:rPr>
        <w:t xml:space="preserve"> </w:t>
      </w:r>
      <w:r>
        <w:rPr>
          <w:w w:val="80"/>
        </w:rPr>
        <w:t>caso</w:t>
      </w:r>
      <w:r>
        <w:rPr>
          <w:spacing w:val="15"/>
          <w:w w:val="80"/>
        </w:rPr>
        <w:t xml:space="preserve"> </w:t>
      </w:r>
      <w:r>
        <w:rPr>
          <w:w w:val="80"/>
        </w:rPr>
        <w:t>de</w:t>
      </w:r>
      <w:r>
        <w:rPr>
          <w:spacing w:val="14"/>
          <w:w w:val="80"/>
        </w:rPr>
        <w:t xml:space="preserve"> </w:t>
      </w:r>
      <w:bookmarkEnd w:id="175"/>
      <w:r>
        <w:rPr>
          <w:w w:val="80"/>
        </w:rPr>
        <w:t>Incendio:</w:t>
      </w:r>
      <w:bookmarkEnd w:id="176"/>
      <w:bookmarkEnd w:id="177"/>
      <w:bookmarkEnd w:id="178"/>
    </w:p>
    <w:p>
      <w:pPr>
        <w:pStyle w:val="19"/>
        <w:rPr>
          <w:rFonts w:ascii="Arial" w:hAnsi="Arial" w:cs="Arial"/>
          <w:b/>
        </w:rPr>
      </w:pPr>
    </w:p>
    <w:p>
      <w:pPr>
        <w:pStyle w:val="19"/>
        <w:ind w:left="356" w:right="456"/>
        <w:jc w:val="both"/>
        <w:rPr>
          <w:rFonts w:ascii="Arial" w:hAnsi="Arial" w:eastAsia="Arial" w:cs="Arial"/>
          <w:lang w:eastAsia="zh-CN" w:bidi="hi-IN"/>
        </w:rPr>
      </w:pPr>
      <w:r>
        <w:rPr>
          <w:rFonts w:ascii="Arial" w:hAnsi="Arial" w:eastAsia="Arial" w:cs="Arial"/>
          <w:lang w:eastAsia="zh-CN" w:bidi="hi-IN"/>
        </w:rPr>
        <w:t>En estos casos, usualmente se presenta la pérdida total o parcial del soporte, teniendo en cuenta que el papel es un material altamente inflamable, por lo cual para la recuperación del material afectado por incendios se debe tener en cuenta lo siguiente:</w:t>
      </w:r>
    </w:p>
    <w:p>
      <w:pPr>
        <w:pStyle w:val="19"/>
        <w:rPr>
          <w:rFonts w:ascii="Arial" w:hAnsi="Arial" w:eastAsia="Arial" w:cs="Arial"/>
          <w:lang w:eastAsia="zh-CN" w:bidi="hi-IN"/>
        </w:rPr>
      </w:pPr>
    </w:p>
    <w:p>
      <w:pPr>
        <w:pStyle w:val="22"/>
        <w:numPr>
          <w:ilvl w:val="0"/>
          <w:numId w:val="7"/>
        </w:numPr>
        <w:tabs>
          <w:tab w:val="left" w:pos="820"/>
          <w:tab w:val="left" w:pos="821"/>
        </w:tabs>
        <w:ind w:hanging="361"/>
        <w:rPr>
          <w:rFonts w:ascii="Arial" w:hAnsi="Arial" w:eastAsia="Arial" w:cs="Arial"/>
          <w:sz w:val="24"/>
          <w:szCs w:val="24"/>
          <w:lang w:eastAsia="zh-CN" w:bidi="hi-IN"/>
        </w:rPr>
      </w:pPr>
      <w:r>
        <w:rPr>
          <w:rFonts w:ascii="Arial" w:hAnsi="Arial" w:eastAsia="Arial" w:cs="Arial"/>
          <w:sz w:val="24"/>
          <w:szCs w:val="24"/>
          <w:lang w:eastAsia="zh-CN" w:bidi="hi-IN"/>
        </w:rPr>
        <w:t>Se debe suponer que todo material expuesto a altas temperaturas es frágil.</w:t>
      </w:r>
    </w:p>
    <w:p>
      <w:pPr>
        <w:pStyle w:val="19"/>
        <w:rPr>
          <w:rFonts w:ascii="Arial" w:hAnsi="Arial" w:eastAsia="Arial" w:cs="Arial"/>
          <w:lang w:eastAsia="zh-CN" w:bidi="hi-IN"/>
        </w:rPr>
      </w:pPr>
    </w:p>
    <w:p>
      <w:pPr>
        <w:pStyle w:val="22"/>
        <w:numPr>
          <w:ilvl w:val="0"/>
          <w:numId w:val="7"/>
        </w:numPr>
        <w:tabs>
          <w:tab w:val="left" w:pos="820"/>
          <w:tab w:val="left" w:pos="821"/>
        </w:tabs>
        <w:ind w:right="457"/>
        <w:rPr>
          <w:rFonts w:ascii="Arial" w:hAnsi="Arial" w:eastAsia="Arial" w:cs="Arial"/>
          <w:sz w:val="24"/>
          <w:szCs w:val="24"/>
          <w:lang w:eastAsia="zh-CN" w:bidi="hi-IN"/>
        </w:rPr>
      </w:pPr>
      <w:r>
        <w:rPr>
          <w:rFonts w:ascii="Arial" w:hAnsi="Arial" w:eastAsia="Arial" w:cs="Arial"/>
          <w:sz w:val="24"/>
          <w:szCs w:val="24"/>
          <w:lang w:eastAsia="zh-CN" w:bidi="hi-IN"/>
        </w:rPr>
        <w:t>Si está mojado, lo será aún más, por lo tanto, la manipulación debe efectuarse con mucho cuidado y emplearse todos los elementos de protección personal.</w:t>
      </w:r>
    </w:p>
    <w:p>
      <w:pPr>
        <w:tabs>
          <w:tab w:val="left" w:pos="820"/>
          <w:tab w:val="left" w:pos="821"/>
        </w:tabs>
        <w:ind w:right="457"/>
        <w:rPr>
          <w:rFonts w:ascii="Arial" w:hAnsi="Arial" w:eastAsia="Arial" w:cs="Arial"/>
          <w:sz w:val="24"/>
          <w:szCs w:val="24"/>
          <w:lang w:eastAsia="zh-CN" w:bidi="hi-IN"/>
        </w:rPr>
      </w:pPr>
    </w:p>
    <w:p>
      <w:pPr>
        <w:pStyle w:val="22"/>
        <w:numPr>
          <w:ilvl w:val="0"/>
          <w:numId w:val="7"/>
        </w:numPr>
        <w:tabs>
          <w:tab w:val="left" w:pos="820"/>
          <w:tab w:val="left" w:pos="821"/>
        </w:tabs>
        <w:ind w:right="457"/>
        <w:rPr>
          <w:rFonts w:ascii="Arial" w:hAnsi="Arial" w:eastAsia="Arial" w:cs="Arial"/>
          <w:sz w:val="24"/>
          <w:szCs w:val="24"/>
          <w:lang w:eastAsia="zh-CN" w:bidi="hi-IN"/>
        </w:rPr>
      </w:pPr>
      <w:r>
        <w:rPr>
          <w:rFonts w:ascii="Arial" w:hAnsi="Arial" w:eastAsia="Arial" w:cs="Arial"/>
          <w:sz w:val="24"/>
          <w:szCs w:val="24"/>
          <w:lang w:eastAsia="zh-CN" w:bidi="hi-IN"/>
        </w:rPr>
        <w:t>Se recomienda tener una lámina de poliéster como soporte auxiliar, mientras se traslada el material documental al depósito o área destinada para su tratamiento.</w:t>
      </w:r>
    </w:p>
    <w:p>
      <w:pPr>
        <w:tabs>
          <w:tab w:val="left" w:pos="820"/>
          <w:tab w:val="left" w:pos="821"/>
        </w:tabs>
        <w:ind w:right="457"/>
        <w:rPr>
          <w:rFonts w:ascii="Arial" w:hAnsi="Arial" w:eastAsia="Arial" w:cs="Arial"/>
          <w:sz w:val="24"/>
          <w:szCs w:val="24"/>
          <w:lang w:eastAsia="zh-CN" w:bidi="hi-IN"/>
        </w:rPr>
      </w:pPr>
    </w:p>
    <w:p>
      <w:pPr>
        <w:pStyle w:val="22"/>
        <w:numPr>
          <w:ilvl w:val="0"/>
          <w:numId w:val="7"/>
        </w:numPr>
        <w:tabs>
          <w:tab w:val="left" w:pos="820"/>
          <w:tab w:val="left" w:pos="821"/>
        </w:tabs>
        <w:ind w:right="456"/>
        <w:rPr>
          <w:rFonts w:ascii="Arial" w:hAnsi="Arial" w:eastAsia="Arial" w:cs="Arial"/>
          <w:sz w:val="24"/>
          <w:szCs w:val="24"/>
          <w:lang w:eastAsia="zh-CN" w:bidi="hi-IN"/>
        </w:rPr>
      </w:pPr>
      <w:r>
        <w:rPr>
          <w:rFonts w:ascii="Arial" w:hAnsi="Arial" w:eastAsia="Arial" w:cs="Arial"/>
          <w:sz w:val="24"/>
          <w:szCs w:val="24"/>
          <w:lang w:eastAsia="zh-CN" w:bidi="hi-IN"/>
        </w:rPr>
        <w:t>El material quemado puede almacenarse en cajas, carpetas u otra unidad de almacenamiento, mientras se destinan los recursos necesarios para su recuperación e intervención.</w:t>
      </w:r>
    </w:p>
    <w:p>
      <w:pPr>
        <w:pStyle w:val="22"/>
        <w:rPr>
          <w:rFonts w:ascii="Arial" w:hAnsi="Arial" w:eastAsia="Arial" w:cs="Arial"/>
          <w:sz w:val="24"/>
          <w:szCs w:val="24"/>
          <w:lang w:eastAsia="zh-CN" w:bidi="hi-IN"/>
        </w:rPr>
      </w:pPr>
    </w:p>
    <w:p>
      <w:pPr>
        <w:pStyle w:val="22"/>
        <w:numPr>
          <w:ilvl w:val="0"/>
          <w:numId w:val="7"/>
        </w:numPr>
        <w:tabs>
          <w:tab w:val="left" w:pos="821"/>
        </w:tabs>
        <w:ind w:right="457"/>
        <w:jc w:val="both"/>
        <w:rPr>
          <w:rFonts w:ascii="Arial" w:hAnsi="Arial" w:eastAsia="Arial" w:cs="Arial"/>
          <w:sz w:val="24"/>
          <w:szCs w:val="24"/>
          <w:lang w:eastAsia="zh-CN" w:bidi="hi-IN"/>
        </w:rPr>
      </w:pPr>
      <w:r>
        <w:rPr>
          <w:rFonts w:ascii="Arial" w:hAnsi="Arial" w:eastAsia="Arial" w:cs="Arial"/>
          <w:sz w:val="24"/>
          <w:szCs w:val="24"/>
          <w:lang w:eastAsia="zh-CN" w:bidi="hi-IN"/>
        </w:rPr>
        <w:t>La documentación que fue expuesta a un incendio debe ser evaluada por un profesional, con el objeto de establecer el valor del documento y determinar si es posible recuperarlo o no.</w:t>
      </w:r>
    </w:p>
    <w:p>
      <w:pPr>
        <w:tabs>
          <w:tab w:val="left" w:pos="821"/>
        </w:tabs>
        <w:ind w:right="457"/>
        <w:jc w:val="both"/>
        <w:rPr>
          <w:rFonts w:ascii="Arial" w:hAnsi="Arial" w:eastAsia="Arial" w:cs="Arial"/>
          <w:sz w:val="24"/>
          <w:szCs w:val="24"/>
          <w:lang w:eastAsia="zh-CN" w:bidi="hi-IN"/>
        </w:rPr>
      </w:pPr>
    </w:p>
    <w:p>
      <w:pPr>
        <w:pStyle w:val="22"/>
        <w:numPr>
          <w:ilvl w:val="0"/>
          <w:numId w:val="7"/>
        </w:numPr>
        <w:tabs>
          <w:tab w:val="left" w:pos="821"/>
        </w:tabs>
        <w:ind w:right="456"/>
        <w:jc w:val="both"/>
        <w:rPr>
          <w:rFonts w:ascii="Arial" w:hAnsi="Arial" w:eastAsia="Arial" w:cs="Arial"/>
          <w:sz w:val="24"/>
          <w:szCs w:val="24"/>
          <w:lang w:eastAsia="zh-CN" w:bidi="hi-IN"/>
        </w:rPr>
      </w:pPr>
      <w:r>
        <w:rPr>
          <w:rFonts w:ascii="Arial" w:hAnsi="Arial" w:eastAsia="Arial" w:cs="Arial"/>
          <w:sz w:val="24"/>
          <w:szCs w:val="24"/>
          <w:lang w:eastAsia="zh-CN" w:bidi="hi-IN"/>
        </w:rPr>
        <w:t>Al trasladar los documentos hay que depositarlos en sobres de acetato o plástico transparente, para observar el comportamiento y conocer su estado al momento de extraerlos del sobre; estos sobres deben tener medidas muy justas para que el documento no quede muy suelto dentro del mismo, corriendo el riesgo de deteriorarse más.</w:t>
      </w:r>
    </w:p>
    <w:p>
      <w:pPr>
        <w:pStyle w:val="22"/>
        <w:numPr>
          <w:ilvl w:val="0"/>
          <w:numId w:val="7"/>
        </w:numPr>
        <w:tabs>
          <w:tab w:val="left" w:pos="821"/>
        </w:tabs>
        <w:ind w:right="457"/>
        <w:jc w:val="both"/>
        <w:rPr>
          <w:rFonts w:ascii="Arial" w:hAnsi="Arial" w:eastAsia="Arial" w:cs="Arial"/>
          <w:sz w:val="24"/>
          <w:szCs w:val="24"/>
          <w:lang w:eastAsia="zh-CN" w:bidi="hi-IN"/>
        </w:rPr>
      </w:pPr>
      <w:r>
        <w:rPr>
          <w:rFonts w:ascii="Arial" w:hAnsi="Arial" w:eastAsia="Arial" w:cs="Arial"/>
          <w:sz w:val="24"/>
          <w:szCs w:val="24"/>
          <w:lang w:eastAsia="zh-CN" w:bidi="hi-IN"/>
        </w:rPr>
        <w:t>Teniendo en cuenta lo anterior, la entidad destinará los recursos suficientes para la intervención y recuperación de los soportes afectados.</w:t>
      </w:r>
    </w:p>
    <w:p>
      <w:pPr>
        <w:pStyle w:val="22"/>
        <w:tabs>
          <w:tab w:val="left" w:pos="821"/>
        </w:tabs>
        <w:ind w:right="457" w:firstLine="0"/>
        <w:jc w:val="both"/>
        <w:rPr>
          <w:rFonts w:ascii="Arial" w:hAnsi="Arial" w:eastAsia="Arial" w:cs="Arial"/>
          <w:sz w:val="24"/>
          <w:szCs w:val="24"/>
          <w:lang w:eastAsia="zh-CN" w:bidi="hi-IN"/>
        </w:rPr>
      </w:pPr>
    </w:p>
    <w:p>
      <w:pPr>
        <w:pStyle w:val="22"/>
        <w:numPr>
          <w:ilvl w:val="0"/>
          <w:numId w:val="7"/>
        </w:numPr>
        <w:tabs>
          <w:tab w:val="left" w:pos="821"/>
        </w:tabs>
        <w:ind w:right="456"/>
        <w:jc w:val="both"/>
        <w:rPr>
          <w:rFonts w:ascii="Arial" w:hAnsi="Arial" w:eastAsia="Arial" w:cs="Arial"/>
          <w:sz w:val="24"/>
          <w:szCs w:val="24"/>
          <w:lang w:eastAsia="zh-CN" w:bidi="hi-IN"/>
        </w:rPr>
      </w:pPr>
      <w:r>
        <w:rPr>
          <w:rFonts w:ascii="Arial" w:hAnsi="Arial" w:eastAsia="Arial" w:cs="Arial"/>
          <w:sz w:val="24"/>
          <w:szCs w:val="24"/>
          <w:lang w:eastAsia="zh-CN" w:bidi="hi-IN"/>
        </w:rPr>
        <w:t>Mientras se adelanta esta actividad, se debe restringir el acceso a esta documentación, por cuanto, puede incrementarse su nivel de deterioro.</w:t>
      </w:r>
    </w:p>
    <w:p>
      <w:pPr>
        <w:tabs>
          <w:tab w:val="left" w:pos="821"/>
        </w:tabs>
        <w:ind w:right="456"/>
        <w:jc w:val="both"/>
        <w:rPr>
          <w:rFonts w:ascii="Arial" w:hAnsi="Arial" w:eastAsia="Arial" w:cs="Arial"/>
          <w:sz w:val="24"/>
          <w:szCs w:val="24"/>
          <w:lang w:eastAsia="zh-CN" w:bidi="hi-IN"/>
        </w:rPr>
      </w:pPr>
    </w:p>
    <w:p>
      <w:pPr>
        <w:pStyle w:val="22"/>
        <w:numPr>
          <w:ilvl w:val="0"/>
          <w:numId w:val="7"/>
        </w:numPr>
        <w:tabs>
          <w:tab w:val="left" w:pos="821"/>
        </w:tabs>
        <w:ind w:right="457"/>
        <w:jc w:val="both"/>
        <w:rPr>
          <w:rFonts w:ascii="Arial" w:hAnsi="Arial" w:eastAsia="Arial" w:cs="Arial"/>
          <w:sz w:val="24"/>
          <w:szCs w:val="24"/>
          <w:lang w:eastAsia="zh-CN" w:bidi="hi-IN"/>
        </w:rPr>
      </w:pPr>
      <w:r>
        <w:rPr>
          <w:rFonts w:ascii="Arial" w:hAnsi="Arial" w:eastAsia="Arial" w:cs="Arial"/>
          <w:sz w:val="24"/>
          <w:szCs w:val="24"/>
          <w:lang w:eastAsia="zh-CN" w:bidi="hi-IN"/>
        </w:rPr>
        <w:t>La recuperación después de un incendio es costosa y difícil por eso la prevención es la alternativa menos costosa.</w:t>
      </w:r>
    </w:p>
    <w:p>
      <w:pPr>
        <w:pStyle w:val="2"/>
        <w:spacing w:before="230"/>
      </w:pPr>
      <w:bookmarkStart w:id="179" w:name="_Toc121577932"/>
      <w:bookmarkStart w:id="180" w:name="_Toc121578125"/>
      <w:bookmarkStart w:id="181" w:name="_Toc157101353"/>
      <w:r>
        <w:rPr>
          <w:w w:val="80"/>
        </w:rPr>
        <w:t>7.8.7 Actividades</w:t>
      </w:r>
      <w:r>
        <w:rPr>
          <w:spacing w:val="19"/>
          <w:w w:val="80"/>
        </w:rPr>
        <w:t xml:space="preserve"> </w:t>
      </w:r>
      <w:r>
        <w:rPr>
          <w:w w:val="80"/>
        </w:rPr>
        <w:t>de</w:t>
      </w:r>
      <w:r>
        <w:rPr>
          <w:spacing w:val="20"/>
          <w:w w:val="80"/>
        </w:rPr>
        <w:t xml:space="preserve"> </w:t>
      </w:r>
      <w:r>
        <w:rPr>
          <w:w w:val="80"/>
        </w:rPr>
        <w:t>Mantenimiento</w:t>
      </w:r>
      <w:bookmarkEnd w:id="179"/>
      <w:bookmarkEnd w:id="180"/>
      <w:bookmarkEnd w:id="181"/>
    </w:p>
    <w:p>
      <w:pPr>
        <w:pStyle w:val="19"/>
        <w:spacing w:before="6"/>
        <w:rPr>
          <w:rFonts w:ascii="Arial" w:hAnsi="Arial" w:cs="Arial"/>
          <w:b/>
        </w:rPr>
      </w:pPr>
    </w:p>
    <w:tbl>
      <w:tblPr>
        <w:tblStyle w:val="21"/>
        <w:tblW w:w="0" w:type="auto"/>
        <w:tblInd w:w="3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2"/>
        <w:gridCol w:w="2952"/>
        <w:gridCol w:w="2870"/>
        <w:gridCol w:w="31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1" w:hRule="atLeast"/>
        </w:trPr>
        <w:tc>
          <w:tcPr>
            <w:tcW w:w="562" w:type="dxa"/>
            <w:shd w:val="clear" w:color="auto" w:fill="808080"/>
          </w:tcPr>
          <w:p>
            <w:pPr>
              <w:pStyle w:val="23"/>
              <w:spacing w:before="105"/>
              <w:ind w:left="237"/>
              <w:rPr>
                <w:rFonts w:ascii="Arial" w:hAnsi="Arial" w:eastAsia="Arial" w:cs="Arial"/>
                <w:sz w:val="20"/>
                <w:szCs w:val="20"/>
                <w:lang w:eastAsia="zh-CN" w:bidi="hi-IN"/>
              </w:rPr>
            </w:pPr>
            <w:r>
              <w:rPr>
                <w:rFonts w:ascii="Arial" w:hAnsi="Arial" w:eastAsia="Arial" w:cs="Arial"/>
                <w:sz w:val="20"/>
                <w:szCs w:val="20"/>
                <w:lang w:eastAsia="zh-CN" w:bidi="hi-IN"/>
              </w:rPr>
              <w:t>No.</w:t>
            </w:r>
          </w:p>
        </w:tc>
        <w:tc>
          <w:tcPr>
            <w:tcW w:w="2952" w:type="dxa"/>
            <w:shd w:val="clear" w:color="auto" w:fill="808080"/>
          </w:tcPr>
          <w:p>
            <w:pPr>
              <w:pStyle w:val="23"/>
              <w:spacing w:before="105"/>
              <w:ind w:left="653"/>
              <w:rPr>
                <w:rFonts w:ascii="Arial" w:hAnsi="Arial" w:eastAsia="Arial" w:cs="Arial"/>
                <w:sz w:val="20"/>
                <w:szCs w:val="20"/>
                <w:lang w:eastAsia="zh-CN" w:bidi="hi-IN"/>
              </w:rPr>
            </w:pPr>
            <w:r>
              <w:rPr>
                <w:rFonts w:ascii="Arial" w:hAnsi="Arial" w:eastAsia="Arial" w:cs="Arial"/>
                <w:sz w:val="20"/>
                <w:szCs w:val="20"/>
                <w:lang w:eastAsia="zh-CN" w:bidi="hi-IN"/>
              </w:rPr>
              <w:t>ACTIVIDADES</w:t>
            </w:r>
          </w:p>
        </w:tc>
        <w:tc>
          <w:tcPr>
            <w:tcW w:w="2870" w:type="dxa"/>
            <w:shd w:val="clear" w:color="auto" w:fill="808080"/>
          </w:tcPr>
          <w:p>
            <w:pPr>
              <w:pStyle w:val="23"/>
              <w:spacing w:before="105"/>
              <w:ind w:left="809"/>
              <w:rPr>
                <w:rFonts w:ascii="Arial" w:hAnsi="Arial" w:eastAsia="Arial" w:cs="Arial"/>
                <w:sz w:val="20"/>
                <w:szCs w:val="20"/>
                <w:lang w:eastAsia="zh-CN" w:bidi="hi-IN"/>
              </w:rPr>
            </w:pPr>
            <w:r>
              <w:rPr>
                <w:rFonts w:ascii="Arial" w:hAnsi="Arial" w:eastAsia="Arial" w:cs="Arial"/>
                <w:sz w:val="20"/>
                <w:szCs w:val="20"/>
                <w:lang w:eastAsia="zh-CN" w:bidi="hi-IN"/>
              </w:rPr>
              <w:t>RESPONSABLE</w:t>
            </w:r>
          </w:p>
        </w:tc>
        <w:tc>
          <w:tcPr>
            <w:tcW w:w="3115" w:type="dxa"/>
            <w:shd w:val="clear" w:color="auto" w:fill="808080"/>
          </w:tcPr>
          <w:p>
            <w:pPr>
              <w:pStyle w:val="23"/>
              <w:spacing w:before="105"/>
              <w:ind w:left="576"/>
              <w:rPr>
                <w:rFonts w:ascii="Arial" w:hAnsi="Arial" w:eastAsia="Arial" w:cs="Arial"/>
                <w:sz w:val="20"/>
                <w:szCs w:val="20"/>
                <w:lang w:eastAsia="zh-CN" w:bidi="hi-IN"/>
              </w:rPr>
            </w:pPr>
            <w:r>
              <w:rPr>
                <w:rFonts w:ascii="Arial" w:hAnsi="Arial" w:eastAsia="Arial" w:cs="Arial"/>
                <w:sz w:val="20"/>
                <w:szCs w:val="20"/>
                <w:lang w:eastAsia="zh-CN" w:bidi="hi-IN"/>
              </w:rPr>
              <w:t>RECURSOS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3" w:hRule="atLeast"/>
        </w:trPr>
        <w:tc>
          <w:tcPr>
            <w:tcW w:w="9499" w:type="dxa"/>
            <w:gridSpan w:val="4"/>
            <w:shd w:val="clear" w:color="auto" w:fill="808080"/>
          </w:tcPr>
          <w:p>
            <w:pPr>
              <w:pStyle w:val="23"/>
              <w:spacing w:before="14"/>
              <w:ind w:left="3777" w:right="1465" w:hanging="1352"/>
              <w:rPr>
                <w:rFonts w:ascii="Arial" w:hAnsi="Arial" w:eastAsia="Arial" w:cs="Arial"/>
                <w:sz w:val="20"/>
                <w:szCs w:val="20"/>
                <w:lang w:eastAsia="zh-CN" w:bidi="hi-IN"/>
              </w:rPr>
            </w:pPr>
            <w:r>
              <w:rPr>
                <w:rFonts w:ascii="Arial" w:hAnsi="Arial" w:eastAsia="Arial" w:cs="Arial"/>
                <w:sz w:val="20"/>
                <w:szCs w:val="20"/>
                <w:lang w:eastAsia="zh-CN" w:bidi="hi-IN"/>
              </w:rPr>
              <w:t>MANTENIMIENTO PREVENTIVO Y/O CORRECTIVO DE LOS ESPACIOS DE ARCHIVO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7" w:hRule="atLeast"/>
        </w:trPr>
        <w:tc>
          <w:tcPr>
            <w:tcW w:w="562" w:type="dxa"/>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1</w:t>
            </w:r>
          </w:p>
        </w:tc>
        <w:tc>
          <w:tcPr>
            <w:tcW w:w="2952" w:type="dxa"/>
          </w:tcPr>
          <w:p>
            <w:pPr>
              <w:pStyle w:val="23"/>
              <w:spacing w:before="70" w:line="242" w:lineRule="auto"/>
              <w:ind w:left="111" w:right="91"/>
              <w:jc w:val="both"/>
              <w:rPr>
                <w:rFonts w:ascii="Arial" w:hAnsi="Arial" w:eastAsia="Arial" w:cs="Arial"/>
                <w:sz w:val="20"/>
                <w:szCs w:val="20"/>
                <w:lang w:eastAsia="zh-CN" w:bidi="hi-IN"/>
              </w:rPr>
            </w:pPr>
            <w:r>
              <w:rPr>
                <w:rFonts w:ascii="Arial" w:hAnsi="Arial" w:eastAsia="Arial" w:cs="Arial"/>
                <w:sz w:val="20"/>
                <w:szCs w:val="20"/>
                <w:lang w:eastAsia="zh-CN" w:bidi="hi-IN"/>
              </w:rPr>
              <w:t>Llevar registro del mantenimiento de las instalaciones físicas de los depósitos, como cambio de lámparas, puertas, chapas y demás actividades que puedan causar riesgo de deterioro de los documentos de archivo.</w:t>
            </w:r>
          </w:p>
        </w:tc>
        <w:tc>
          <w:tcPr>
            <w:tcW w:w="2870" w:type="dxa"/>
          </w:tcPr>
          <w:p>
            <w:pPr>
              <w:pStyle w:val="23"/>
              <w:rPr>
                <w:rFonts w:ascii="Arial" w:hAnsi="Arial" w:eastAsia="Arial" w:cs="Arial"/>
                <w:sz w:val="20"/>
                <w:szCs w:val="20"/>
                <w:lang w:eastAsia="zh-CN" w:bidi="hi-IN"/>
              </w:rPr>
            </w:pPr>
          </w:p>
          <w:p>
            <w:pPr>
              <w:pStyle w:val="23"/>
              <w:spacing w:before="157"/>
              <w:ind w:left="110" w:right="-15"/>
              <w:jc w:val="both"/>
              <w:rPr>
                <w:rFonts w:ascii="Arial" w:hAnsi="Arial" w:eastAsia="Arial" w:cs="Arial"/>
                <w:sz w:val="20"/>
                <w:szCs w:val="20"/>
                <w:lang w:eastAsia="zh-CN" w:bidi="hi-IN"/>
              </w:rPr>
            </w:pPr>
            <w:r>
              <w:rPr>
                <w:rFonts w:ascii="Arial" w:hAnsi="Arial" w:eastAsia="Arial" w:cs="Arial"/>
                <w:sz w:val="20"/>
                <w:szCs w:val="20"/>
                <w:lang w:eastAsia="zh-CN" w:bidi="hi-IN"/>
              </w:rPr>
              <w:t>Grupo de Gestión Documental y D.A.F.I.</w:t>
            </w:r>
          </w:p>
          <w:p>
            <w:pPr>
              <w:pStyle w:val="23"/>
              <w:spacing w:before="5"/>
              <w:jc w:val="both"/>
              <w:rPr>
                <w:rFonts w:ascii="Arial" w:hAnsi="Arial" w:eastAsia="Arial" w:cs="Arial"/>
                <w:sz w:val="20"/>
                <w:szCs w:val="20"/>
                <w:lang w:eastAsia="zh-CN" w:bidi="hi-IN"/>
              </w:rPr>
            </w:pPr>
          </w:p>
          <w:p>
            <w:pPr>
              <w:pStyle w:val="23"/>
              <w:tabs>
                <w:tab w:val="left" w:pos="1433"/>
                <w:tab w:val="left" w:pos="1900"/>
                <w:tab w:val="left" w:pos="2686"/>
              </w:tabs>
              <w:spacing w:line="244" w:lineRule="auto"/>
              <w:ind w:left="110" w:right="88"/>
              <w:jc w:val="both"/>
              <w:rPr>
                <w:rFonts w:ascii="Arial" w:hAnsi="Arial" w:eastAsia="Arial" w:cs="Arial"/>
                <w:sz w:val="20"/>
                <w:szCs w:val="20"/>
                <w:lang w:eastAsia="zh-CN" w:bidi="hi-IN"/>
              </w:rPr>
            </w:pPr>
            <w:r>
              <w:rPr>
                <w:rFonts w:ascii="Arial" w:hAnsi="Arial" w:eastAsia="Arial" w:cs="Arial"/>
                <w:sz w:val="20"/>
                <w:szCs w:val="20"/>
                <w:lang w:eastAsia="zh-CN" w:bidi="hi-IN"/>
              </w:rPr>
              <w:t>Departamento</w:t>
            </w:r>
            <w:r>
              <w:rPr>
                <w:rFonts w:ascii="Arial" w:hAnsi="Arial" w:eastAsia="Arial" w:cs="Arial"/>
                <w:sz w:val="20"/>
                <w:szCs w:val="20"/>
                <w:lang w:eastAsia="zh-CN" w:bidi="hi-IN"/>
              </w:rPr>
              <w:tab/>
            </w:r>
            <w:r>
              <w:rPr>
                <w:rFonts w:ascii="Arial" w:hAnsi="Arial" w:eastAsia="Arial" w:cs="Arial"/>
                <w:sz w:val="20"/>
                <w:szCs w:val="20"/>
                <w:lang w:eastAsia="zh-CN" w:bidi="hi-IN"/>
              </w:rPr>
              <w:t>de</w:t>
            </w:r>
            <w:r>
              <w:rPr>
                <w:rFonts w:ascii="Arial" w:hAnsi="Arial" w:eastAsia="Arial" w:cs="Arial"/>
                <w:sz w:val="20"/>
                <w:szCs w:val="20"/>
                <w:lang w:eastAsia="zh-CN" w:bidi="hi-IN"/>
              </w:rPr>
              <w:tab/>
            </w:r>
            <w:r>
              <w:rPr>
                <w:rFonts w:ascii="Arial" w:hAnsi="Arial" w:eastAsia="Arial" w:cs="Arial"/>
                <w:sz w:val="20"/>
                <w:szCs w:val="20"/>
                <w:lang w:eastAsia="zh-CN" w:bidi="hi-IN"/>
              </w:rPr>
              <w:t>Bienes y suministros.</w:t>
            </w:r>
          </w:p>
        </w:tc>
        <w:tc>
          <w:tcPr>
            <w:tcW w:w="3115" w:type="dxa"/>
          </w:tcPr>
          <w:p>
            <w:pPr>
              <w:pStyle w:val="23"/>
              <w:rPr>
                <w:rFonts w:ascii="Arial" w:hAnsi="Arial" w:eastAsia="Arial" w:cs="Arial"/>
                <w:sz w:val="20"/>
                <w:szCs w:val="20"/>
                <w:lang w:eastAsia="zh-CN" w:bidi="hi-IN"/>
              </w:rPr>
            </w:pPr>
          </w:p>
          <w:p>
            <w:pPr>
              <w:pStyle w:val="23"/>
              <w:spacing w:before="157" w:line="244" w:lineRule="auto"/>
              <w:ind w:left="111" w:right="73"/>
              <w:rPr>
                <w:rFonts w:ascii="Arial" w:hAnsi="Arial" w:eastAsia="Arial" w:cs="Arial"/>
                <w:sz w:val="20"/>
                <w:szCs w:val="20"/>
                <w:lang w:eastAsia="zh-CN" w:bidi="hi-IN"/>
              </w:rPr>
            </w:pPr>
            <w:r>
              <w:rPr>
                <w:rFonts w:ascii="Arial" w:hAnsi="Arial" w:eastAsia="Arial" w:cs="Arial"/>
                <w:sz w:val="20"/>
                <w:szCs w:val="20"/>
                <w:lang w:eastAsia="zh-CN" w:bidi="hi-IN"/>
              </w:rPr>
              <w:t>Humano: Profesional en conservación y Restauración de Bienes Muebles Profesional Departamento de Bienes y Suministros.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3" w:hRule="atLeast"/>
        </w:trPr>
        <w:tc>
          <w:tcPr>
            <w:tcW w:w="562" w:type="dxa"/>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2</w:t>
            </w:r>
          </w:p>
        </w:tc>
        <w:tc>
          <w:tcPr>
            <w:tcW w:w="2952" w:type="dxa"/>
          </w:tcPr>
          <w:p>
            <w:pPr>
              <w:pStyle w:val="23"/>
              <w:spacing w:before="50" w:line="242" w:lineRule="auto"/>
              <w:ind w:left="111" w:right="91"/>
              <w:jc w:val="both"/>
              <w:rPr>
                <w:rFonts w:ascii="Arial" w:hAnsi="Arial" w:eastAsia="Arial" w:cs="Arial"/>
                <w:sz w:val="20"/>
                <w:szCs w:val="20"/>
                <w:lang w:eastAsia="zh-CN" w:bidi="hi-IN"/>
              </w:rPr>
            </w:pPr>
            <w:r>
              <w:rPr>
                <w:rFonts w:ascii="Arial" w:hAnsi="Arial" w:eastAsia="Arial" w:cs="Arial"/>
                <w:sz w:val="20"/>
                <w:szCs w:val="20"/>
                <w:lang w:eastAsia="zh-CN" w:bidi="hi-IN"/>
              </w:rPr>
              <w:t>Solicitar al Departamento de Bienes y suministros, el mantenimiento correctivo o preventivo a la infraestructura conforme al informe de los resultados de las visitas de inspección a los depósitos de archivo.</w:t>
            </w:r>
          </w:p>
        </w:tc>
        <w:tc>
          <w:tcPr>
            <w:tcW w:w="2870" w:type="dxa"/>
          </w:tcPr>
          <w:p>
            <w:pPr>
              <w:pStyle w:val="23"/>
              <w:spacing w:before="166" w:line="244" w:lineRule="auto"/>
              <w:ind w:left="110"/>
              <w:rPr>
                <w:rFonts w:ascii="Arial" w:hAnsi="Arial" w:eastAsia="Arial" w:cs="Arial"/>
                <w:sz w:val="20"/>
                <w:szCs w:val="20"/>
                <w:lang w:eastAsia="zh-CN" w:bidi="hi-IN"/>
              </w:rPr>
            </w:pPr>
            <w:r>
              <w:rPr>
                <w:rFonts w:ascii="Arial" w:hAnsi="Arial" w:eastAsia="Arial" w:cs="Arial"/>
                <w:sz w:val="20"/>
                <w:szCs w:val="20"/>
                <w:lang w:eastAsia="zh-CN" w:bidi="hi-IN"/>
              </w:rPr>
              <w:t>Grupo de Gestión Documental y D.A.F.I.</w:t>
            </w:r>
          </w:p>
          <w:p>
            <w:pPr>
              <w:pStyle w:val="23"/>
              <w:spacing w:before="5"/>
              <w:rPr>
                <w:rFonts w:ascii="Arial" w:hAnsi="Arial" w:eastAsia="Arial" w:cs="Arial"/>
                <w:sz w:val="20"/>
                <w:szCs w:val="20"/>
                <w:lang w:eastAsia="zh-CN" w:bidi="hi-IN"/>
              </w:rPr>
            </w:pPr>
          </w:p>
          <w:p>
            <w:pPr>
              <w:pStyle w:val="23"/>
              <w:tabs>
                <w:tab w:val="left" w:pos="1431"/>
                <w:tab w:val="left" w:pos="1897"/>
                <w:tab w:val="left" w:pos="2681"/>
              </w:tabs>
              <w:spacing w:before="1" w:line="244" w:lineRule="auto"/>
              <w:ind w:left="110" w:right="93"/>
              <w:rPr>
                <w:rFonts w:ascii="Arial" w:hAnsi="Arial" w:eastAsia="Arial" w:cs="Arial"/>
                <w:sz w:val="20"/>
                <w:szCs w:val="20"/>
                <w:lang w:eastAsia="zh-CN" w:bidi="hi-IN"/>
              </w:rPr>
            </w:pPr>
            <w:r>
              <w:rPr>
                <w:rFonts w:ascii="Arial" w:hAnsi="Arial" w:eastAsia="Arial" w:cs="Arial"/>
                <w:sz w:val="20"/>
                <w:szCs w:val="20"/>
                <w:lang w:eastAsia="zh-CN" w:bidi="hi-IN"/>
              </w:rPr>
              <w:t>Departamento</w:t>
            </w:r>
            <w:r>
              <w:rPr>
                <w:rFonts w:ascii="Arial" w:hAnsi="Arial" w:eastAsia="Arial" w:cs="Arial"/>
                <w:sz w:val="20"/>
                <w:szCs w:val="20"/>
                <w:lang w:eastAsia="zh-CN" w:bidi="hi-IN"/>
              </w:rPr>
              <w:tab/>
            </w:r>
            <w:r>
              <w:rPr>
                <w:rFonts w:ascii="Arial" w:hAnsi="Arial" w:eastAsia="Arial" w:cs="Arial"/>
                <w:sz w:val="20"/>
                <w:szCs w:val="20"/>
                <w:lang w:eastAsia="zh-CN" w:bidi="hi-IN"/>
              </w:rPr>
              <w:t>de</w:t>
            </w:r>
            <w:r>
              <w:rPr>
                <w:rFonts w:ascii="Arial" w:hAnsi="Arial" w:eastAsia="Arial" w:cs="Arial"/>
                <w:sz w:val="20"/>
                <w:szCs w:val="20"/>
                <w:lang w:eastAsia="zh-CN" w:bidi="hi-IN"/>
              </w:rPr>
              <w:tab/>
            </w:r>
            <w:r>
              <w:rPr>
                <w:rFonts w:ascii="Arial" w:hAnsi="Arial" w:eastAsia="Arial" w:cs="Arial"/>
                <w:sz w:val="20"/>
                <w:szCs w:val="20"/>
                <w:lang w:eastAsia="zh-CN" w:bidi="hi-IN"/>
              </w:rPr>
              <w:t>Bienes y suministros.</w:t>
            </w:r>
          </w:p>
        </w:tc>
        <w:tc>
          <w:tcPr>
            <w:tcW w:w="3115" w:type="dxa"/>
          </w:tcPr>
          <w:p>
            <w:pPr>
              <w:pStyle w:val="23"/>
              <w:spacing w:before="5"/>
              <w:rPr>
                <w:rFonts w:ascii="Arial" w:hAnsi="Arial" w:eastAsia="Arial" w:cs="Arial"/>
                <w:sz w:val="20"/>
                <w:szCs w:val="20"/>
                <w:lang w:eastAsia="zh-CN" w:bidi="hi-IN"/>
              </w:rPr>
            </w:pPr>
          </w:p>
          <w:p>
            <w:pPr>
              <w:pStyle w:val="23"/>
              <w:spacing w:line="242" w:lineRule="auto"/>
              <w:ind w:left="111" w:right="79"/>
              <w:rPr>
                <w:rFonts w:ascii="Arial" w:hAnsi="Arial" w:eastAsia="Arial" w:cs="Arial"/>
                <w:sz w:val="20"/>
                <w:szCs w:val="20"/>
                <w:lang w:eastAsia="zh-CN" w:bidi="hi-IN"/>
              </w:rPr>
            </w:pPr>
            <w:r>
              <w:rPr>
                <w:rFonts w:ascii="Arial" w:hAnsi="Arial" w:eastAsia="Arial" w:cs="Arial"/>
                <w:sz w:val="20"/>
                <w:szCs w:val="20"/>
                <w:lang w:eastAsia="zh-CN" w:bidi="hi-IN"/>
              </w:rPr>
              <w:t>Humano: Profesional en conservación y Restauración de Bienes Muebles Profesional Departamento de Bienes y Suministros.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9499" w:type="dxa"/>
            <w:gridSpan w:val="4"/>
            <w:shd w:val="clear" w:color="auto" w:fill="808080"/>
          </w:tcPr>
          <w:p>
            <w:pPr>
              <w:pStyle w:val="23"/>
              <w:spacing w:before="33"/>
              <w:ind w:left="4229" w:right="1465" w:hanging="1754"/>
              <w:rPr>
                <w:rFonts w:ascii="Arial" w:hAnsi="Arial" w:eastAsia="Arial" w:cs="Arial"/>
                <w:sz w:val="20"/>
                <w:szCs w:val="20"/>
                <w:lang w:eastAsia="zh-CN" w:bidi="hi-IN"/>
              </w:rPr>
            </w:pPr>
            <w:r>
              <w:rPr>
                <w:rFonts w:ascii="Arial" w:hAnsi="Arial" w:eastAsia="Arial" w:cs="Arial"/>
                <w:sz w:val="20"/>
                <w:szCs w:val="20"/>
                <w:lang w:eastAsia="zh-CN" w:bidi="hi-IN"/>
              </w:rPr>
              <w:t>MANTENIMIENTO PREVENTIVO Y/O CORRECTIVO DE LA ESTANTERÍA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0" w:hRule="atLeast"/>
        </w:trPr>
        <w:tc>
          <w:tcPr>
            <w:tcW w:w="562" w:type="dxa"/>
            <w:vAlign w:val="center"/>
          </w:tcPr>
          <w:p>
            <w:pPr>
              <w:pStyle w:val="23"/>
              <w:ind w:right="51"/>
              <w:jc w:val="center"/>
              <w:rPr>
                <w:rFonts w:ascii="Arial" w:hAnsi="Arial" w:eastAsia="Arial" w:cs="Arial"/>
                <w:sz w:val="20"/>
                <w:szCs w:val="20"/>
                <w:lang w:eastAsia="zh-CN" w:bidi="hi-IN"/>
              </w:rPr>
            </w:pPr>
            <w:r>
              <w:rPr>
                <w:rFonts w:ascii="Arial" w:hAnsi="Arial" w:eastAsia="Arial" w:cs="Arial"/>
                <w:sz w:val="20"/>
                <w:szCs w:val="20"/>
                <w:lang w:eastAsia="zh-CN" w:bidi="hi-IN"/>
              </w:rPr>
              <w:t>1</w:t>
            </w:r>
          </w:p>
        </w:tc>
        <w:tc>
          <w:tcPr>
            <w:tcW w:w="2952" w:type="dxa"/>
          </w:tcPr>
          <w:p>
            <w:pPr>
              <w:pStyle w:val="23"/>
              <w:spacing w:before="79" w:line="242" w:lineRule="auto"/>
              <w:ind w:left="111" w:right="92"/>
              <w:jc w:val="both"/>
              <w:rPr>
                <w:rFonts w:ascii="Arial" w:hAnsi="Arial" w:eastAsia="Arial" w:cs="Arial"/>
                <w:sz w:val="20"/>
                <w:szCs w:val="20"/>
                <w:lang w:eastAsia="zh-CN" w:bidi="hi-IN"/>
              </w:rPr>
            </w:pPr>
            <w:r>
              <w:rPr>
                <w:rFonts w:ascii="Arial" w:hAnsi="Arial" w:eastAsia="Arial" w:cs="Arial"/>
                <w:sz w:val="20"/>
                <w:szCs w:val="20"/>
                <w:lang w:eastAsia="zh-CN" w:bidi="hi-IN"/>
              </w:rPr>
              <w:t>Solicitar al Departamento de Bienes, el mantenimiento correctivo o preventivo a la estantería conforme al informe de los resultados de las visitas de inspección a los depósitos de archivo.</w:t>
            </w:r>
          </w:p>
        </w:tc>
        <w:tc>
          <w:tcPr>
            <w:tcW w:w="2870" w:type="dxa"/>
          </w:tcPr>
          <w:p>
            <w:pPr>
              <w:pStyle w:val="23"/>
              <w:spacing w:before="194" w:line="244" w:lineRule="auto"/>
              <w:ind w:left="110"/>
              <w:rPr>
                <w:rFonts w:ascii="Arial" w:hAnsi="Arial" w:eastAsia="Arial" w:cs="Arial"/>
                <w:sz w:val="20"/>
                <w:szCs w:val="20"/>
                <w:lang w:eastAsia="zh-CN" w:bidi="hi-IN"/>
              </w:rPr>
            </w:pPr>
            <w:r>
              <w:rPr>
                <w:rFonts w:ascii="Arial" w:hAnsi="Arial" w:eastAsia="Arial" w:cs="Arial"/>
                <w:sz w:val="20"/>
                <w:szCs w:val="20"/>
                <w:lang w:eastAsia="zh-CN" w:bidi="hi-IN"/>
              </w:rPr>
              <w:t>Grupo de Gestión Documental y D.A.F.I.</w:t>
            </w:r>
          </w:p>
          <w:p>
            <w:pPr>
              <w:pStyle w:val="23"/>
              <w:spacing w:before="6"/>
              <w:rPr>
                <w:rFonts w:ascii="Arial" w:hAnsi="Arial" w:eastAsia="Arial" w:cs="Arial"/>
                <w:sz w:val="20"/>
                <w:szCs w:val="20"/>
                <w:lang w:eastAsia="zh-CN" w:bidi="hi-IN"/>
              </w:rPr>
            </w:pPr>
          </w:p>
          <w:p>
            <w:pPr>
              <w:pStyle w:val="23"/>
              <w:tabs>
                <w:tab w:val="left" w:pos="1431"/>
                <w:tab w:val="left" w:pos="1897"/>
                <w:tab w:val="left" w:pos="2681"/>
              </w:tabs>
              <w:spacing w:line="244" w:lineRule="auto"/>
              <w:ind w:left="110" w:right="93"/>
              <w:rPr>
                <w:rFonts w:ascii="Arial" w:hAnsi="Arial" w:eastAsia="Arial" w:cs="Arial"/>
                <w:sz w:val="20"/>
                <w:szCs w:val="20"/>
                <w:lang w:eastAsia="zh-CN" w:bidi="hi-IN"/>
              </w:rPr>
            </w:pPr>
            <w:r>
              <w:rPr>
                <w:rFonts w:ascii="Arial" w:hAnsi="Arial" w:eastAsia="Arial" w:cs="Arial"/>
                <w:sz w:val="20"/>
                <w:szCs w:val="20"/>
                <w:lang w:eastAsia="zh-CN" w:bidi="hi-IN"/>
              </w:rPr>
              <w:t>Departamento</w:t>
            </w:r>
            <w:r>
              <w:rPr>
                <w:rFonts w:ascii="Arial" w:hAnsi="Arial" w:eastAsia="Arial" w:cs="Arial"/>
                <w:sz w:val="20"/>
                <w:szCs w:val="20"/>
                <w:lang w:eastAsia="zh-CN" w:bidi="hi-IN"/>
              </w:rPr>
              <w:tab/>
            </w:r>
            <w:r>
              <w:rPr>
                <w:rFonts w:ascii="Arial" w:hAnsi="Arial" w:eastAsia="Arial" w:cs="Arial"/>
                <w:sz w:val="20"/>
                <w:szCs w:val="20"/>
                <w:lang w:eastAsia="zh-CN" w:bidi="hi-IN"/>
              </w:rPr>
              <w:t>de</w:t>
            </w:r>
            <w:r>
              <w:rPr>
                <w:rFonts w:ascii="Arial" w:hAnsi="Arial" w:eastAsia="Arial" w:cs="Arial"/>
                <w:sz w:val="20"/>
                <w:szCs w:val="20"/>
                <w:lang w:eastAsia="zh-CN" w:bidi="hi-IN"/>
              </w:rPr>
              <w:tab/>
            </w:r>
            <w:r>
              <w:rPr>
                <w:rFonts w:ascii="Arial" w:hAnsi="Arial" w:eastAsia="Arial" w:cs="Arial"/>
                <w:sz w:val="20"/>
                <w:szCs w:val="20"/>
                <w:lang w:eastAsia="zh-CN" w:bidi="hi-IN"/>
              </w:rPr>
              <w:t>Bienes y suministros</w:t>
            </w:r>
          </w:p>
        </w:tc>
        <w:tc>
          <w:tcPr>
            <w:tcW w:w="3115" w:type="dxa"/>
          </w:tcPr>
          <w:p>
            <w:pPr>
              <w:pStyle w:val="23"/>
              <w:spacing w:before="10"/>
              <w:rPr>
                <w:rFonts w:ascii="Arial" w:hAnsi="Arial" w:eastAsia="Arial" w:cs="Arial"/>
                <w:sz w:val="20"/>
                <w:szCs w:val="20"/>
                <w:lang w:eastAsia="zh-CN" w:bidi="hi-IN"/>
              </w:rPr>
            </w:pPr>
          </w:p>
          <w:p>
            <w:pPr>
              <w:pStyle w:val="23"/>
              <w:spacing w:before="1" w:line="244" w:lineRule="auto"/>
              <w:ind w:left="111" w:right="85"/>
              <w:rPr>
                <w:rFonts w:ascii="Arial" w:hAnsi="Arial" w:eastAsia="Arial" w:cs="Arial"/>
                <w:sz w:val="20"/>
                <w:szCs w:val="20"/>
                <w:lang w:eastAsia="zh-CN" w:bidi="hi-IN"/>
              </w:rPr>
            </w:pPr>
            <w:r>
              <w:rPr>
                <w:rFonts w:ascii="Arial" w:hAnsi="Arial" w:eastAsia="Arial" w:cs="Arial"/>
                <w:sz w:val="20"/>
                <w:szCs w:val="20"/>
                <w:lang w:eastAsia="zh-CN" w:bidi="hi-IN"/>
              </w:rPr>
              <w:t>Humano: Profesional en conservación y Restauración de Bienes Muebles.</w:t>
            </w:r>
          </w:p>
          <w:p>
            <w:pPr>
              <w:pStyle w:val="23"/>
              <w:ind w:left="111" w:right="81"/>
              <w:rPr>
                <w:rFonts w:ascii="Arial" w:hAnsi="Arial" w:eastAsia="Arial" w:cs="Arial"/>
                <w:sz w:val="20"/>
                <w:szCs w:val="20"/>
                <w:lang w:eastAsia="zh-CN" w:bidi="hi-IN"/>
              </w:rPr>
            </w:pPr>
            <w:r>
              <w:rPr>
                <w:rFonts w:ascii="Arial" w:hAnsi="Arial" w:eastAsia="Arial" w:cs="Arial"/>
                <w:sz w:val="20"/>
                <w:szCs w:val="20"/>
                <w:lang w:eastAsia="zh-CN" w:bidi="hi-IN"/>
              </w:rPr>
              <w:t>Profesional Grupo Interno de Trabajo Administración de Bienes.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4" w:hRule="atLeast"/>
        </w:trPr>
        <w:tc>
          <w:tcPr>
            <w:tcW w:w="562" w:type="dxa"/>
            <w:vAlign w:val="center"/>
          </w:tcPr>
          <w:p>
            <w:pPr>
              <w:pStyle w:val="23"/>
              <w:ind w:right="51"/>
              <w:jc w:val="center"/>
              <w:rPr>
                <w:rFonts w:ascii="Arial" w:hAnsi="Arial" w:eastAsia="Arial" w:cs="Arial"/>
                <w:sz w:val="20"/>
                <w:szCs w:val="20"/>
                <w:lang w:eastAsia="zh-CN" w:bidi="hi-IN"/>
              </w:rPr>
            </w:pPr>
            <w:r>
              <w:rPr>
                <w:rFonts w:ascii="Arial" w:hAnsi="Arial" w:eastAsia="Arial" w:cs="Arial"/>
                <w:sz w:val="20"/>
                <w:szCs w:val="20"/>
                <w:lang w:eastAsia="zh-CN" w:bidi="hi-IN"/>
              </w:rPr>
              <w:t>2</w:t>
            </w:r>
          </w:p>
        </w:tc>
        <w:tc>
          <w:tcPr>
            <w:tcW w:w="2952" w:type="dxa"/>
          </w:tcPr>
          <w:p>
            <w:pPr>
              <w:pStyle w:val="23"/>
              <w:spacing w:before="98" w:line="242" w:lineRule="auto"/>
              <w:ind w:left="111" w:right="92"/>
              <w:jc w:val="both"/>
              <w:rPr>
                <w:rFonts w:ascii="Arial" w:hAnsi="Arial" w:eastAsia="Arial" w:cs="Arial"/>
                <w:sz w:val="20"/>
                <w:szCs w:val="20"/>
                <w:lang w:eastAsia="zh-CN" w:bidi="hi-IN"/>
              </w:rPr>
            </w:pPr>
            <w:r>
              <w:rPr>
                <w:rFonts w:ascii="Arial" w:hAnsi="Arial" w:eastAsia="Arial" w:cs="Arial"/>
                <w:sz w:val="20"/>
                <w:szCs w:val="20"/>
                <w:lang w:eastAsia="zh-CN" w:bidi="hi-IN"/>
              </w:rPr>
              <w:t>De acuerdo con el informe de las actividades, determinar la necesidad de sistemas de almacenamiento, incluyendo Planotecas y almacenamiento de otros medios, para adelantar el proceso contractual para la adquisición.</w:t>
            </w:r>
          </w:p>
        </w:tc>
        <w:tc>
          <w:tcPr>
            <w:tcW w:w="2870" w:type="dxa"/>
          </w:tcPr>
          <w:p>
            <w:pPr>
              <w:pStyle w:val="23"/>
              <w:spacing w:before="2"/>
              <w:rPr>
                <w:rFonts w:ascii="Arial" w:hAnsi="Arial" w:eastAsia="Arial" w:cs="Arial"/>
                <w:sz w:val="20"/>
                <w:szCs w:val="20"/>
                <w:lang w:eastAsia="zh-CN" w:bidi="hi-IN"/>
              </w:rPr>
            </w:pPr>
          </w:p>
          <w:p>
            <w:pPr>
              <w:pStyle w:val="23"/>
              <w:spacing w:line="244" w:lineRule="auto"/>
              <w:ind w:left="110"/>
              <w:rPr>
                <w:rFonts w:ascii="Arial" w:hAnsi="Arial" w:eastAsia="Arial" w:cs="Arial"/>
                <w:sz w:val="20"/>
                <w:szCs w:val="20"/>
                <w:lang w:eastAsia="zh-CN" w:bidi="hi-IN"/>
              </w:rPr>
            </w:pPr>
            <w:r>
              <w:rPr>
                <w:rFonts w:ascii="Arial" w:hAnsi="Arial" w:eastAsia="Arial" w:cs="Arial"/>
                <w:sz w:val="20"/>
                <w:szCs w:val="20"/>
                <w:lang w:eastAsia="zh-CN" w:bidi="hi-IN"/>
              </w:rPr>
              <w:t>Grupo de Gestión Documental y D.A.F.I.</w:t>
            </w:r>
          </w:p>
          <w:p>
            <w:pPr>
              <w:pStyle w:val="23"/>
              <w:spacing w:before="11"/>
              <w:rPr>
                <w:rFonts w:ascii="Arial" w:hAnsi="Arial" w:eastAsia="Arial" w:cs="Arial"/>
                <w:sz w:val="20"/>
                <w:szCs w:val="20"/>
                <w:lang w:eastAsia="zh-CN" w:bidi="hi-IN"/>
              </w:rPr>
            </w:pPr>
          </w:p>
          <w:p>
            <w:pPr>
              <w:pStyle w:val="23"/>
              <w:tabs>
                <w:tab w:val="left" w:pos="1431"/>
                <w:tab w:val="left" w:pos="1897"/>
                <w:tab w:val="left" w:pos="2681"/>
              </w:tabs>
              <w:spacing w:line="244" w:lineRule="auto"/>
              <w:ind w:left="110" w:right="93"/>
              <w:rPr>
                <w:rFonts w:ascii="Arial" w:hAnsi="Arial" w:eastAsia="Arial" w:cs="Arial"/>
                <w:sz w:val="20"/>
                <w:szCs w:val="20"/>
                <w:lang w:eastAsia="zh-CN" w:bidi="hi-IN"/>
              </w:rPr>
            </w:pPr>
            <w:r>
              <w:rPr>
                <w:rFonts w:ascii="Arial" w:hAnsi="Arial" w:eastAsia="Arial" w:cs="Arial"/>
                <w:sz w:val="20"/>
                <w:szCs w:val="20"/>
                <w:lang w:eastAsia="zh-CN" w:bidi="hi-IN"/>
              </w:rPr>
              <w:t>Departamento</w:t>
            </w:r>
            <w:r>
              <w:rPr>
                <w:rFonts w:ascii="Arial" w:hAnsi="Arial" w:eastAsia="Arial" w:cs="Arial"/>
                <w:sz w:val="20"/>
                <w:szCs w:val="20"/>
                <w:lang w:eastAsia="zh-CN" w:bidi="hi-IN"/>
              </w:rPr>
              <w:tab/>
            </w:r>
            <w:r>
              <w:rPr>
                <w:rFonts w:ascii="Arial" w:hAnsi="Arial" w:eastAsia="Arial" w:cs="Arial"/>
                <w:sz w:val="20"/>
                <w:szCs w:val="20"/>
                <w:lang w:eastAsia="zh-CN" w:bidi="hi-IN"/>
              </w:rPr>
              <w:t>de</w:t>
            </w:r>
            <w:r>
              <w:rPr>
                <w:rFonts w:ascii="Arial" w:hAnsi="Arial" w:eastAsia="Arial" w:cs="Arial"/>
                <w:sz w:val="20"/>
                <w:szCs w:val="20"/>
                <w:lang w:eastAsia="zh-CN" w:bidi="hi-IN"/>
              </w:rPr>
              <w:tab/>
            </w:r>
            <w:r>
              <w:rPr>
                <w:rFonts w:ascii="Arial" w:hAnsi="Arial" w:eastAsia="Arial" w:cs="Arial"/>
                <w:sz w:val="20"/>
                <w:szCs w:val="20"/>
                <w:lang w:eastAsia="zh-CN" w:bidi="hi-IN"/>
              </w:rPr>
              <w:t>Bienes y suministros</w:t>
            </w:r>
          </w:p>
        </w:tc>
        <w:tc>
          <w:tcPr>
            <w:tcW w:w="3115" w:type="dxa"/>
          </w:tcPr>
          <w:p>
            <w:pPr>
              <w:pStyle w:val="23"/>
              <w:rPr>
                <w:rFonts w:ascii="Arial" w:hAnsi="Arial" w:eastAsia="Arial" w:cs="Arial"/>
                <w:sz w:val="20"/>
                <w:szCs w:val="20"/>
                <w:lang w:eastAsia="zh-CN" w:bidi="hi-IN"/>
              </w:rPr>
            </w:pPr>
          </w:p>
          <w:p>
            <w:pPr>
              <w:pStyle w:val="23"/>
              <w:spacing w:before="186" w:line="244" w:lineRule="auto"/>
              <w:ind w:left="111" w:right="86"/>
              <w:rPr>
                <w:rFonts w:ascii="Arial" w:hAnsi="Arial" w:eastAsia="Arial" w:cs="Arial"/>
                <w:sz w:val="20"/>
                <w:szCs w:val="20"/>
                <w:lang w:eastAsia="zh-CN" w:bidi="hi-IN"/>
              </w:rPr>
            </w:pPr>
            <w:r>
              <w:rPr>
                <w:rFonts w:ascii="Arial" w:hAnsi="Arial" w:eastAsia="Arial" w:cs="Arial"/>
                <w:sz w:val="20"/>
                <w:szCs w:val="20"/>
                <w:lang w:eastAsia="zh-CN" w:bidi="hi-IN"/>
              </w:rPr>
              <w:t>Humano: Profesional en conservación y Restauración de Bienes Muebles.</w:t>
            </w:r>
          </w:p>
          <w:p>
            <w:pPr>
              <w:pStyle w:val="23"/>
              <w:spacing w:line="244" w:lineRule="auto"/>
              <w:ind w:left="111" w:right="81"/>
              <w:rPr>
                <w:rFonts w:ascii="Arial" w:hAnsi="Arial" w:eastAsia="Arial" w:cs="Arial"/>
                <w:sz w:val="20"/>
                <w:szCs w:val="20"/>
                <w:lang w:eastAsia="zh-CN" w:bidi="hi-IN"/>
              </w:rPr>
            </w:pPr>
            <w:r>
              <w:rPr>
                <w:rFonts w:ascii="Arial" w:hAnsi="Arial" w:eastAsia="Arial" w:cs="Arial"/>
                <w:sz w:val="20"/>
                <w:szCs w:val="20"/>
                <w:lang w:eastAsia="zh-CN" w:bidi="hi-IN"/>
              </w:rPr>
              <w:t>Profesional Grupo Interno de Trabajo Administración de Bienes.</w:t>
            </w:r>
          </w:p>
        </w:tc>
      </w:tr>
    </w:tbl>
    <w:p>
      <w:pPr>
        <w:rPr>
          <w:rFonts w:ascii="Arial" w:hAnsi="Arial" w:cs="Arial"/>
          <w:b/>
        </w:rPr>
      </w:pPr>
    </w:p>
    <w:p>
      <w:pPr>
        <w:tabs>
          <w:tab w:val="left" w:pos="1104"/>
          <w:tab w:val="left" w:pos="1105"/>
        </w:tabs>
        <w:spacing w:before="100"/>
        <w:rPr>
          <w:rFonts w:ascii="Arial" w:hAnsi="Arial" w:cs="Arial"/>
          <w:b/>
          <w:sz w:val="24"/>
          <w:szCs w:val="24"/>
        </w:rPr>
      </w:pPr>
      <w:r>
        <w:rPr>
          <w:rFonts w:ascii="Arial" w:hAnsi="Arial" w:cs="Arial"/>
          <w:b/>
          <w:w w:val="90"/>
          <w:sz w:val="24"/>
          <w:szCs w:val="24"/>
        </w:rPr>
        <w:t>7.8.8 Cronograma</w:t>
      </w:r>
    </w:p>
    <w:p>
      <w:pPr>
        <w:pStyle w:val="19"/>
        <w:spacing w:before="3"/>
        <w:rPr>
          <w:rFonts w:ascii="Arial" w:hAnsi="Arial" w:cs="Arial"/>
          <w:b/>
        </w:rPr>
      </w:pPr>
    </w:p>
    <w:p>
      <w:pPr>
        <w:pStyle w:val="19"/>
        <w:spacing w:before="1"/>
        <w:ind w:left="460"/>
        <w:rPr>
          <w:rFonts w:ascii="Arial" w:hAnsi="Arial" w:eastAsia="Arial" w:cs="Arial"/>
          <w:lang w:eastAsia="zh-CN" w:bidi="hi-IN"/>
        </w:rPr>
      </w:pPr>
      <w:r>
        <w:rPr>
          <w:rFonts w:ascii="Arial" w:hAnsi="Arial" w:eastAsia="Arial" w:cs="Arial"/>
          <w:lang w:eastAsia="zh-CN" w:bidi="hi-IN"/>
        </w:rPr>
        <w:t>El Cronograma se diseñó de forma general para todos los programas y se consolido en el numeral 8.</w:t>
      </w:r>
    </w:p>
    <w:p>
      <w:pPr>
        <w:pStyle w:val="19"/>
        <w:rPr>
          <w:rFonts w:ascii="Arial" w:hAnsi="Arial" w:cs="Arial"/>
        </w:rPr>
      </w:pPr>
    </w:p>
    <w:p>
      <w:pPr>
        <w:pStyle w:val="2"/>
        <w:tabs>
          <w:tab w:val="left" w:pos="1171"/>
        </w:tabs>
        <w:spacing w:before="233"/>
      </w:pPr>
      <w:bookmarkStart w:id="182" w:name="_TOC_250089"/>
      <w:bookmarkStart w:id="183" w:name="_Toc121578126"/>
      <w:bookmarkStart w:id="184" w:name="_Toc157101354"/>
      <w:bookmarkStart w:id="185" w:name="_Toc121577933"/>
      <w:r>
        <w:rPr>
          <w:spacing w:val="-1"/>
          <w:w w:val="85"/>
        </w:rPr>
        <w:t>7.9 Programa</w:t>
      </w:r>
      <w:r>
        <w:rPr>
          <w:spacing w:val="-3"/>
          <w:w w:val="85"/>
        </w:rPr>
        <w:t xml:space="preserve"> </w:t>
      </w:r>
      <w:r>
        <w:rPr>
          <w:spacing w:val="-1"/>
          <w:w w:val="85"/>
        </w:rPr>
        <w:t>de Saneamiento</w:t>
      </w:r>
      <w:r>
        <w:rPr>
          <w:spacing w:val="-3"/>
          <w:w w:val="85"/>
        </w:rPr>
        <w:t xml:space="preserve"> </w:t>
      </w:r>
      <w:bookmarkEnd w:id="182"/>
      <w:r>
        <w:rPr>
          <w:w w:val="85"/>
        </w:rPr>
        <w:t>ambiental</w:t>
      </w:r>
      <w:bookmarkEnd w:id="183"/>
      <w:bookmarkEnd w:id="184"/>
      <w:bookmarkEnd w:id="185"/>
    </w:p>
    <w:p>
      <w:pPr>
        <w:pStyle w:val="19"/>
        <w:rPr>
          <w:rFonts w:ascii="Arial" w:hAnsi="Arial" w:cs="Arial"/>
          <w:b/>
        </w:rPr>
      </w:pPr>
    </w:p>
    <w:p>
      <w:pPr>
        <w:pStyle w:val="2"/>
        <w:tabs>
          <w:tab w:val="left" w:pos="1104"/>
          <w:tab w:val="left" w:pos="1105"/>
        </w:tabs>
        <w:spacing w:before="227"/>
      </w:pPr>
      <w:bookmarkStart w:id="186" w:name="_TOC_250088"/>
      <w:bookmarkEnd w:id="186"/>
      <w:bookmarkStart w:id="187" w:name="_Toc121577934"/>
      <w:bookmarkStart w:id="188" w:name="_Toc121578127"/>
      <w:bookmarkStart w:id="189" w:name="_Toc157101355"/>
      <w:r>
        <w:rPr>
          <w:w w:val="90"/>
        </w:rPr>
        <w:t>7.9.1 Objetivos</w:t>
      </w:r>
      <w:bookmarkEnd w:id="187"/>
      <w:bookmarkEnd w:id="188"/>
      <w:bookmarkEnd w:id="189"/>
    </w:p>
    <w:p>
      <w:pPr>
        <w:pStyle w:val="19"/>
        <w:spacing w:before="10"/>
        <w:rPr>
          <w:rFonts w:ascii="Arial" w:hAnsi="Arial" w:cs="Arial"/>
          <w:b/>
        </w:rPr>
      </w:pPr>
    </w:p>
    <w:p>
      <w:pPr>
        <w:pStyle w:val="19"/>
        <w:numPr>
          <w:ilvl w:val="0"/>
          <w:numId w:val="9"/>
        </w:numPr>
        <w:spacing w:before="1"/>
        <w:jc w:val="both"/>
        <w:rPr>
          <w:rFonts w:ascii="Arial" w:hAnsi="Arial" w:eastAsia="Arial" w:cs="Arial"/>
          <w:lang w:eastAsia="zh-CN" w:bidi="hi-IN"/>
        </w:rPr>
      </w:pPr>
      <w:r>
        <w:rPr>
          <w:rFonts w:ascii="Arial" w:hAnsi="Arial" w:eastAsia="Arial" w:cs="Arial"/>
          <w:lang w:eastAsia="zh-CN" w:bidi="hi-IN"/>
        </w:rPr>
        <w:t>Garantizar, prevenir y proteger los espacios destinados a la gestión y almacenamiento de los documentos de ataques biológicos como: microorganismos, insectos y roedores, que representan una amenaza potencial a la conservación de la información y afectan la salud del personal encargado.</w:t>
      </w:r>
    </w:p>
    <w:p>
      <w:pPr>
        <w:pStyle w:val="19"/>
        <w:spacing w:before="1"/>
        <w:ind w:left="1180"/>
        <w:jc w:val="both"/>
        <w:rPr>
          <w:rFonts w:ascii="Arial" w:hAnsi="Arial" w:eastAsia="Arial" w:cs="Arial"/>
          <w:lang w:eastAsia="zh-CN" w:bidi="hi-IN"/>
        </w:rPr>
      </w:pPr>
    </w:p>
    <w:p>
      <w:pPr>
        <w:pStyle w:val="19"/>
        <w:numPr>
          <w:ilvl w:val="0"/>
          <w:numId w:val="9"/>
        </w:numPr>
        <w:spacing w:before="1"/>
        <w:jc w:val="both"/>
        <w:rPr>
          <w:rFonts w:ascii="Arial" w:hAnsi="Arial" w:eastAsia="Arial" w:cs="Arial"/>
          <w:lang w:eastAsia="zh-CN" w:bidi="hi-IN"/>
        </w:rPr>
      </w:pPr>
      <w:r>
        <w:rPr>
          <w:rFonts w:ascii="Arial" w:hAnsi="Arial" w:eastAsia="Arial" w:cs="Arial"/>
          <w:lang w:eastAsia="zh-CN" w:bidi="hi-IN"/>
        </w:rPr>
        <w:t>Ejecutar un plan de saneamiento que permita la mitigación y protección de las áreas de almacenamiento documental evitando la aparición de plagas y microorganismos, manteniendo los espacios destinados a la conservación de documentos en condiciones óptimas de limpieza y desinfección.</w:t>
      </w:r>
    </w:p>
    <w:p>
      <w:pPr>
        <w:pStyle w:val="19"/>
        <w:spacing w:before="1"/>
        <w:ind w:left="1180"/>
        <w:jc w:val="both"/>
        <w:rPr>
          <w:rFonts w:ascii="Arial" w:hAnsi="Arial" w:eastAsia="Arial" w:cs="Arial"/>
          <w:lang w:eastAsia="zh-CN" w:bidi="hi-IN"/>
        </w:rPr>
      </w:pPr>
    </w:p>
    <w:p>
      <w:pPr>
        <w:pStyle w:val="19"/>
        <w:numPr>
          <w:ilvl w:val="0"/>
          <w:numId w:val="9"/>
        </w:numPr>
        <w:spacing w:before="1"/>
        <w:jc w:val="both"/>
        <w:rPr>
          <w:rFonts w:ascii="Arial" w:hAnsi="Arial" w:eastAsia="Arial" w:cs="Arial"/>
          <w:lang w:eastAsia="zh-CN" w:bidi="hi-IN"/>
        </w:rPr>
      </w:pPr>
      <w:r>
        <w:rPr>
          <w:rFonts w:ascii="Arial" w:hAnsi="Arial" w:eastAsia="Arial" w:cs="Arial"/>
          <w:lang w:eastAsia="zh-CN" w:bidi="hi-IN"/>
        </w:rPr>
        <w:t>Establecer la periodicidad y adecuada implementación del procedimiento de limpieza documental existente en la entidad con el fin de disminuir deterioros que puedan afectar la conservación de los documentos.</w:t>
      </w:r>
    </w:p>
    <w:p>
      <w:pPr>
        <w:pStyle w:val="19"/>
        <w:jc w:val="both"/>
        <w:rPr>
          <w:rFonts w:ascii="Arial" w:hAnsi="Arial" w:cs="Arial"/>
        </w:rPr>
      </w:pPr>
    </w:p>
    <w:p>
      <w:pPr>
        <w:pStyle w:val="2"/>
        <w:tabs>
          <w:tab w:val="left" w:pos="1104"/>
          <w:tab w:val="left" w:pos="1105"/>
        </w:tabs>
        <w:spacing w:before="229"/>
      </w:pPr>
      <w:bookmarkStart w:id="190" w:name="_TOC_250087"/>
      <w:bookmarkEnd w:id="190"/>
      <w:bookmarkStart w:id="191" w:name="_Toc121577935"/>
      <w:bookmarkStart w:id="192" w:name="_Toc121578128"/>
      <w:bookmarkStart w:id="193" w:name="_Toc157101356"/>
      <w:r>
        <w:rPr>
          <w:w w:val="90"/>
        </w:rPr>
        <w:t>7.9.2 Justificación</w:t>
      </w:r>
      <w:bookmarkEnd w:id="191"/>
      <w:bookmarkEnd w:id="192"/>
      <w:bookmarkEnd w:id="193"/>
    </w:p>
    <w:p>
      <w:pPr>
        <w:pStyle w:val="19"/>
        <w:spacing w:before="4"/>
        <w:rPr>
          <w:rFonts w:ascii="Arial" w:hAnsi="Arial" w:cs="Arial"/>
          <w:b/>
        </w:rPr>
      </w:pPr>
    </w:p>
    <w:p>
      <w:pPr>
        <w:pStyle w:val="19"/>
        <w:jc w:val="both"/>
        <w:rPr>
          <w:rFonts w:ascii="Arial" w:hAnsi="Arial" w:eastAsia="Arial" w:cs="Arial"/>
          <w:lang w:eastAsia="zh-CN" w:bidi="hi-IN"/>
        </w:rPr>
      </w:pPr>
      <w:r>
        <w:rPr>
          <w:rFonts w:ascii="Arial" w:hAnsi="Arial" w:eastAsia="Arial" w:cs="Arial"/>
          <w:lang w:eastAsia="zh-CN" w:bidi="hi-IN"/>
        </w:rPr>
        <w:t>La entidad debe contar con una guía para la conservación de archivos físicos que contempla la limpieza de los documentos, es necesario implementar actividades periódicas que eviten la acumulación de material particulado en las unidades de almacenamiento y directamente en la documentación, lo que podría ocasionar diferentes deterioros químicos en los soportes y proliferación de microorganismos que pueden generar pérdida parcial o total de la información. Además, programar actividades preventivas como lo es, el saneamiento ambiental para reducir la carga de hongos y bacterias en el ambiente, más aún al tener en cuenta que durante el proceso de diagnóstico integral de archivo se identificaron documentos con biodeterioro.</w:t>
      </w:r>
    </w:p>
    <w:p>
      <w:pPr>
        <w:pStyle w:val="2"/>
        <w:tabs>
          <w:tab w:val="left" w:pos="1104"/>
          <w:tab w:val="left" w:pos="1105"/>
        </w:tabs>
        <w:rPr>
          <w:w w:val="90"/>
        </w:rPr>
      </w:pPr>
      <w:bookmarkStart w:id="194" w:name="_Toc121577936"/>
      <w:bookmarkStart w:id="195" w:name="_Toc121578129"/>
    </w:p>
    <w:p>
      <w:pPr>
        <w:pStyle w:val="2"/>
        <w:tabs>
          <w:tab w:val="left" w:pos="1104"/>
          <w:tab w:val="left" w:pos="1105"/>
        </w:tabs>
      </w:pPr>
      <w:bookmarkStart w:id="196" w:name="_Toc157101357"/>
      <w:r>
        <w:rPr>
          <w:w w:val="90"/>
        </w:rPr>
        <w:t>7.9.3 Alcance</w:t>
      </w:r>
      <w:bookmarkEnd w:id="194"/>
      <w:bookmarkEnd w:id="195"/>
      <w:bookmarkEnd w:id="196"/>
    </w:p>
    <w:p>
      <w:pPr>
        <w:pStyle w:val="19"/>
        <w:spacing w:before="4"/>
        <w:rPr>
          <w:rFonts w:ascii="Arial" w:hAnsi="Arial" w:cs="Arial"/>
          <w:b/>
        </w:rPr>
      </w:pPr>
    </w:p>
    <w:p>
      <w:pPr>
        <w:pStyle w:val="19"/>
        <w:jc w:val="both"/>
        <w:rPr>
          <w:rFonts w:ascii="Arial" w:hAnsi="Arial" w:eastAsia="Arial" w:cs="Arial"/>
          <w:lang w:eastAsia="zh-CN" w:bidi="hi-IN"/>
        </w:rPr>
      </w:pPr>
      <w:r>
        <w:rPr>
          <w:rFonts w:ascii="Arial" w:hAnsi="Arial" w:eastAsia="Arial" w:cs="Arial"/>
          <w:lang w:eastAsia="zh-CN" w:bidi="hi-IN"/>
        </w:rPr>
        <w:t>El programa de saneamiento ambiental aplica para todos los depósitos de archivo de la alcaldía de Armenia.</w:t>
      </w:r>
    </w:p>
    <w:p>
      <w:pPr>
        <w:pStyle w:val="19"/>
        <w:spacing w:before="5"/>
        <w:rPr>
          <w:rFonts w:ascii="Arial" w:hAnsi="Arial" w:cs="Arial"/>
        </w:rPr>
      </w:pPr>
    </w:p>
    <w:p>
      <w:pPr>
        <w:pStyle w:val="2"/>
        <w:tabs>
          <w:tab w:val="left" w:pos="1104"/>
          <w:tab w:val="left" w:pos="1105"/>
        </w:tabs>
      </w:pPr>
      <w:bookmarkStart w:id="197" w:name="_TOC_250086"/>
      <w:bookmarkEnd w:id="197"/>
      <w:bookmarkStart w:id="198" w:name="_Toc121577937"/>
      <w:bookmarkStart w:id="199" w:name="_Toc121578130"/>
      <w:bookmarkStart w:id="200" w:name="_Toc157101358"/>
      <w:r>
        <w:rPr>
          <w:w w:val="90"/>
        </w:rPr>
        <w:t>7.9.4 Metodología</w:t>
      </w:r>
      <w:bookmarkEnd w:id="198"/>
      <w:bookmarkEnd w:id="199"/>
      <w:bookmarkEnd w:id="200"/>
    </w:p>
    <w:p>
      <w:pPr>
        <w:pStyle w:val="19"/>
        <w:spacing w:before="10"/>
        <w:rPr>
          <w:rFonts w:ascii="Arial" w:hAnsi="Arial" w:cs="Arial"/>
          <w:b/>
        </w:rPr>
      </w:pPr>
    </w:p>
    <w:p>
      <w:pPr>
        <w:pStyle w:val="19"/>
        <w:jc w:val="both"/>
        <w:rPr>
          <w:rFonts w:ascii="Arial" w:hAnsi="Arial" w:eastAsia="Arial" w:cs="Arial"/>
          <w:lang w:eastAsia="zh-CN" w:bidi="hi-IN"/>
        </w:rPr>
      </w:pPr>
      <w:r>
        <w:rPr>
          <w:rFonts w:ascii="Arial" w:hAnsi="Arial" w:eastAsia="Arial" w:cs="Arial"/>
          <w:lang w:eastAsia="zh-CN" w:bidi="hi-IN"/>
        </w:rPr>
        <w:t>El desarrollo del programa se dividió en dos (2) estrategias, una encaminada a la limpieza y desinfección periódica de los espacios destinados a archivo y la segunda al saneamiento ambiental que contemple, la desinfección, desinsectación, desratización y fumigación.</w:t>
      </w:r>
    </w:p>
    <w:p>
      <w:pPr>
        <w:pStyle w:val="19"/>
        <w:jc w:val="both"/>
        <w:rPr>
          <w:rFonts w:ascii="Arial" w:hAnsi="Arial" w:eastAsia="Arial" w:cs="Arial"/>
          <w:lang w:eastAsia="zh-CN" w:bidi="hi-IN"/>
        </w:rPr>
      </w:pPr>
    </w:p>
    <w:p>
      <w:pPr>
        <w:pStyle w:val="19"/>
        <w:jc w:val="both"/>
        <w:rPr>
          <w:rFonts w:ascii="Arial" w:hAnsi="Arial" w:cs="Arial"/>
        </w:rPr>
      </w:pPr>
      <w:r>
        <w:rPr>
          <w:rFonts w:ascii="Arial" w:hAnsi="Arial" w:eastAsia="Arial" w:cs="Arial"/>
          <w:lang w:eastAsia="zh-CN" w:bidi="hi-IN"/>
        </w:rPr>
        <w:t>Actividades de limpieza y desinfección</w:t>
      </w:r>
    </w:p>
    <w:p>
      <w:pPr>
        <w:pStyle w:val="19"/>
        <w:spacing w:before="8"/>
        <w:rPr>
          <w:rFonts w:ascii="Arial" w:hAnsi="Arial" w:cs="Arial"/>
        </w:rPr>
      </w:pPr>
    </w:p>
    <w:tbl>
      <w:tblPr>
        <w:tblStyle w:val="2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88"/>
        <w:gridCol w:w="2513"/>
        <w:gridCol w:w="1794"/>
        <w:gridCol w:w="2307"/>
        <w:gridCol w:w="25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300" w:type="pct"/>
            <w:shd w:val="clear" w:color="auto" w:fill="808080"/>
          </w:tcPr>
          <w:p>
            <w:pPr>
              <w:pStyle w:val="23"/>
              <w:spacing w:before="122"/>
              <w:ind w:left="222"/>
              <w:rPr>
                <w:rFonts w:ascii="Arial" w:hAnsi="Arial" w:eastAsia="Arial" w:cs="Arial"/>
                <w:sz w:val="20"/>
                <w:szCs w:val="20"/>
                <w:lang w:eastAsia="zh-CN" w:bidi="hi-IN"/>
              </w:rPr>
            </w:pPr>
            <w:r>
              <w:rPr>
                <w:rFonts w:ascii="Arial" w:hAnsi="Arial" w:eastAsia="Arial" w:cs="Arial"/>
                <w:sz w:val="20"/>
                <w:szCs w:val="20"/>
                <w:lang w:eastAsia="zh-CN" w:bidi="hi-IN"/>
              </w:rPr>
              <w:t>No.</w:t>
            </w:r>
          </w:p>
        </w:tc>
        <w:tc>
          <w:tcPr>
            <w:tcW w:w="1283" w:type="pct"/>
            <w:shd w:val="clear" w:color="auto" w:fill="808080"/>
          </w:tcPr>
          <w:p>
            <w:pPr>
              <w:pStyle w:val="23"/>
              <w:spacing w:before="119"/>
              <w:ind w:left="643"/>
              <w:rPr>
                <w:rFonts w:ascii="Arial" w:hAnsi="Arial" w:eastAsia="Arial" w:cs="Arial"/>
                <w:sz w:val="20"/>
                <w:szCs w:val="20"/>
                <w:lang w:eastAsia="zh-CN" w:bidi="hi-IN"/>
              </w:rPr>
            </w:pPr>
            <w:r>
              <w:rPr>
                <w:rFonts w:ascii="Arial" w:hAnsi="Arial" w:eastAsia="Arial" w:cs="Arial"/>
                <w:sz w:val="20"/>
                <w:szCs w:val="20"/>
                <w:lang w:eastAsia="zh-CN" w:bidi="hi-IN"/>
              </w:rPr>
              <w:t>ACTIVIDADES</w:t>
            </w:r>
          </w:p>
        </w:tc>
        <w:tc>
          <w:tcPr>
            <w:tcW w:w="916" w:type="pct"/>
            <w:shd w:val="clear" w:color="auto" w:fill="808080"/>
          </w:tcPr>
          <w:p>
            <w:pPr>
              <w:pStyle w:val="23"/>
              <w:spacing w:before="119"/>
              <w:ind w:left="232"/>
              <w:rPr>
                <w:rFonts w:ascii="Arial" w:hAnsi="Arial" w:eastAsia="Arial" w:cs="Arial"/>
                <w:sz w:val="20"/>
                <w:szCs w:val="20"/>
                <w:lang w:eastAsia="zh-CN" w:bidi="hi-IN"/>
              </w:rPr>
            </w:pPr>
            <w:r>
              <w:rPr>
                <w:rFonts w:ascii="Arial" w:hAnsi="Arial" w:eastAsia="Arial" w:cs="Arial"/>
                <w:sz w:val="20"/>
                <w:szCs w:val="20"/>
                <w:lang w:eastAsia="zh-CN" w:bidi="hi-IN"/>
              </w:rPr>
              <w:t>RESPONSABLE</w:t>
            </w:r>
          </w:p>
        </w:tc>
        <w:tc>
          <w:tcPr>
            <w:tcW w:w="1178" w:type="pct"/>
            <w:shd w:val="clear" w:color="auto" w:fill="808080"/>
          </w:tcPr>
          <w:p>
            <w:pPr>
              <w:pStyle w:val="23"/>
              <w:spacing w:before="119"/>
              <w:ind w:left="636"/>
              <w:rPr>
                <w:rFonts w:ascii="Arial" w:hAnsi="Arial" w:eastAsia="Arial" w:cs="Arial"/>
                <w:sz w:val="20"/>
                <w:szCs w:val="20"/>
                <w:lang w:eastAsia="zh-CN" w:bidi="hi-IN"/>
              </w:rPr>
            </w:pPr>
            <w:r>
              <w:rPr>
                <w:rFonts w:ascii="Arial" w:hAnsi="Arial" w:eastAsia="Arial" w:cs="Arial"/>
                <w:sz w:val="20"/>
                <w:szCs w:val="20"/>
                <w:lang w:eastAsia="zh-CN" w:bidi="hi-IN"/>
              </w:rPr>
              <w:t>RECURSOS</w:t>
            </w:r>
          </w:p>
        </w:tc>
        <w:tc>
          <w:tcPr>
            <w:tcW w:w="1322" w:type="pct"/>
            <w:shd w:val="clear" w:color="auto" w:fill="808080"/>
          </w:tcPr>
          <w:p>
            <w:pPr>
              <w:pStyle w:val="23"/>
              <w:spacing w:before="119"/>
              <w:ind w:left="636"/>
              <w:rPr>
                <w:rFonts w:ascii="Arial" w:hAnsi="Arial" w:eastAsia="Arial" w:cs="Arial"/>
                <w:sz w:val="20"/>
                <w:szCs w:val="20"/>
                <w:lang w:eastAsia="zh-CN" w:bidi="hi-IN"/>
              </w:rPr>
            </w:pPr>
            <w:r>
              <w:rPr>
                <w:rFonts w:ascii="Arial" w:hAnsi="Arial" w:eastAsia="Arial" w:cs="Arial"/>
                <w:sz w:val="20"/>
                <w:szCs w:val="20"/>
                <w:lang w:eastAsia="zh-CN" w:bidi="hi-IN"/>
              </w:rPr>
              <w:t>PERIODICIDAD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1" w:hRule="atLeast"/>
        </w:trPr>
        <w:tc>
          <w:tcPr>
            <w:tcW w:w="300" w:type="pct"/>
            <w:vAlign w:val="center"/>
          </w:tcPr>
          <w:p>
            <w:pPr>
              <w:pStyle w:val="23"/>
              <w:spacing w:before="139"/>
              <w:jc w:val="center"/>
              <w:rPr>
                <w:rFonts w:ascii="Arial" w:hAnsi="Arial" w:eastAsia="Arial" w:cs="Arial"/>
                <w:sz w:val="20"/>
                <w:szCs w:val="20"/>
                <w:lang w:eastAsia="zh-CN" w:bidi="hi-IN"/>
              </w:rPr>
            </w:pPr>
            <w:r>
              <w:rPr>
                <w:rFonts w:ascii="Arial" w:hAnsi="Arial" w:eastAsia="Arial" w:cs="Arial"/>
                <w:sz w:val="20"/>
                <w:szCs w:val="20"/>
                <w:lang w:eastAsia="zh-CN" w:bidi="hi-IN"/>
              </w:rPr>
              <w:t>1</w:t>
            </w:r>
          </w:p>
        </w:tc>
        <w:tc>
          <w:tcPr>
            <w:tcW w:w="1283" w:type="pct"/>
          </w:tcPr>
          <w:p>
            <w:pPr>
              <w:pStyle w:val="23"/>
              <w:spacing w:before="79" w:line="242" w:lineRule="auto"/>
              <w:ind w:left="110" w:right="89"/>
              <w:jc w:val="both"/>
              <w:rPr>
                <w:rFonts w:ascii="Arial" w:hAnsi="Arial" w:eastAsia="Arial" w:cs="Arial"/>
                <w:sz w:val="20"/>
                <w:szCs w:val="20"/>
                <w:lang w:eastAsia="zh-CN" w:bidi="hi-IN"/>
              </w:rPr>
            </w:pPr>
            <w:r>
              <w:rPr>
                <w:rFonts w:ascii="Arial" w:hAnsi="Arial" w:eastAsia="Arial" w:cs="Arial"/>
                <w:sz w:val="20"/>
                <w:szCs w:val="20"/>
                <w:lang w:eastAsia="zh-CN" w:bidi="hi-IN"/>
              </w:rPr>
              <w:t>Diseñar el instructivo de limpieza y mantenimiento de los espacios destinados a archivo, en el cual se especifique técnicamente cada una de las actividades a realizar, incluir el uso de hidro- aspiradora.</w:t>
            </w:r>
          </w:p>
        </w:tc>
        <w:tc>
          <w:tcPr>
            <w:tcW w:w="916" w:type="pct"/>
          </w:tcPr>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spacing w:before="1"/>
              <w:ind w:left="111"/>
              <w:rPr>
                <w:rFonts w:ascii="Arial" w:hAnsi="Arial" w:eastAsia="Arial" w:cs="Arial"/>
                <w:sz w:val="20"/>
                <w:szCs w:val="20"/>
                <w:lang w:eastAsia="zh-CN" w:bidi="hi-IN"/>
              </w:rPr>
            </w:pPr>
            <w:r>
              <w:rPr>
                <w:rFonts w:ascii="Arial" w:hAnsi="Arial" w:eastAsia="Arial" w:cs="Arial"/>
                <w:sz w:val="20"/>
                <w:szCs w:val="20"/>
                <w:lang w:eastAsia="zh-CN" w:bidi="hi-IN"/>
              </w:rPr>
              <w:t>Grupo de Gestión Documental y D.A.F.I.</w:t>
            </w:r>
          </w:p>
        </w:tc>
        <w:tc>
          <w:tcPr>
            <w:tcW w:w="1178" w:type="pct"/>
          </w:tcPr>
          <w:p>
            <w:pPr>
              <w:pStyle w:val="23"/>
              <w:rPr>
                <w:rFonts w:ascii="Arial" w:hAnsi="Arial" w:eastAsia="Arial" w:cs="Arial"/>
                <w:sz w:val="20"/>
                <w:szCs w:val="20"/>
                <w:lang w:eastAsia="zh-CN" w:bidi="hi-IN"/>
              </w:rPr>
            </w:pPr>
          </w:p>
          <w:p>
            <w:pPr>
              <w:pStyle w:val="23"/>
              <w:spacing w:before="8"/>
              <w:rPr>
                <w:rFonts w:ascii="Arial" w:hAnsi="Arial" w:eastAsia="Arial" w:cs="Arial"/>
                <w:sz w:val="20"/>
                <w:szCs w:val="20"/>
                <w:lang w:eastAsia="zh-CN" w:bidi="hi-IN"/>
              </w:rPr>
            </w:pPr>
          </w:p>
          <w:p>
            <w:pPr>
              <w:pStyle w:val="23"/>
              <w:tabs>
                <w:tab w:val="left" w:pos="2017"/>
              </w:tabs>
              <w:spacing w:line="242" w:lineRule="auto"/>
              <w:ind w:left="106" w:right="91"/>
              <w:jc w:val="both"/>
              <w:rPr>
                <w:rFonts w:ascii="Arial" w:hAnsi="Arial" w:eastAsia="Arial" w:cs="Arial"/>
                <w:sz w:val="20"/>
                <w:szCs w:val="20"/>
                <w:lang w:eastAsia="zh-CN" w:bidi="hi-IN"/>
              </w:rPr>
            </w:pPr>
            <w:r>
              <w:rPr>
                <w:rFonts w:ascii="Arial" w:hAnsi="Arial" w:eastAsia="Arial" w:cs="Arial"/>
                <w:sz w:val="20"/>
                <w:szCs w:val="20"/>
                <w:lang w:eastAsia="zh-CN" w:bidi="hi-IN"/>
              </w:rPr>
              <w:t>Humano: Profesional en conservación</w:t>
            </w:r>
            <w:r>
              <w:rPr>
                <w:rFonts w:ascii="Arial" w:hAnsi="Arial" w:eastAsia="Arial" w:cs="Arial"/>
                <w:sz w:val="20"/>
                <w:szCs w:val="20"/>
                <w:lang w:eastAsia="zh-CN" w:bidi="hi-IN"/>
              </w:rPr>
              <w:tab/>
            </w:r>
            <w:r>
              <w:rPr>
                <w:rFonts w:ascii="Arial" w:hAnsi="Arial" w:eastAsia="Arial" w:cs="Arial"/>
                <w:sz w:val="20"/>
                <w:szCs w:val="20"/>
                <w:lang w:eastAsia="zh-CN" w:bidi="hi-IN"/>
              </w:rPr>
              <w:t>y Restauración de Bienes Muebles</w:t>
            </w:r>
          </w:p>
        </w:tc>
        <w:tc>
          <w:tcPr>
            <w:tcW w:w="1322" w:type="pct"/>
          </w:tcPr>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spacing w:before="1"/>
              <w:ind w:left="110" w:right="71"/>
              <w:rPr>
                <w:rFonts w:ascii="Arial" w:hAnsi="Arial" w:eastAsia="Arial" w:cs="Arial"/>
                <w:sz w:val="20"/>
                <w:szCs w:val="20"/>
                <w:lang w:eastAsia="zh-CN" w:bidi="hi-IN"/>
              </w:rPr>
            </w:pPr>
            <w:r>
              <w:rPr>
                <w:rFonts w:ascii="Arial" w:hAnsi="Arial" w:eastAsia="Arial" w:cs="Arial"/>
                <w:sz w:val="20"/>
                <w:szCs w:val="20"/>
                <w:lang w:eastAsia="zh-CN" w:bidi="hi-IN"/>
              </w:rPr>
              <w:t>Única vez, ultimo trimestre de 2024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3" w:hRule="atLeast"/>
        </w:trPr>
        <w:tc>
          <w:tcPr>
            <w:tcW w:w="300"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2</w:t>
            </w:r>
          </w:p>
        </w:tc>
        <w:tc>
          <w:tcPr>
            <w:tcW w:w="1283" w:type="pct"/>
          </w:tcPr>
          <w:p>
            <w:pPr>
              <w:pStyle w:val="23"/>
              <w:spacing w:before="113" w:line="242" w:lineRule="auto"/>
              <w:ind w:left="110" w:right="89"/>
              <w:jc w:val="both"/>
              <w:rPr>
                <w:rFonts w:ascii="Arial" w:hAnsi="Arial" w:eastAsia="Arial" w:cs="Arial"/>
                <w:sz w:val="20"/>
                <w:szCs w:val="20"/>
                <w:lang w:eastAsia="zh-CN" w:bidi="hi-IN"/>
              </w:rPr>
            </w:pPr>
            <w:r>
              <w:rPr>
                <w:rFonts w:ascii="Arial" w:hAnsi="Arial" w:eastAsia="Arial" w:cs="Arial"/>
                <w:sz w:val="20"/>
                <w:szCs w:val="20"/>
                <w:lang w:eastAsia="zh-CN" w:bidi="hi-IN"/>
              </w:rPr>
              <w:t>Establecer con Contratación de Bienes y suministros, la contratación del servicio de limpieza con hidro aspiradora garantizando el proceso en todos los depósitos.</w:t>
            </w:r>
          </w:p>
        </w:tc>
        <w:tc>
          <w:tcPr>
            <w:tcW w:w="916" w:type="pct"/>
          </w:tcPr>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spacing w:before="186" w:line="244" w:lineRule="auto"/>
              <w:ind w:left="110"/>
              <w:rPr>
                <w:rFonts w:ascii="Arial" w:hAnsi="Arial" w:eastAsia="Arial" w:cs="Arial"/>
                <w:sz w:val="20"/>
                <w:szCs w:val="20"/>
                <w:lang w:eastAsia="zh-CN" w:bidi="hi-IN"/>
              </w:rPr>
            </w:pPr>
            <w:r>
              <w:rPr>
                <w:rFonts w:ascii="Arial" w:hAnsi="Arial" w:eastAsia="Arial" w:cs="Arial"/>
                <w:sz w:val="20"/>
                <w:szCs w:val="20"/>
                <w:lang w:eastAsia="zh-CN" w:bidi="hi-IN"/>
              </w:rPr>
              <w:t>Grupo de Gestión Documental y D.A.F.I.</w:t>
            </w:r>
          </w:p>
        </w:tc>
        <w:tc>
          <w:tcPr>
            <w:tcW w:w="1178" w:type="pct"/>
          </w:tcPr>
          <w:p>
            <w:pPr>
              <w:pStyle w:val="23"/>
              <w:spacing w:before="1"/>
              <w:rPr>
                <w:rFonts w:ascii="Arial" w:hAnsi="Arial" w:eastAsia="Arial" w:cs="Arial"/>
                <w:sz w:val="20"/>
                <w:szCs w:val="20"/>
                <w:lang w:eastAsia="zh-CN" w:bidi="hi-IN"/>
              </w:rPr>
            </w:pPr>
          </w:p>
          <w:p>
            <w:pPr>
              <w:pStyle w:val="23"/>
              <w:tabs>
                <w:tab w:val="left" w:pos="2018"/>
              </w:tabs>
              <w:spacing w:before="1" w:line="242" w:lineRule="auto"/>
              <w:ind w:left="109" w:right="90"/>
              <w:jc w:val="both"/>
              <w:rPr>
                <w:rFonts w:ascii="Arial" w:hAnsi="Arial" w:eastAsia="Arial" w:cs="Arial"/>
                <w:sz w:val="20"/>
                <w:szCs w:val="20"/>
                <w:lang w:eastAsia="zh-CN" w:bidi="hi-IN"/>
              </w:rPr>
            </w:pPr>
            <w:r>
              <w:rPr>
                <w:rFonts w:ascii="Arial" w:hAnsi="Arial" w:eastAsia="Arial" w:cs="Arial"/>
                <w:sz w:val="20"/>
                <w:szCs w:val="20"/>
                <w:lang w:eastAsia="zh-CN" w:bidi="hi-IN"/>
              </w:rPr>
              <w:t>Humano: Profesional en conservación</w:t>
            </w:r>
            <w:r>
              <w:rPr>
                <w:rFonts w:ascii="Arial" w:hAnsi="Arial" w:eastAsia="Arial" w:cs="Arial"/>
                <w:sz w:val="20"/>
                <w:szCs w:val="20"/>
                <w:lang w:eastAsia="zh-CN" w:bidi="hi-IN"/>
              </w:rPr>
              <w:tab/>
            </w:r>
            <w:r>
              <w:rPr>
                <w:rFonts w:ascii="Arial" w:hAnsi="Arial" w:eastAsia="Arial" w:cs="Arial"/>
                <w:sz w:val="20"/>
                <w:szCs w:val="20"/>
                <w:lang w:eastAsia="zh-CN" w:bidi="hi-IN"/>
              </w:rPr>
              <w:t>y Restauración de Bienes Muebles</w:t>
            </w:r>
          </w:p>
          <w:p>
            <w:pPr>
              <w:pStyle w:val="23"/>
              <w:spacing w:before="2" w:line="244" w:lineRule="auto"/>
              <w:ind w:left="109" w:right="90"/>
              <w:jc w:val="both"/>
              <w:rPr>
                <w:rFonts w:ascii="Arial" w:hAnsi="Arial" w:eastAsia="Arial" w:cs="Arial"/>
                <w:sz w:val="20"/>
                <w:szCs w:val="20"/>
                <w:lang w:eastAsia="zh-CN" w:bidi="hi-IN"/>
              </w:rPr>
            </w:pPr>
            <w:r>
              <w:rPr>
                <w:rFonts w:ascii="Arial" w:hAnsi="Arial" w:eastAsia="Arial" w:cs="Arial"/>
                <w:sz w:val="20"/>
                <w:szCs w:val="20"/>
                <w:lang w:eastAsia="zh-CN" w:bidi="hi-IN"/>
              </w:rPr>
              <w:t>Profesional Departamento de Bienes y suministros.</w:t>
            </w:r>
          </w:p>
        </w:tc>
        <w:tc>
          <w:tcPr>
            <w:tcW w:w="1322" w:type="pct"/>
          </w:tcPr>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spacing w:before="186" w:line="244" w:lineRule="auto"/>
              <w:ind w:left="109" w:right="81"/>
              <w:rPr>
                <w:rFonts w:ascii="Arial" w:hAnsi="Arial" w:eastAsia="Arial" w:cs="Arial"/>
                <w:sz w:val="20"/>
                <w:szCs w:val="20"/>
                <w:lang w:eastAsia="zh-CN" w:bidi="hi-IN"/>
              </w:rPr>
            </w:pPr>
            <w:r>
              <w:rPr>
                <w:rFonts w:ascii="Arial" w:hAnsi="Arial" w:eastAsia="Arial" w:cs="Arial"/>
                <w:sz w:val="20"/>
                <w:szCs w:val="20"/>
                <w:lang w:eastAsia="zh-CN" w:bidi="hi-IN"/>
              </w:rPr>
              <w:t>Única vez, tercer trimestre de 2024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atLeast"/>
        </w:trPr>
        <w:tc>
          <w:tcPr>
            <w:tcW w:w="300" w:type="pct"/>
            <w:vAlign w:val="center"/>
          </w:tcPr>
          <w:p>
            <w:pPr>
              <w:pStyle w:val="23"/>
              <w:spacing w:before="167"/>
              <w:jc w:val="center"/>
              <w:rPr>
                <w:rFonts w:ascii="Arial" w:hAnsi="Arial" w:eastAsia="Arial" w:cs="Arial"/>
                <w:sz w:val="20"/>
                <w:szCs w:val="20"/>
                <w:lang w:eastAsia="zh-CN" w:bidi="hi-IN"/>
              </w:rPr>
            </w:pPr>
            <w:r>
              <w:rPr>
                <w:rFonts w:ascii="Arial" w:hAnsi="Arial" w:eastAsia="Arial" w:cs="Arial"/>
                <w:sz w:val="20"/>
                <w:szCs w:val="20"/>
                <w:lang w:eastAsia="zh-CN" w:bidi="hi-IN"/>
              </w:rPr>
              <w:t>3</w:t>
            </w:r>
          </w:p>
        </w:tc>
        <w:tc>
          <w:tcPr>
            <w:tcW w:w="1283" w:type="pct"/>
          </w:tcPr>
          <w:p>
            <w:pPr>
              <w:pStyle w:val="23"/>
              <w:spacing w:before="94" w:line="242" w:lineRule="auto"/>
              <w:ind w:left="110" w:right="89"/>
              <w:jc w:val="both"/>
              <w:rPr>
                <w:rFonts w:ascii="Arial" w:hAnsi="Arial" w:eastAsia="Arial" w:cs="Arial"/>
                <w:sz w:val="20"/>
                <w:szCs w:val="20"/>
                <w:lang w:eastAsia="zh-CN" w:bidi="hi-IN"/>
              </w:rPr>
            </w:pPr>
            <w:r>
              <w:rPr>
                <w:rFonts w:ascii="Arial" w:hAnsi="Arial" w:eastAsia="Arial" w:cs="Arial"/>
                <w:sz w:val="20"/>
                <w:szCs w:val="20"/>
                <w:lang w:eastAsia="zh-CN" w:bidi="hi-IN"/>
              </w:rPr>
              <w:t>Incluir en las actividades de limpieza generales de las sedes y/o depósitos las actividades para evitar la acumulación de material particulado.</w:t>
            </w:r>
          </w:p>
        </w:tc>
        <w:tc>
          <w:tcPr>
            <w:tcW w:w="916" w:type="pct"/>
          </w:tcPr>
          <w:p>
            <w:pPr>
              <w:pStyle w:val="23"/>
              <w:rPr>
                <w:rFonts w:ascii="Arial" w:hAnsi="Arial" w:eastAsia="Arial" w:cs="Arial"/>
                <w:sz w:val="20"/>
                <w:szCs w:val="20"/>
                <w:lang w:eastAsia="zh-CN" w:bidi="hi-IN"/>
              </w:rPr>
            </w:pPr>
          </w:p>
          <w:p>
            <w:pPr>
              <w:pStyle w:val="23"/>
              <w:spacing w:before="185" w:line="244" w:lineRule="auto"/>
              <w:ind w:left="114"/>
              <w:rPr>
                <w:rFonts w:ascii="Arial" w:hAnsi="Arial" w:eastAsia="Arial" w:cs="Arial"/>
                <w:sz w:val="20"/>
                <w:szCs w:val="20"/>
                <w:lang w:eastAsia="zh-CN" w:bidi="hi-IN"/>
              </w:rPr>
            </w:pPr>
            <w:r>
              <w:rPr>
                <w:rFonts w:ascii="Arial" w:hAnsi="Arial" w:eastAsia="Arial" w:cs="Arial"/>
                <w:sz w:val="20"/>
                <w:szCs w:val="20"/>
                <w:lang w:eastAsia="zh-CN" w:bidi="hi-IN"/>
              </w:rPr>
              <w:t>Grupo de Gestión Documental y D.A.F.I.</w:t>
            </w:r>
          </w:p>
        </w:tc>
        <w:tc>
          <w:tcPr>
            <w:tcW w:w="1178" w:type="pct"/>
          </w:tcPr>
          <w:p>
            <w:pPr>
              <w:pStyle w:val="23"/>
              <w:spacing w:before="2"/>
              <w:rPr>
                <w:rFonts w:ascii="Arial" w:hAnsi="Arial" w:eastAsia="Arial" w:cs="Arial"/>
                <w:sz w:val="20"/>
                <w:szCs w:val="20"/>
                <w:lang w:eastAsia="zh-CN" w:bidi="hi-IN"/>
              </w:rPr>
            </w:pPr>
          </w:p>
          <w:p>
            <w:pPr>
              <w:pStyle w:val="23"/>
              <w:tabs>
                <w:tab w:val="left" w:pos="2018"/>
              </w:tabs>
              <w:spacing w:line="244" w:lineRule="auto"/>
              <w:ind w:left="106" w:right="90"/>
              <w:jc w:val="both"/>
              <w:rPr>
                <w:rFonts w:ascii="Arial" w:hAnsi="Arial" w:eastAsia="Arial" w:cs="Arial"/>
                <w:sz w:val="20"/>
                <w:szCs w:val="20"/>
                <w:lang w:eastAsia="zh-CN" w:bidi="hi-IN"/>
              </w:rPr>
            </w:pPr>
            <w:r>
              <w:rPr>
                <w:rFonts w:ascii="Arial" w:hAnsi="Arial" w:eastAsia="Arial" w:cs="Arial"/>
                <w:sz w:val="20"/>
                <w:szCs w:val="20"/>
                <w:lang w:eastAsia="zh-CN" w:bidi="hi-IN"/>
              </w:rPr>
              <w:t>Humano: Profesional en conservación</w:t>
            </w:r>
            <w:r>
              <w:rPr>
                <w:rFonts w:ascii="Arial" w:hAnsi="Arial" w:eastAsia="Arial" w:cs="Arial"/>
                <w:sz w:val="20"/>
                <w:szCs w:val="20"/>
                <w:lang w:eastAsia="zh-CN" w:bidi="hi-IN"/>
              </w:rPr>
              <w:tab/>
            </w:r>
            <w:r>
              <w:rPr>
                <w:rFonts w:ascii="Arial" w:hAnsi="Arial" w:eastAsia="Arial" w:cs="Arial"/>
                <w:sz w:val="20"/>
                <w:szCs w:val="20"/>
                <w:lang w:eastAsia="zh-CN" w:bidi="hi-IN"/>
              </w:rPr>
              <w:t>y Restauración de Bienes Muebles.</w:t>
            </w:r>
          </w:p>
        </w:tc>
        <w:tc>
          <w:tcPr>
            <w:tcW w:w="1322" w:type="pct"/>
          </w:tcPr>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spacing w:before="167"/>
              <w:ind w:left="110"/>
              <w:rPr>
                <w:rFonts w:ascii="Arial" w:hAnsi="Arial" w:eastAsia="Arial" w:cs="Arial"/>
                <w:sz w:val="20"/>
                <w:szCs w:val="20"/>
                <w:lang w:eastAsia="zh-CN" w:bidi="hi-IN"/>
              </w:rPr>
            </w:pPr>
            <w:r>
              <w:rPr>
                <w:rFonts w:ascii="Arial" w:hAnsi="Arial" w:eastAsia="Arial" w:cs="Arial"/>
                <w:sz w:val="20"/>
                <w:szCs w:val="20"/>
                <w:lang w:eastAsia="zh-CN" w:bidi="hi-IN"/>
              </w:rPr>
              <w:t>Mensual</w:t>
            </w:r>
          </w:p>
        </w:tc>
      </w:tr>
    </w:tbl>
    <w:p>
      <w:pPr>
        <w:pStyle w:val="2"/>
        <w:spacing w:before="100"/>
        <w:rPr>
          <w:w w:val="80"/>
        </w:rPr>
      </w:pPr>
      <w:bookmarkStart w:id="201" w:name="_Toc121578131"/>
      <w:bookmarkStart w:id="202" w:name="_Toc121577938"/>
    </w:p>
    <w:p>
      <w:pPr>
        <w:pStyle w:val="2"/>
        <w:spacing w:before="100"/>
        <w:rPr>
          <w:w w:val="80"/>
        </w:rPr>
      </w:pPr>
    </w:p>
    <w:p>
      <w:pPr>
        <w:pStyle w:val="2"/>
        <w:spacing w:before="100"/>
        <w:rPr>
          <w:w w:val="80"/>
        </w:rPr>
      </w:pPr>
    </w:p>
    <w:p>
      <w:pPr>
        <w:pStyle w:val="2"/>
        <w:spacing w:before="100"/>
      </w:pPr>
      <w:bookmarkStart w:id="203" w:name="_Toc157101359"/>
      <w:r>
        <w:rPr>
          <w:w w:val="80"/>
        </w:rPr>
        <w:t>7.9.5 Actividades</w:t>
      </w:r>
      <w:r>
        <w:rPr>
          <w:spacing w:val="28"/>
          <w:w w:val="80"/>
        </w:rPr>
        <w:t xml:space="preserve"> </w:t>
      </w:r>
      <w:r>
        <w:rPr>
          <w:w w:val="80"/>
        </w:rPr>
        <w:t>de</w:t>
      </w:r>
      <w:r>
        <w:rPr>
          <w:spacing w:val="35"/>
          <w:w w:val="80"/>
        </w:rPr>
        <w:t xml:space="preserve"> </w:t>
      </w:r>
      <w:r>
        <w:rPr>
          <w:w w:val="80"/>
        </w:rPr>
        <w:t>Saneamiento</w:t>
      </w:r>
      <w:r>
        <w:rPr>
          <w:spacing w:val="31"/>
          <w:w w:val="80"/>
        </w:rPr>
        <w:t xml:space="preserve"> </w:t>
      </w:r>
      <w:r>
        <w:rPr>
          <w:w w:val="80"/>
        </w:rPr>
        <w:t>Ambiental</w:t>
      </w:r>
      <w:r>
        <w:rPr>
          <w:spacing w:val="32"/>
          <w:w w:val="80"/>
        </w:rPr>
        <w:t xml:space="preserve"> </w:t>
      </w:r>
      <w:r>
        <w:rPr>
          <w:w w:val="80"/>
        </w:rPr>
        <w:t>Depósitos</w:t>
      </w:r>
      <w:r>
        <w:rPr>
          <w:spacing w:val="34"/>
          <w:w w:val="80"/>
        </w:rPr>
        <w:t xml:space="preserve"> </w:t>
      </w:r>
      <w:r>
        <w:rPr>
          <w:w w:val="80"/>
        </w:rPr>
        <w:t>de</w:t>
      </w:r>
      <w:r>
        <w:rPr>
          <w:spacing w:val="29"/>
          <w:w w:val="80"/>
        </w:rPr>
        <w:t xml:space="preserve"> </w:t>
      </w:r>
      <w:r>
        <w:rPr>
          <w:w w:val="80"/>
        </w:rPr>
        <w:t>Archivo</w:t>
      </w:r>
      <w:bookmarkEnd w:id="201"/>
      <w:bookmarkEnd w:id="202"/>
      <w:bookmarkEnd w:id="203"/>
    </w:p>
    <w:p>
      <w:pPr>
        <w:pStyle w:val="19"/>
        <w:spacing w:before="11"/>
        <w:rPr>
          <w:rFonts w:ascii="Arial" w:hAnsi="Arial" w:cs="Arial"/>
          <w:b/>
        </w:rPr>
      </w:pPr>
    </w:p>
    <w:tbl>
      <w:tblPr>
        <w:tblStyle w:val="2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43"/>
        <w:gridCol w:w="3615"/>
        <w:gridCol w:w="3037"/>
        <w:gridCol w:w="25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249" w:type="pct"/>
            <w:shd w:val="clear" w:color="auto" w:fill="808080"/>
            <w:vAlign w:val="center"/>
          </w:tcPr>
          <w:p>
            <w:pPr>
              <w:pStyle w:val="23"/>
              <w:ind w:left="221"/>
              <w:jc w:val="center"/>
              <w:rPr>
                <w:rFonts w:ascii="Arial" w:hAnsi="Arial" w:eastAsia="Arial" w:cs="Arial"/>
                <w:sz w:val="20"/>
                <w:szCs w:val="20"/>
                <w:lang w:eastAsia="zh-CN" w:bidi="hi-IN"/>
              </w:rPr>
            </w:pPr>
            <w:r>
              <w:rPr>
                <w:rFonts w:ascii="Arial" w:hAnsi="Arial" w:eastAsia="Arial" w:cs="Arial"/>
                <w:sz w:val="20"/>
                <w:szCs w:val="20"/>
                <w:lang w:eastAsia="zh-CN" w:bidi="hi-IN"/>
              </w:rPr>
              <w:t>No.</w:t>
            </w:r>
          </w:p>
        </w:tc>
        <w:tc>
          <w:tcPr>
            <w:tcW w:w="1856" w:type="pct"/>
            <w:shd w:val="clear" w:color="auto" w:fill="808080"/>
            <w:vAlign w:val="center"/>
          </w:tcPr>
          <w:p>
            <w:pPr>
              <w:pStyle w:val="23"/>
              <w:ind w:left="221"/>
              <w:jc w:val="center"/>
              <w:rPr>
                <w:rFonts w:ascii="Arial" w:hAnsi="Arial" w:eastAsia="Arial" w:cs="Arial"/>
                <w:sz w:val="20"/>
                <w:szCs w:val="20"/>
                <w:lang w:eastAsia="zh-CN" w:bidi="hi-IN"/>
              </w:rPr>
            </w:pPr>
            <w:r>
              <w:rPr>
                <w:rFonts w:ascii="Arial" w:hAnsi="Arial" w:eastAsia="Arial" w:cs="Arial"/>
                <w:sz w:val="20"/>
                <w:szCs w:val="20"/>
                <w:lang w:eastAsia="zh-CN" w:bidi="hi-IN"/>
              </w:rPr>
              <w:t>ACTIVIDADES</w:t>
            </w:r>
          </w:p>
        </w:tc>
        <w:tc>
          <w:tcPr>
            <w:tcW w:w="1560" w:type="pct"/>
            <w:shd w:val="clear" w:color="auto" w:fill="808080"/>
            <w:vAlign w:val="center"/>
          </w:tcPr>
          <w:p>
            <w:pPr>
              <w:pStyle w:val="23"/>
              <w:ind w:left="221"/>
              <w:jc w:val="center"/>
              <w:rPr>
                <w:rFonts w:ascii="Arial" w:hAnsi="Arial" w:eastAsia="Arial" w:cs="Arial"/>
                <w:sz w:val="20"/>
                <w:szCs w:val="20"/>
                <w:lang w:eastAsia="zh-CN" w:bidi="hi-IN"/>
              </w:rPr>
            </w:pPr>
            <w:r>
              <w:rPr>
                <w:rFonts w:ascii="Arial" w:hAnsi="Arial" w:eastAsia="Arial" w:cs="Arial"/>
                <w:sz w:val="20"/>
                <w:szCs w:val="20"/>
                <w:lang w:eastAsia="zh-CN" w:bidi="hi-IN"/>
              </w:rPr>
              <w:t>RESPONSABLE</w:t>
            </w:r>
          </w:p>
        </w:tc>
        <w:tc>
          <w:tcPr>
            <w:tcW w:w="1335" w:type="pct"/>
            <w:shd w:val="clear" w:color="auto" w:fill="808080"/>
            <w:vAlign w:val="center"/>
          </w:tcPr>
          <w:p>
            <w:pPr>
              <w:pStyle w:val="23"/>
              <w:ind w:left="221"/>
              <w:jc w:val="center"/>
              <w:rPr>
                <w:rFonts w:ascii="Arial" w:hAnsi="Arial" w:eastAsia="Arial" w:cs="Arial"/>
                <w:sz w:val="20"/>
                <w:szCs w:val="20"/>
                <w:lang w:eastAsia="zh-CN" w:bidi="hi-IN"/>
              </w:rPr>
            </w:pPr>
            <w:r>
              <w:rPr>
                <w:rFonts w:ascii="Arial" w:hAnsi="Arial" w:eastAsia="Arial" w:cs="Arial"/>
                <w:sz w:val="20"/>
                <w:szCs w:val="20"/>
                <w:lang w:eastAsia="zh-CN" w:bidi="hi-IN"/>
              </w:rPr>
              <w:t>RECURSOS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249"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1</w:t>
            </w:r>
          </w:p>
        </w:tc>
        <w:tc>
          <w:tcPr>
            <w:tcW w:w="1856" w:type="pct"/>
            <w:vAlign w:val="center"/>
          </w:tcPr>
          <w:p>
            <w:pPr>
              <w:pStyle w:val="23"/>
              <w:ind w:left="222" w:right="92"/>
              <w:rPr>
                <w:rFonts w:ascii="Arial" w:hAnsi="Arial" w:eastAsia="Arial" w:cs="Arial"/>
                <w:sz w:val="20"/>
                <w:szCs w:val="20"/>
                <w:lang w:eastAsia="zh-CN" w:bidi="hi-IN"/>
              </w:rPr>
            </w:pPr>
            <w:r>
              <w:rPr>
                <w:rFonts w:ascii="Arial" w:hAnsi="Arial" w:eastAsia="Arial" w:cs="Arial"/>
                <w:sz w:val="20"/>
                <w:szCs w:val="20"/>
                <w:lang w:eastAsia="zh-CN" w:bidi="hi-IN"/>
              </w:rPr>
              <w:t>Solicitud de presupuesto para la inclusión de la actividad de saneamiento en el Pan Anual de Adquisiciones.</w:t>
            </w:r>
          </w:p>
        </w:tc>
        <w:tc>
          <w:tcPr>
            <w:tcW w:w="1560" w:type="pct"/>
            <w:vAlign w:val="center"/>
          </w:tcPr>
          <w:p>
            <w:pPr>
              <w:pStyle w:val="23"/>
              <w:tabs>
                <w:tab w:val="left" w:pos="1376"/>
                <w:tab w:val="left" w:pos="2634"/>
              </w:tabs>
              <w:ind w:left="222" w:right="88"/>
              <w:rPr>
                <w:rFonts w:ascii="Arial" w:hAnsi="Arial" w:eastAsia="Arial" w:cs="Arial"/>
                <w:sz w:val="20"/>
                <w:szCs w:val="20"/>
                <w:lang w:eastAsia="zh-CN" w:bidi="hi-IN"/>
              </w:rPr>
            </w:pPr>
            <w:r>
              <w:rPr>
                <w:rFonts w:ascii="Arial" w:hAnsi="Arial" w:eastAsia="Arial" w:cs="Arial"/>
                <w:sz w:val="20"/>
                <w:szCs w:val="20"/>
                <w:lang w:eastAsia="zh-CN" w:bidi="hi-IN"/>
              </w:rPr>
              <w:t>Departamento Administrativo de Fortalecimiento Institucional D.A.F.I.</w:t>
            </w:r>
          </w:p>
        </w:tc>
        <w:tc>
          <w:tcPr>
            <w:tcW w:w="1335" w:type="pct"/>
            <w:vAlign w:val="center"/>
          </w:tcPr>
          <w:p>
            <w:pPr>
              <w:pStyle w:val="23"/>
              <w:ind w:left="222" w:right="88"/>
              <w:rPr>
                <w:rFonts w:ascii="Arial" w:hAnsi="Arial" w:eastAsia="Arial" w:cs="Arial"/>
                <w:sz w:val="20"/>
                <w:szCs w:val="20"/>
                <w:lang w:eastAsia="zh-CN" w:bidi="hi-IN"/>
              </w:rPr>
            </w:pPr>
            <w:r>
              <w:rPr>
                <w:rFonts w:ascii="Arial" w:hAnsi="Arial" w:eastAsia="Arial" w:cs="Arial"/>
                <w:sz w:val="20"/>
                <w:szCs w:val="20"/>
                <w:lang w:eastAsia="zh-CN" w:bidi="hi-IN"/>
              </w:rPr>
              <w:t>Humano: Responsable Gestión Documental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249"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2</w:t>
            </w:r>
          </w:p>
        </w:tc>
        <w:tc>
          <w:tcPr>
            <w:tcW w:w="1856" w:type="pct"/>
            <w:vAlign w:val="center"/>
          </w:tcPr>
          <w:p>
            <w:pPr>
              <w:pStyle w:val="23"/>
              <w:ind w:left="222"/>
              <w:rPr>
                <w:rFonts w:ascii="Arial" w:hAnsi="Arial" w:eastAsia="Arial" w:cs="Arial"/>
                <w:sz w:val="20"/>
                <w:szCs w:val="20"/>
                <w:lang w:eastAsia="zh-CN" w:bidi="hi-IN"/>
              </w:rPr>
            </w:pPr>
            <w:r>
              <w:rPr>
                <w:rFonts w:ascii="Arial" w:hAnsi="Arial" w:eastAsia="Arial" w:cs="Arial"/>
                <w:sz w:val="20"/>
                <w:szCs w:val="20"/>
                <w:lang w:eastAsia="zh-CN" w:bidi="hi-IN"/>
              </w:rPr>
              <w:t>Establecer el procedimiento para la ejecución del saneamiento ambiental</w:t>
            </w:r>
          </w:p>
        </w:tc>
        <w:tc>
          <w:tcPr>
            <w:tcW w:w="1560" w:type="pct"/>
            <w:vAlign w:val="center"/>
          </w:tcPr>
          <w:p>
            <w:pPr>
              <w:pStyle w:val="23"/>
              <w:tabs>
                <w:tab w:val="left" w:pos="1376"/>
                <w:tab w:val="left" w:pos="2635"/>
              </w:tabs>
              <w:ind w:left="222" w:right="89"/>
              <w:rPr>
                <w:rFonts w:ascii="Arial" w:hAnsi="Arial" w:eastAsia="Arial" w:cs="Arial"/>
                <w:sz w:val="20"/>
                <w:szCs w:val="20"/>
                <w:lang w:eastAsia="zh-CN" w:bidi="hi-IN"/>
              </w:rPr>
            </w:pPr>
            <w:r>
              <w:rPr>
                <w:rFonts w:ascii="Arial" w:hAnsi="Arial" w:eastAsia="Arial" w:cs="Arial"/>
                <w:sz w:val="20"/>
                <w:szCs w:val="20"/>
                <w:lang w:eastAsia="zh-CN" w:bidi="hi-IN"/>
              </w:rPr>
              <w:t>Departamento Administrativo de Fortalecimiento Institucional D.A.F.I.</w:t>
            </w:r>
          </w:p>
        </w:tc>
        <w:tc>
          <w:tcPr>
            <w:tcW w:w="1335" w:type="pct"/>
            <w:vAlign w:val="center"/>
          </w:tcPr>
          <w:p>
            <w:pPr>
              <w:pStyle w:val="23"/>
              <w:ind w:left="222" w:right="93"/>
              <w:rPr>
                <w:rFonts w:ascii="Arial" w:hAnsi="Arial" w:eastAsia="Arial" w:cs="Arial"/>
                <w:sz w:val="20"/>
                <w:szCs w:val="20"/>
                <w:lang w:eastAsia="zh-CN" w:bidi="hi-IN"/>
              </w:rPr>
            </w:pPr>
            <w:r>
              <w:rPr>
                <w:rFonts w:ascii="Arial" w:hAnsi="Arial" w:eastAsia="Arial" w:cs="Arial"/>
                <w:sz w:val="20"/>
                <w:szCs w:val="20"/>
                <w:lang w:eastAsia="zh-CN" w:bidi="hi-IN"/>
              </w:rPr>
              <w:t>Profesional en conservación y Restauración de Bienes Muebles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8" w:hRule="atLeast"/>
        </w:trPr>
        <w:tc>
          <w:tcPr>
            <w:tcW w:w="249"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3</w:t>
            </w:r>
          </w:p>
        </w:tc>
        <w:tc>
          <w:tcPr>
            <w:tcW w:w="1856" w:type="pct"/>
            <w:vAlign w:val="center"/>
          </w:tcPr>
          <w:p>
            <w:pPr>
              <w:pStyle w:val="23"/>
              <w:ind w:left="222" w:right="92"/>
              <w:rPr>
                <w:rFonts w:ascii="Arial" w:hAnsi="Arial" w:eastAsia="Arial" w:cs="Arial"/>
                <w:sz w:val="20"/>
                <w:szCs w:val="20"/>
                <w:lang w:eastAsia="zh-CN" w:bidi="hi-IN"/>
              </w:rPr>
            </w:pPr>
            <w:r>
              <w:rPr>
                <w:rFonts w:ascii="Arial" w:hAnsi="Arial" w:eastAsia="Arial" w:cs="Arial"/>
                <w:sz w:val="20"/>
                <w:szCs w:val="20"/>
                <w:lang w:eastAsia="zh-CN" w:bidi="hi-IN"/>
              </w:rPr>
              <w:t>Ejecución del saneamiento ambiental en los espacios establecidos. La periodicidad establecida para llevar a cabo esta actividad es una (1) vez por semestre, es decir cada seis (6) meses.</w:t>
            </w:r>
          </w:p>
        </w:tc>
        <w:tc>
          <w:tcPr>
            <w:tcW w:w="1560" w:type="pct"/>
            <w:vAlign w:val="center"/>
          </w:tcPr>
          <w:p>
            <w:pPr>
              <w:pStyle w:val="23"/>
              <w:ind w:left="222"/>
              <w:rPr>
                <w:rFonts w:ascii="Arial" w:hAnsi="Arial" w:eastAsia="Arial" w:cs="Arial"/>
                <w:sz w:val="20"/>
                <w:szCs w:val="20"/>
                <w:lang w:eastAsia="zh-CN" w:bidi="hi-IN"/>
              </w:rPr>
            </w:pPr>
            <w:r>
              <w:rPr>
                <w:rFonts w:ascii="Arial" w:hAnsi="Arial" w:eastAsia="Arial" w:cs="Arial"/>
                <w:sz w:val="20"/>
                <w:szCs w:val="20"/>
                <w:lang w:eastAsia="zh-CN" w:bidi="hi-IN"/>
              </w:rPr>
              <w:t>Grupo de Gestión Documental.</w:t>
            </w:r>
          </w:p>
        </w:tc>
        <w:tc>
          <w:tcPr>
            <w:tcW w:w="1335" w:type="pct"/>
            <w:vAlign w:val="center"/>
          </w:tcPr>
          <w:p>
            <w:pPr>
              <w:pStyle w:val="23"/>
              <w:ind w:left="222"/>
              <w:rPr>
                <w:rFonts w:ascii="Arial" w:hAnsi="Arial" w:eastAsia="Arial" w:cs="Arial"/>
                <w:sz w:val="20"/>
                <w:szCs w:val="20"/>
                <w:lang w:eastAsia="zh-CN" w:bidi="hi-IN"/>
              </w:rPr>
            </w:pPr>
            <w:r>
              <w:rPr>
                <w:rFonts w:ascii="Arial" w:hAnsi="Arial" w:eastAsia="Arial" w:cs="Arial"/>
                <w:sz w:val="20"/>
                <w:szCs w:val="20"/>
                <w:lang w:eastAsia="zh-CN" w:bidi="hi-IN"/>
              </w:rPr>
              <w:t>Contratista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1" w:hRule="atLeast"/>
        </w:trPr>
        <w:tc>
          <w:tcPr>
            <w:tcW w:w="249"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4</w:t>
            </w:r>
          </w:p>
        </w:tc>
        <w:tc>
          <w:tcPr>
            <w:tcW w:w="1856" w:type="pct"/>
            <w:vAlign w:val="center"/>
          </w:tcPr>
          <w:p>
            <w:pPr>
              <w:pStyle w:val="23"/>
              <w:ind w:left="222" w:right="83"/>
              <w:rPr>
                <w:rFonts w:ascii="Arial" w:hAnsi="Arial" w:eastAsia="Arial" w:cs="Arial"/>
                <w:sz w:val="20"/>
                <w:szCs w:val="20"/>
                <w:lang w:eastAsia="zh-CN" w:bidi="hi-IN"/>
              </w:rPr>
            </w:pPr>
            <w:r>
              <w:rPr>
                <w:rFonts w:ascii="Arial" w:hAnsi="Arial" w:eastAsia="Arial" w:cs="Arial"/>
                <w:sz w:val="20"/>
                <w:szCs w:val="20"/>
                <w:lang w:eastAsia="zh-CN" w:bidi="hi-IN"/>
              </w:rPr>
              <w:t>Informe de ejecución de las actividades del saneamiento ambiental.</w:t>
            </w:r>
          </w:p>
        </w:tc>
        <w:tc>
          <w:tcPr>
            <w:tcW w:w="1560" w:type="pct"/>
            <w:vAlign w:val="center"/>
          </w:tcPr>
          <w:p>
            <w:pPr>
              <w:pStyle w:val="23"/>
              <w:ind w:left="222"/>
              <w:rPr>
                <w:rFonts w:ascii="Arial" w:hAnsi="Arial" w:eastAsia="Arial" w:cs="Arial"/>
                <w:sz w:val="20"/>
                <w:szCs w:val="20"/>
                <w:lang w:eastAsia="zh-CN" w:bidi="hi-IN"/>
              </w:rPr>
            </w:pPr>
            <w:r>
              <w:rPr>
                <w:rFonts w:ascii="Arial" w:hAnsi="Arial" w:eastAsia="Arial" w:cs="Arial"/>
                <w:sz w:val="20"/>
                <w:szCs w:val="20"/>
                <w:lang w:eastAsia="zh-CN" w:bidi="hi-IN"/>
              </w:rPr>
              <w:t>Grupo de Gestión Documental.</w:t>
            </w:r>
          </w:p>
        </w:tc>
        <w:tc>
          <w:tcPr>
            <w:tcW w:w="1335" w:type="pct"/>
            <w:vAlign w:val="center"/>
          </w:tcPr>
          <w:p>
            <w:pPr>
              <w:pStyle w:val="23"/>
              <w:ind w:left="222"/>
              <w:rPr>
                <w:rFonts w:ascii="Arial" w:hAnsi="Arial" w:eastAsia="Arial" w:cs="Arial"/>
                <w:sz w:val="20"/>
                <w:szCs w:val="20"/>
                <w:lang w:eastAsia="zh-CN" w:bidi="hi-IN"/>
              </w:rPr>
            </w:pPr>
            <w:r>
              <w:rPr>
                <w:rFonts w:ascii="Arial" w:hAnsi="Arial" w:eastAsia="Arial" w:cs="Arial"/>
                <w:sz w:val="20"/>
                <w:szCs w:val="20"/>
                <w:lang w:eastAsia="zh-CN" w:bidi="hi-IN"/>
              </w:rPr>
              <w:t>Contratista</w:t>
            </w:r>
          </w:p>
        </w:tc>
      </w:tr>
    </w:tbl>
    <w:p>
      <w:pPr>
        <w:pStyle w:val="19"/>
        <w:spacing w:before="9"/>
        <w:rPr>
          <w:rFonts w:ascii="Arial" w:hAnsi="Arial" w:cs="Arial"/>
          <w:b/>
        </w:rPr>
      </w:pPr>
    </w:p>
    <w:p>
      <w:pPr>
        <w:pStyle w:val="2"/>
      </w:pPr>
      <w:bookmarkStart w:id="204" w:name="_TOC_250085"/>
      <w:bookmarkStart w:id="205" w:name="_Toc157101360"/>
      <w:bookmarkStart w:id="206" w:name="_Toc121578132"/>
      <w:bookmarkStart w:id="207" w:name="_Toc121577939"/>
      <w:r>
        <w:rPr>
          <w:w w:val="80"/>
        </w:rPr>
        <w:t>7.9.6 Acciones</w:t>
      </w:r>
      <w:r>
        <w:rPr>
          <w:spacing w:val="17"/>
          <w:w w:val="80"/>
        </w:rPr>
        <w:t xml:space="preserve"> </w:t>
      </w:r>
      <w:r>
        <w:rPr>
          <w:w w:val="80"/>
        </w:rPr>
        <w:t>de</w:t>
      </w:r>
      <w:r>
        <w:rPr>
          <w:spacing w:val="18"/>
          <w:w w:val="80"/>
        </w:rPr>
        <w:t xml:space="preserve"> </w:t>
      </w:r>
      <w:r>
        <w:rPr>
          <w:w w:val="80"/>
        </w:rPr>
        <w:t>Recuperación</w:t>
      </w:r>
      <w:r>
        <w:rPr>
          <w:spacing w:val="18"/>
          <w:w w:val="80"/>
        </w:rPr>
        <w:t xml:space="preserve"> </w:t>
      </w:r>
      <w:r>
        <w:rPr>
          <w:w w:val="80"/>
        </w:rPr>
        <w:t>de</w:t>
      </w:r>
      <w:r>
        <w:rPr>
          <w:spacing w:val="18"/>
          <w:w w:val="80"/>
        </w:rPr>
        <w:t xml:space="preserve"> </w:t>
      </w:r>
      <w:r>
        <w:rPr>
          <w:w w:val="80"/>
        </w:rPr>
        <w:t>Documentos</w:t>
      </w:r>
      <w:r>
        <w:rPr>
          <w:spacing w:val="18"/>
          <w:w w:val="80"/>
        </w:rPr>
        <w:t xml:space="preserve"> </w:t>
      </w:r>
      <w:r>
        <w:rPr>
          <w:w w:val="80"/>
        </w:rPr>
        <w:t>con</w:t>
      </w:r>
      <w:r>
        <w:rPr>
          <w:spacing w:val="16"/>
          <w:w w:val="80"/>
        </w:rPr>
        <w:t xml:space="preserve"> </w:t>
      </w:r>
      <w:r>
        <w:rPr>
          <w:w w:val="80"/>
        </w:rPr>
        <w:t>Deterioro</w:t>
      </w:r>
      <w:r>
        <w:rPr>
          <w:spacing w:val="18"/>
          <w:w w:val="80"/>
        </w:rPr>
        <w:t xml:space="preserve"> </w:t>
      </w:r>
      <w:bookmarkEnd w:id="204"/>
      <w:r>
        <w:rPr>
          <w:w w:val="80"/>
        </w:rPr>
        <w:t>Biológico:</w:t>
      </w:r>
      <w:bookmarkEnd w:id="205"/>
      <w:bookmarkEnd w:id="206"/>
      <w:bookmarkEnd w:id="207"/>
    </w:p>
    <w:p>
      <w:pPr>
        <w:pStyle w:val="19"/>
        <w:spacing w:before="4"/>
        <w:rPr>
          <w:rFonts w:ascii="Arial" w:hAnsi="Arial" w:cs="Arial"/>
          <w:b/>
        </w:rPr>
      </w:pPr>
    </w:p>
    <w:p>
      <w:pPr>
        <w:pStyle w:val="19"/>
        <w:jc w:val="both"/>
        <w:rPr>
          <w:rFonts w:ascii="Arial" w:hAnsi="Arial" w:eastAsia="Arial" w:cs="Arial"/>
          <w:lang w:eastAsia="zh-CN" w:bidi="hi-IN"/>
        </w:rPr>
      </w:pPr>
      <w:r>
        <w:rPr>
          <w:rFonts w:ascii="Arial" w:hAnsi="Arial" w:eastAsia="Arial" w:cs="Arial"/>
          <w:lang w:eastAsia="zh-CN" w:bidi="hi-IN"/>
        </w:rPr>
        <w:t>El deterioro biológico generalmente es un efecto generado posterior a un siniestro, donde está involucrado el humedecimiento de los documentos; por eso, es importante contemplar este tipo de afectación dentro las medidas preventivas y operativas, para que se controlen las condiciones que favorecen el crecimiento y proliferación de microorganismos y así evitar otro tipo de deterioros en los documentos.</w:t>
      </w:r>
    </w:p>
    <w:p>
      <w:pPr>
        <w:pStyle w:val="19"/>
        <w:jc w:val="both"/>
        <w:rPr>
          <w:rFonts w:ascii="Arial" w:hAnsi="Arial" w:eastAsia="Arial" w:cs="Arial"/>
          <w:lang w:eastAsia="zh-CN" w:bidi="hi-IN"/>
        </w:rPr>
      </w:pPr>
    </w:p>
    <w:p>
      <w:pPr>
        <w:pStyle w:val="19"/>
        <w:jc w:val="both"/>
        <w:rPr>
          <w:rFonts w:ascii="Arial" w:hAnsi="Arial" w:eastAsia="Arial" w:cs="Arial"/>
          <w:lang w:eastAsia="zh-CN" w:bidi="hi-IN"/>
        </w:rPr>
      </w:pPr>
      <w:r>
        <w:rPr>
          <w:rFonts w:ascii="Arial" w:hAnsi="Arial" w:eastAsia="Arial" w:cs="Arial"/>
          <w:lang w:eastAsia="zh-CN" w:bidi="hi-IN"/>
        </w:rPr>
        <w:t>Las acciones para tener en cuenta para el tratamiento de material contaminado biológicamente son:</w:t>
      </w:r>
    </w:p>
    <w:p>
      <w:pPr>
        <w:pStyle w:val="19"/>
        <w:jc w:val="both"/>
        <w:rPr>
          <w:rFonts w:ascii="Arial" w:hAnsi="Arial" w:eastAsia="Arial" w:cs="Arial"/>
          <w:lang w:eastAsia="zh-CN" w:bidi="hi-IN"/>
        </w:rPr>
      </w:pPr>
    </w:p>
    <w:p>
      <w:pPr>
        <w:pStyle w:val="19"/>
        <w:jc w:val="both"/>
        <w:rPr>
          <w:rFonts w:ascii="Arial" w:hAnsi="Arial" w:eastAsia="Arial" w:cs="Arial"/>
          <w:lang w:eastAsia="zh-CN" w:bidi="hi-IN"/>
        </w:rPr>
      </w:pPr>
      <w:r>
        <w:rPr>
          <w:rFonts w:ascii="Arial" w:hAnsi="Arial" w:eastAsia="Arial" w:cs="Arial"/>
          <w:lang w:eastAsia="zh-CN" w:bidi="hi-IN"/>
        </w:rPr>
        <w:t>Esta actividad debe ser realizada por personal capacitado y bajo la supervisión de un profesional especialista en el tema, para garantizar los resultados y la recuperación de los soportes afectados.</w:t>
      </w:r>
    </w:p>
    <w:p>
      <w:pPr>
        <w:pStyle w:val="19"/>
        <w:jc w:val="both"/>
        <w:rPr>
          <w:rFonts w:ascii="Arial" w:hAnsi="Arial" w:eastAsia="Arial" w:cs="Arial"/>
          <w:lang w:eastAsia="zh-CN" w:bidi="hi-IN"/>
        </w:rPr>
      </w:pPr>
    </w:p>
    <w:p>
      <w:pPr>
        <w:pStyle w:val="19"/>
        <w:jc w:val="both"/>
        <w:rPr>
          <w:rFonts w:ascii="Arial" w:hAnsi="Arial" w:eastAsia="Arial" w:cs="Arial"/>
          <w:lang w:eastAsia="zh-CN" w:bidi="hi-IN"/>
        </w:rPr>
      </w:pPr>
      <w:r>
        <w:rPr>
          <w:rFonts w:ascii="Arial" w:hAnsi="Arial" w:eastAsia="Arial" w:cs="Arial"/>
          <w:lang w:eastAsia="zh-CN" w:bidi="hi-IN"/>
        </w:rPr>
        <w:t>El riesgo que representa la documentación contaminada para la salud del personal es alto, por lo cual los procedimientos de manipulación e intervención requieren del uso de todos los elementos de protección personal como batas, gorros desechables, gafas de seguridad, tapabocas tipo bozal y guantes de nitrilo.</w:t>
      </w:r>
    </w:p>
    <w:p>
      <w:pPr>
        <w:pStyle w:val="19"/>
        <w:jc w:val="both"/>
        <w:rPr>
          <w:rFonts w:ascii="Arial" w:hAnsi="Arial" w:eastAsia="Arial" w:cs="Arial"/>
          <w:lang w:eastAsia="zh-CN" w:bidi="hi-IN"/>
        </w:rPr>
      </w:pPr>
    </w:p>
    <w:p>
      <w:pPr>
        <w:pStyle w:val="19"/>
        <w:jc w:val="both"/>
        <w:rPr>
          <w:rFonts w:ascii="Arial" w:hAnsi="Arial" w:eastAsia="Arial" w:cs="Arial"/>
          <w:lang w:eastAsia="zh-CN" w:bidi="hi-IN"/>
        </w:rPr>
      </w:pPr>
      <w:r>
        <w:rPr>
          <w:rFonts w:ascii="Arial" w:hAnsi="Arial" w:eastAsia="Arial" w:cs="Arial"/>
          <w:lang w:eastAsia="zh-CN" w:bidi="hi-IN"/>
        </w:rPr>
        <w:t>El equipo mínimo con el que se debe contar para el tratamiento de documentos con deterioro biológico, luego de una inundación incluye:</w:t>
      </w:r>
    </w:p>
    <w:p>
      <w:pPr>
        <w:pStyle w:val="19"/>
        <w:ind w:left="356"/>
        <w:rPr>
          <w:rFonts w:ascii="Arial" w:hAnsi="Arial" w:eastAsia="Arial" w:cs="Arial"/>
          <w:lang w:eastAsia="zh-CN" w:bidi="hi-IN"/>
        </w:rPr>
      </w:pPr>
    </w:p>
    <w:p>
      <w:pPr>
        <w:pStyle w:val="19"/>
        <w:numPr>
          <w:ilvl w:val="0"/>
          <w:numId w:val="10"/>
        </w:numPr>
        <w:rPr>
          <w:rFonts w:ascii="Arial" w:hAnsi="Arial" w:eastAsia="Arial" w:cs="Arial"/>
          <w:lang w:eastAsia="zh-CN" w:bidi="hi-IN"/>
        </w:rPr>
      </w:pPr>
      <w:r>
        <w:rPr>
          <w:rFonts w:ascii="Arial" w:hAnsi="Arial" w:eastAsia="Arial" w:cs="Arial"/>
          <w:lang w:eastAsia="zh-CN" w:bidi="hi-IN"/>
        </w:rPr>
        <w:t>Algodón.</w:t>
      </w:r>
    </w:p>
    <w:p>
      <w:pPr>
        <w:pStyle w:val="19"/>
        <w:numPr>
          <w:ilvl w:val="0"/>
          <w:numId w:val="10"/>
        </w:numPr>
        <w:rPr>
          <w:rFonts w:ascii="Arial" w:hAnsi="Arial" w:eastAsia="Arial" w:cs="Arial"/>
          <w:lang w:eastAsia="zh-CN" w:bidi="hi-IN"/>
        </w:rPr>
      </w:pPr>
      <w:r>
        <w:rPr>
          <w:rFonts w:ascii="Arial" w:hAnsi="Arial" w:eastAsia="Arial" w:cs="Arial"/>
          <w:lang w:eastAsia="zh-CN" w:bidi="hi-IN"/>
        </w:rPr>
        <w:t>Cajas plásticas.</w:t>
      </w:r>
    </w:p>
    <w:p>
      <w:pPr>
        <w:pStyle w:val="19"/>
        <w:numPr>
          <w:ilvl w:val="0"/>
          <w:numId w:val="10"/>
        </w:numPr>
        <w:rPr>
          <w:rFonts w:ascii="Arial" w:hAnsi="Arial" w:eastAsia="Arial" w:cs="Arial"/>
          <w:lang w:eastAsia="zh-CN" w:bidi="hi-IN"/>
        </w:rPr>
      </w:pPr>
      <w:r>
        <w:rPr>
          <w:rFonts w:ascii="Arial" w:hAnsi="Arial" w:eastAsia="Arial" w:cs="Arial"/>
          <w:lang w:eastAsia="zh-CN" w:bidi="hi-IN"/>
        </w:rPr>
        <w:t>Traperos y baldes.</w:t>
      </w:r>
    </w:p>
    <w:p>
      <w:pPr>
        <w:pStyle w:val="19"/>
        <w:numPr>
          <w:ilvl w:val="0"/>
          <w:numId w:val="10"/>
        </w:numPr>
        <w:rPr>
          <w:rFonts w:ascii="Arial" w:hAnsi="Arial" w:eastAsia="Arial" w:cs="Arial"/>
          <w:lang w:eastAsia="zh-CN" w:bidi="hi-IN"/>
        </w:rPr>
      </w:pPr>
      <w:r>
        <w:rPr>
          <w:rFonts w:ascii="Arial" w:hAnsi="Arial" w:eastAsia="Arial" w:cs="Arial"/>
          <w:lang w:eastAsia="zh-CN" w:bidi="hi-IN"/>
        </w:rPr>
        <w:t>Cuerdas.</w:t>
      </w:r>
    </w:p>
    <w:p>
      <w:pPr>
        <w:pStyle w:val="19"/>
        <w:numPr>
          <w:ilvl w:val="0"/>
          <w:numId w:val="10"/>
        </w:numPr>
        <w:rPr>
          <w:rFonts w:ascii="Arial" w:hAnsi="Arial" w:eastAsia="Arial" w:cs="Arial"/>
          <w:lang w:eastAsia="zh-CN" w:bidi="hi-IN"/>
        </w:rPr>
      </w:pPr>
      <w:r>
        <w:rPr>
          <w:rFonts w:ascii="Arial" w:hAnsi="Arial" w:eastAsia="Arial" w:cs="Arial"/>
          <w:lang w:eastAsia="zh-CN" w:bidi="hi-IN"/>
        </w:rPr>
        <w:t>Ganchos de ropa.</w:t>
      </w:r>
    </w:p>
    <w:p>
      <w:pPr>
        <w:pStyle w:val="19"/>
        <w:numPr>
          <w:ilvl w:val="0"/>
          <w:numId w:val="10"/>
        </w:numPr>
        <w:rPr>
          <w:rFonts w:ascii="Arial" w:hAnsi="Arial" w:eastAsia="Arial" w:cs="Arial"/>
          <w:lang w:eastAsia="zh-CN" w:bidi="hi-IN"/>
        </w:rPr>
      </w:pPr>
      <w:r>
        <w:rPr>
          <w:rFonts w:ascii="Arial" w:hAnsi="Arial" w:eastAsia="Arial" w:cs="Arial"/>
          <w:lang w:eastAsia="zh-CN" w:bidi="hi-IN"/>
        </w:rPr>
        <w:t>Esponjas absorbentes.</w:t>
      </w:r>
    </w:p>
    <w:p>
      <w:pPr>
        <w:pStyle w:val="19"/>
        <w:numPr>
          <w:ilvl w:val="0"/>
          <w:numId w:val="10"/>
        </w:numPr>
        <w:rPr>
          <w:rFonts w:ascii="Arial" w:hAnsi="Arial" w:eastAsia="Arial" w:cs="Arial"/>
          <w:lang w:eastAsia="zh-CN" w:bidi="hi-IN"/>
        </w:rPr>
      </w:pPr>
      <w:r>
        <w:rPr>
          <w:rFonts w:ascii="Arial" w:hAnsi="Arial" w:eastAsia="Arial" w:cs="Arial"/>
          <w:lang w:eastAsia="zh-CN" w:bidi="hi-IN"/>
        </w:rPr>
        <w:t>Etiquetas adhesivas.</w:t>
      </w:r>
    </w:p>
    <w:p>
      <w:pPr>
        <w:pStyle w:val="19"/>
        <w:numPr>
          <w:ilvl w:val="0"/>
          <w:numId w:val="10"/>
        </w:numPr>
        <w:rPr>
          <w:rFonts w:ascii="Arial" w:hAnsi="Arial" w:eastAsia="Arial" w:cs="Arial"/>
          <w:lang w:eastAsia="zh-CN" w:bidi="hi-IN"/>
        </w:rPr>
      </w:pPr>
      <w:r>
        <w:rPr>
          <w:rFonts w:ascii="Arial" w:hAnsi="Arial" w:eastAsia="Arial" w:cs="Arial"/>
          <w:lang w:eastAsia="zh-CN" w:bidi="hi-IN"/>
        </w:rPr>
        <w:t>Lámparas de mano.</w:t>
      </w:r>
    </w:p>
    <w:p>
      <w:pPr>
        <w:pStyle w:val="19"/>
        <w:numPr>
          <w:ilvl w:val="0"/>
          <w:numId w:val="10"/>
        </w:numPr>
        <w:rPr>
          <w:rFonts w:ascii="Arial" w:hAnsi="Arial" w:eastAsia="Arial" w:cs="Arial"/>
          <w:lang w:eastAsia="zh-CN" w:bidi="hi-IN"/>
        </w:rPr>
      </w:pPr>
      <w:r>
        <w:rPr>
          <w:rFonts w:ascii="Arial" w:hAnsi="Arial" w:eastAsia="Arial" w:cs="Arial"/>
          <w:lang w:eastAsia="zh-CN" w:bidi="hi-IN"/>
        </w:rPr>
        <w:t>Máscaras, guantes, overoles.</w:t>
      </w:r>
    </w:p>
    <w:p>
      <w:pPr>
        <w:pStyle w:val="19"/>
        <w:numPr>
          <w:ilvl w:val="0"/>
          <w:numId w:val="10"/>
        </w:numPr>
        <w:rPr>
          <w:rFonts w:ascii="Arial" w:hAnsi="Arial" w:eastAsia="Arial" w:cs="Arial"/>
          <w:lang w:eastAsia="zh-CN" w:bidi="hi-IN"/>
        </w:rPr>
      </w:pPr>
      <w:r>
        <w:rPr>
          <w:rFonts w:ascii="Arial" w:hAnsi="Arial" w:eastAsia="Arial" w:cs="Arial"/>
          <w:lang w:eastAsia="zh-CN" w:bidi="hi-IN"/>
        </w:rPr>
        <w:t>Papeles y rollos de papel absorbentes.</w:t>
      </w:r>
    </w:p>
    <w:p>
      <w:pPr>
        <w:pStyle w:val="19"/>
        <w:numPr>
          <w:ilvl w:val="0"/>
          <w:numId w:val="10"/>
        </w:numPr>
        <w:rPr>
          <w:rFonts w:ascii="Arial" w:hAnsi="Arial" w:eastAsia="Arial" w:cs="Arial"/>
          <w:lang w:eastAsia="zh-CN" w:bidi="hi-IN"/>
        </w:rPr>
      </w:pPr>
      <w:r>
        <w:rPr>
          <w:rFonts w:ascii="Arial" w:hAnsi="Arial" w:eastAsia="Arial" w:cs="Arial"/>
          <w:lang w:eastAsia="zh-CN" w:bidi="hi-IN"/>
        </w:rPr>
        <w:t>Plástico en rollos.</w:t>
      </w:r>
    </w:p>
    <w:p>
      <w:pPr>
        <w:pStyle w:val="19"/>
        <w:numPr>
          <w:ilvl w:val="0"/>
          <w:numId w:val="10"/>
        </w:numPr>
        <w:rPr>
          <w:rFonts w:ascii="Arial" w:hAnsi="Arial" w:eastAsia="Arial" w:cs="Arial"/>
          <w:lang w:eastAsia="zh-CN" w:bidi="hi-IN"/>
        </w:rPr>
      </w:pPr>
      <w:r>
        <w:rPr>
          <w:rFonts w:ascii="Arial" w:hAnsi="Arial" w:eastAsia="Arial" w:cs="Arial"/>
          <w:lang w:eastAsia="zh-CN" w:bidi="hi-IN"/>
        </w:rPr>
        <w:t>Extensiones eléctricas.</w:t>
      </w:r>
    </w:p>
    <w:p>
      <w:pPr>
        <w:pStyle w:val="19"/>
        <w:numPr>
          <w:ilvl w:val="0"/>
          <w:numId w:val="10"/>
        </w:numPr>
        <w:rPr>
          <w:rFonts w:ascii="Arial" w:hAnsi="Arial" w:eastAsia="Arial" w:cs="Arial"/>
          <w:lang w:eastAsia="zh-CN" w:bidi="hi-IN"/>
        </w:rPr>
      </w:pPr>
      <w:r>
        <w:rPr>
          <w:rFonts w:ascii="Arial" w:hAnsi="Arial" w:eastAsia="Arial" w:cs="Arial"/>
          <w:lang w:eastAsia="zh-CN" w:bidi="hi-IN"/>
        </w:rPr>
        <w:t>Bolsas de basura.</w:t>
      </w:r>
    </w:p>
    <w:p>
      <w:pPr>
        <w:pStyle w:val="19"/>
        <w:numPr>
          <w:ilvl w:val="0"/>
          <w:numId w:val="10"/>
        </w:numPr>
        <w:rPr>
          <w:rFonts w:ascii="Arial" w:hAnsi="Arial" w:eastAsia="Arial" w:cs="Arial"/>
          <w:lang w:eastAsia="zh-CN" w:bidi="hi-IN"/>
        </w:rPr>
      </w:pPr>
      <w:r>
        <w:rPr>
          <w:rFonts w:ascii="Arial" w:hAnsi="Arial" w:eastAsia="Arial" w:cs="Arial"/>
          <w:lang w:eastAsia="zh-CN" w:bidi="hi-IN"/>
        </w:rPr>
        <w:t>Termohigrómetros</w:t>
      </w:r>
    </w:p>
    <w:p>
      <w:pPr>
        <w:pStyle w:val="19"/>
        <w:numPr>
          <w:ilvl w:val="0"/>
          <w:numId w:val="10"/>
        </w:numPr>
        <w:rPr>
          <w:rFonts w:ascii="Arial" w:hAnsi="Arial" w:eastAsia="Arial" w:cs="Arial"/>
          <w:lang w:eastAsia="zh-CN" w:bidi="hi-IN"/>
        </w:rPr>
      </w:pPr>
      <w:r>
        <w:rPr>
          <w:rFonts w:ascii="Arial" w:hAnsi="Arial" w:eastAsia="Arial" w:cs="Arial"/>
          <w:lang w:eastAsia="zh-CN" w:bidi="hi-IN"/>
        </w:rPr>
        <w:t>Productos desinfectantes.</w:t>
      </w:r>
    </w:p>
    <w:p>
      <w:pPr>
        <w:pStyle w:val="19"/>
        <w:numPr>
          <w:ilvl w:val="0"/>
          <w:numId w:val="10"/>
        </w:numPr>
        <w:rPr>
          <w:rFonts w:ascii="Arial" w:hAnsi="Arial" w:eastAsia="Arial" w:cs="Arial"/>
          <w:lang w:eastAsia="zh-CN" w:bidi="hi-IN"/>
        </w:rPr>
      </w:pPr>
      <w:r>
        <w:rPr>
          <w:rFonts w:ascii="Arial" w:hAnsi="Arial" w:eastAsia="Arial" w:cs="Arial"/>
          <w:lang w:eastAsia="zh-CN" w:bidi="hi-IN"/>
        </w:rPr>
        <w:t>Ventiladores y secadores de pelo.</w:t>
      </w:r>
    </w:p>
    <w:p>
      <w:pPr>
        <w:pStyle w:val="19"/>
        <w:spacing w:before="2"/>
        <w:rPr>
          <w:rFonts w:ascii="Arial" w:hAnsi="Arial" w:cs="Arial"/>
        </w:rPr>
      </w:pPr>
    </w:p>
    <w:p>
      <w:pPr>
        <w:pStyle w:val="2"/>
        <w:spacing w:before="1"/>
        <w:jc w:val="both"/>
      </w:pPr>
      <w:bookmarkStart w:id="208" w:name="_Toc121578133"/>
      <w:bookmarkStart w:id="209" w:name="_Toc157101361"/>
      <w:bookmarkStart w:id="210" w:name="_Toc121577940"/>
      <w:r>
        <w:rPr>
          <w:w w:val="80"/>
        </w:rPr>
        <w:t>7.9.7 Actividades</w:t>
      </w:r>
      <w:r>
        <w:rPr>
          <w:spacing w:val="20"/>
          <w:w w:val="80"/>
        </w:rPr>
        <w:t xml:space="preserve"> </w:t>
      </w:r>
      <w:r>
        <w:rPr>
          <w:w w:val="80"/>
        </w:rPr>
        <w:t>de</w:t>
      </w:r>
      <w:r>
        <w:rPr>
          <w:spacing w:val="27"/>
          <w:w w:val="80"/>
        </w:rPr>
        <w:t xml:space="preserve"> </w:t>
      </w:r>
      <w:r>
        <w:rPr>
          <w:w w:val="80"/>
        </w:rPr>
        <w:t>Control</w:t>
      </w:r>
      <w:r>
        <w:rPr>
          <w:spacing w:val="24"/>
          <w:w w:val="80"/>
        </w:rPr>
        <w:t xml:space="preserve"> </w:t>
      </w:r>
      <w:r>
        <w:rPr>
          <w:w w:val="80"/>
        </w:rPr>
        <w:t>de</w:t>
      </w:r>
      <w:r>
        <w:rPr>
          <w:spacing w:val="22"/>
          <w:w w:val="80"/>
        </w:rPr>
        <w:t xml:space="preserve"> </w:t>
      </w:r>
      <w:r>
        <w:rPr>
          <w:w w:val="80"/>
        </w:rPr>
        <w:t>Plagas</w:t>
      </w:r>
      <w:bookmarkEnd w:id="208"/>
      <w:bookmarkEnd w:id="209"/>
      <w:bookmarkEnd w:id="210"/>
    </w:p>
    <w:p>
      <w:pPr>
        <w:pStyle w:val="19"/>
        <w:spacing w:before="10" w:after="1"/>
        <w:rPr>
          <w:rFonts w:ascii="Arial" w:hAnsi="Arial" w:cs="Arial"/>
          <w:b/>
        </w:rPr>
      </w:pPr>
    </w:p>
    <w:tbl>
      <w:tblPr>
        <w:tblStyle w:val="2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93"/>
        <w:gridCol w:w="3969"/>
        <w:gridCol w:w="2708"/>
        <w:gridCol w:w="25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303" w:type="pct"/>
            <w:shd w:val="clear" w:color="auto" w:fill="808080"/>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No.</w:t>
            </w:r>
          </w:p>
        </w:tc>
        <w:tc>
          <w:tcPr>
            <w:tcW w:w="2027" w:type="pct"/>
            <w:shd w:val="clear" w:color="auto" w:fill="808080"/>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ACTIVIDADES</w:t>
            </w:r>
          </w:p>
        </w:tc>
        <w:tc>
          <w:tcPr>
            <w:tcW w:w="1383" w:type="pct"/>
            <w:shd w:val="clear" w:color="auto" w:fill="808080"/>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RESPONSABLE</w:t>
            </w:r>
          </w:p>
        </w:tc>
        <w:tc>
          <w:tcPr>
            <w:tcW w:w="1287" w:type="pct"/>
            <w:shd w:val="clear" w:color="auto" w:fill="808080"/>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RECURSOS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2" w:hRule="atLeast"/>
        </w:trPr>
        <w:tc>
          <w:tcPr>
            <w:tcW w:w="303" w:type="pct"/>
            <w:vAlign w:val="center"/>
          </w:tcPr>
          <w:p>
            <w:pPr>
              <w:pStyle w:val="23"/>
              <w:jc w:val="center"/>
              <w:rPr>
                <w:rFonts w:ascii="Arial" w:hAnsi="Arial" w:eastAsia="Arial" w:cs="Arial"/>
                <w:sz w:val="20"/>
                <w:szCs w:val="20"/>
                <w:lang w:eastAsia="zh-CN" w:bidi="hi-IN"/>
              </w:rPr>
            </w:pPr>
          </w:p>
          <w:p>
            <w:pPr>
              <w:pStyle w:val="23"/>
              <w:jc w:val="center"/>
              <w:rPr>
                <w:rFonts w:ascii="Arial" w:hAnsi="Arial" w:eastAsia="Arial" w:cs="Arial"/>
                <w:sz w:val="20"/>
                <w:szCs w:val="20"/>
                <w:lang w:eastAsia="zh-CN" w:bidi="hi-IN"/>
              </w:rPr>
            </w:pPr>
          </w:p>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1</w:t>
            </w:r>
          </w:p>
        </w:tc>
        <w:tc>
          <w:tcPr>
            <w:tcW w:w="2027" w:type="pct"/>
            <w:vAlign w:val="center"/>
          </w:tcPr>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Establecer con el responsable del Plan de Manejo Ambiental de la Entidad los tiempos de ejecución de las actividades de desinsectación y desratización, para que se incluyan en el proceso contractual de la fumigación, advirtiendo para ello el nivel de riesgo para cada uno de los depósitos y áreas destinadas a archivo.</w:t>
            </w:r>
          </w:p>
        </w:tc>
        <w:tc>
          <w:tcPr>
            <w:tcW w:w="1383" w:type="pct"/>
            <w:vAlign w:val="center"/>
          </w:tcPr>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Grupo de Gestión Documental y D.A.F.I.</w:t>
            </w:r>
          </w:p>
        </w:tc>
        <w:tc>
          <w:tcPr>
            <w:tcW w:w="1287" w:type="pct"/>
            <w:vAlign w:val="center"/>
          </w:tcPr>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Humano:</w:t>
            </w:r>
            <w:r>
              <w:rPr>
                <w:rFonts w:ascii="Arial" w:hAnsi="Arial" w:eastAsia="Arial" w:cs="Arial"/>
                <w:sz w:val="20"/>
                <w:szCs w:val="20"/>
                <w:lang w:eastAsia="zh-CN" w:bidi="hi-IN"/>
              </w:rPr>
              <w:tab/>
            </w:r>
            <w:r>
              <w:rPr>
                <w:rFonts w:ascii="Arial" w:hAnsi="Arial" w:eastAsia="Arial" w:cs="Arial"/>
                <w:sz w:val="20"/>
                <w:szCs w:val="20"/>
                <w:lang w:eastAsia="zh-CN" w:bidi="hi-IN"/>
              </w:rPr>
              <w:t>Responsable Gestión Documental Profesional en conservación y Restauración</w:t>
            </w:r>
            <w:r>
              <w:rPr>
                <w:rFonts w:ascii="Arial" w:hAnsi="Arial" w:eastAsia="Arial" w:cs="Arial"/>
                <w:sz w:val="20"/>
                <w:szCs w:val="20"/>
                <w:lang w:eastAsia="zh-CN" w:bidi="hi-IN"/>
              </w:rPr>
              <w:tab/>
            </w:r>
            <w:r>
              <w:rPr>
                <w:rFonts w:ascii="Arial" w:hAnsi="Arial" w:eastAsia="Arial" w:cs="Arial"/>
                <w:sz w:val="20"/>
                <w:szCs w:val="20"/>
                <w:lang w:eastAsia="zh-CN" w:bidi="hi-IN"/>
              </w:rPr>
              <w:t>de</w:t>
            </w:r>
            <w:r>
              <w:rPr>
                <w:rFonts w:ascii="Arial" w:hAnsi="Arial" w:eastAsia="Arial" w:cs="Arial"/>
                <w:sz w:val="20"/>
                <w:szCs w:val="20"/>
                <w:lang w:eastAsia="zh-CN" w:bidi="hi-IN"/>
              </w:rPr>
              <w:tab/>
            </w:r>
            <w:r>
              <w:rPr>
                <w:rFonts w:ascii="Arial" w:hAnsi="Arial" w:eastAsia="Arial" w:cs="Arial"/>
                <w:sz w:val="20"/>
                <w:szCs w:val="20"/>
                <w:lang w:eastAsia="zh-CN" w:bidi="hi-IN"/>
              </w:rPr>
              <w:t>Bienes Muebles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8" w:hRule="atLeast"/>
        </w:trPr>
        <w:tc>
          <w:tcPr>
            <w:tcW w:w="303" w:type="pct"/>
          </w:tcPr>
          <w:p>
            <w:pPr>
              <w:pStyle w:val="23"/>
              <w:jc w:val="center"/>
              <w:rPr>
                <w:rFonts w:ascii="Arial" w:hAnsi="Arial" w:eastAsia="Arial" w:cs="Arial"/>
                <w:sz w:val="20"/>
                <w:szCs w:val="20"/>
                <w:lang w:eastAsia="zh-CN" w:bidi="hi-IN"/>
              </w:rPr>
            </w:pPr>
          </w:p>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2</w:t>
            </w:r>
          </w:p>
        </w:tc>
        <w:tc>
          <w:tcPr>
            <w:tcW w:w="2027" w:type="pct"/>
          </w:tcPr>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Llevar a cabo las actividades de desinsectación y desratización en los espacios definidos conforme al cronograma aprobado.</w:t>
            </w:r>
          </w:p>
        </w:tc>
        <w:tc>
          <w:tcPr>
            <w:tcW w:w="1383" w:type="pct"/>
          </w:tcPr>
          <w:p>
            <w:pPr>
              <w:pStyle w:val="23"/>
              <w:jc w:val="both"/>
              <w:rPr>
                <w:rFonts w:ascii="Arial" w:hAnsi="Arial" w:eastAsia="Arial" w:cs="Arial"/>
                <w:sz w:val="20"/>
                <w:szCs w:val="20"/>
                <w:lang w:eastAsia="zh-CN" w:bidi="hi-IN"/>
              </w:rPr>
            </w:pPr>
          </w:p>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Grupo de Gestión Documental y D.A.F.I.</w:t>
            </w:r>
          </w:p>
        </w:tc>
        <w:tc>
          <w:tcPr>
            <w:tcW w:w="1287" w:type="pct"/>
          </w:tcPr>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Humano: Responsable Gestión Documental.</w:t>
            </w:r>
          </w:p>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Profesional de Contratación.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303" w:type="pct"/>
          </w:tcPr>
          <w:p>
            <w:pPr>
              <w:pStyle w:val="23"/>
              <w:jc w:val="center"/>
              <w:rPr>
                <w:rFonts w:ascii="Arial" w:hAnsi="Arial" w:eastAsia="Arial" w:cs="Arial"/>
                <w:sz w:val="20"/>
                <w:szCs w:val="20"/>
                <w:lang w:eastAsia="zh-CN" w:bidi="hi-IN"/>
              </w:rPr>
            </w:pPr>
          </w:p>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3</w:t>
            </w:r>
          </w:p>
        </w:tc>
        <w:tc>
          <w:tcPr>
            <w:tcW w:w="2027" w:type="pct"/>
          </w:tcPr>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Informe de ejecución de las actividades de desinsectación y desratización</w:t>
            </w:r>
          </w:p>
        </w:tc>
        <w:tc>
          <w:tcPr>
            <w:tcW w:w="1383" w:type="pct"/>
          </w:tcPr>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Grupo de Gestión Documental y D.A.F.I.</w:t>
            </w:r>
          </w:p>
        </w:tc>
        <w:tc>
          <w:tcPr>
            <w:tcW w:w="1287" w:type="pct"/>
          </w:tcPr>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Profesional en conservación y Restauración de Bienes Muebles</w:t>
            </w:r>
          </w:p>
        </w:tc>
      </w:tr>
    </w:tbl>
    <w:p>
      <w:pPr>
        <w:pStyle w:val="19"/>
        <w:rPr>
          <w:rFonts w:ascii="Arial" w:hAnsi="Arial" w:cs="Arial"/>
          <w:b/>
        </w:rPr>
      </w:pPr>
    </w:p>
    <w:p>
      <w:pPr>
        <w:pStyle w:val="19"/>
        <w:rPr>
          <w:rFonts w:ascii="Arial" w:hAnsi="Arial" w:cs="Arial"/>
          <w:b/>
        </w:rPr>
      </w:pPr>
    </w:p>
    <w:p>
      <w:pPr>
        <w:pStyle w:val="19"/>
        <w:rPr>
          <w:rFonts w:ascii="Arial" w:hAnsi="Arial" w:cs="Arial"/>
          <w:b/>
        </w:rPr>
      </w:pPr>
    </w:p>
    <w:p>
      <w:pPr>
        <w:pStyle w:val="19"/>
        <w:rPr>
          <w:rFonts w:ascii="Arial" w:hAnsi="Arial" w:cs="Arial"/>
          <w:b/>
        </w:rPr>
      </w:pPr>
    </w:p>
    <w:p>
      <w:pPr>
        <w:pStyle w:val="19"/>
        <w:rPr>
          <w:rFonts w:ascii="Arial" w:hAnsi="Arial" w:cs="Arial"/>
          <w:b/>
        </w:rPr>
      </w:pPr>
    </w:p>
    <w:p>
      <w:pPr>
        <w:pStyle w:val="19"/>
        <w:rPr>
          <w:rFonts w:ascii="Arial" w:hAnsi="Arial" w:cs="Arial"/>
          <w:b/>
        </w:rPr>
      </w:pPr>
    </w:p>
    <w:p>
      <w:pPr>
        <w:pStyle w:val="19"/>
        <w:rPr>
          <w:rFonts w:ascii="Arial" w:hAnsi="Arial" w:cs="Arial"/>
          <w:b/>
        </w:rPr>
      </w:pPr>
    </w:p>
    <w:p>
      <w:pPr>
        <w:pStyle w:val="19"/>
        <w:rPr>
          <w:rFonts w:ascii="Arial" w:hAnsi="Arial" w:cs="Arial"/>
          <w:b/>
        </w:rPr>
      </w:pPr>
    </w:p>
    <w:p>
      <w:pPr>
        <w:pStyle w:val="2"/>
        <w:tabs>
          <w:tab w:val="left" w:pos="1104"/>
          <w:tab w:val="left" w:pos="1105"/>
        </w:tabs>
        <w:spacing w:before="100"/>
      </w:pPr>
      <w:bookmarkStart w:id="211" w:name="_TOC_250084"/>
      <w:bookmarkEnd w:id="211"/>
      <w:bookmarkStart w:id="212" w:name="_Toc157101362"/>
      <w:bookmarkStart w:id="213" w:name="_Toc121578134"/>
      <w:bookmarkStart w:id="214" w:name="_Toc121577941"/>
      <w:r>
        <w:rPr>
          <w:w w:val="90"/>
        </w:rPr>
        <w:t>7.9.8 Cronograma</w:t>
      </w:r>
      <w:bookmarkEnd w:id="212"/>
      <w:bookmarkEnd w:id="213"/>
      <w:bookmarkEnd w:id="214"/>
    </w:p>
    <w:p>
      <w:pPr>
        <w:pStyle w:val="19"/>
        <w:spacing w:before="3"/>
        <w:rPr>
          <w:rFonts w:ascii="Arial" w:hAnsi="Arial" w:cs="Arial"/>
          <w:b/>
        </w:rPr>
      </w:pPr>
    </w:p>
    <w:p>
      <w:pPr>
        <w:pStyle w:val="19"/>
        <w:spacing w:before="1"/>
        <w:jc w:val="both"/>
        <w:rPr>
          <w:rFonts w:ascii="Arial" w:hAnsi="Arial" w:eastAsia="Arial" w:cs="Arial"/>
          <w:lang w:eastAsia="zh-CN" w:bidi="hi-IN"/>
        </w:rPr>
      </w:pPr>
      <w:r>
        <w:rPr>
          <w:rFonts w:ascii="Arial" w:hAnsi="Arial" w:eastAsia="Arial" w:cs="Arial"/>
          <w:lang w:eastAsia="zh-CN" w:bidi="hi-IN"/>
        </w:rPr>
        <w:t>El Cronograma se diseñó de forma general para todos los programas y se consolido en el numeral 8.</w:t>
      </w:r>
    </w:p>
    <w:p>
      <w:pPr>
        <w:pStyle w:val="19"/>
        <w:spacing w:before="4"/>
        <w:rPr>
          <w:rFonts w:ascii="Arial" w:hAnsi="Arial" w:cs="Arial"/>
        </w:rPr>
      </w:pPr>
    </w:p>
    <w:p>
      <w:pPr>
        <w:pStyle w:val="2"/>
        <w:tabs>
          <w:tab w:val="left" w:pos="1540"/>
          <w:tab w:val="left" w:pos="1541"/>
        </w:tabs>
      </w:pPr>
      <w:bookmarkStart w:id="215" w:name="_TOC_250083"/>
      <w:bookmarkStart w:id="216" w:name="_Toc121577942"/>
      <w:bookmarkStart w:id="217" w:name="_Toc121578135"/>
      <w:bookmarkStart w:id="218" w:name="_Toc157101363"/>
      <w:r>
        <w:rPr>
          <w:spacing w:val="-1"/>
          <w:w w:val="85"/>
        </w:rPr>
        <w:t>7.10 Programa</w:t>
      </w:r>
      <w:r>
        <w:rPr>
          <w:spacing w:val="-5"/>
          <w:w w:val="85"/>
        </w:rPr>
        <w:t xml:space="preserve"> </w:t>
      </w:r>
      <w:r>
        <w:rPr>
          <w:spacing w:val="-1"/>
          <w:w w:val="85"/>
        </w:rPr>
        <w:t>de</w:t>
      </w:r>
      <w:r>
        <w:rPr>
          <w:spacing w:val="-4"/>
          <w:w w:val="85"/>
        </w:rPr>
        <w:t xml:space="preserve"> </w:t>
      </w:r>
      <w:r>
        <w:rPr>
          <w:spacing w:val="-1"/>
          <w:w w:val="85"/>
        </w:rPr>
        <w:t>Monitoreo</w:t>
      </w:r>
      <w:r>
        <w:rPr>
          <w:spacing w:val="-4"/>
          <w:w w:val="85"/>
        </w:rPr>
        <w:t xml:space="preserve"> </w:t>
      </w:r>
      <w:r>
        <w:rPr>
          <w:w w:val="85"/>
        </w:rPr>
        <w:t>y</w:t>
      </w:r>
      <w:r>
        <w:rPr>
          <w:spacing w:val="-2"/>
          <w:w w:val="85"/>
        </w:rPr>
        <w:t xml:space="preserve"> </w:t>
      </w:r>
      <w:r>
        <w:rPr>
          <w:w w:val="85"/>
        </w:rPr>
        <w:t>Control</w:t>
      </w:r>
      <w:r>
        <w:rPr>
          <w:spacing w:val="-4"/>
          <w:w w:val="85"/>
        </w:rPr>
        <w:t xml:space="preserve"> </w:t>
      </w:r>
      <w:r>
        <w:rPr>
          <w:w w:val="85"/>
        </w:rPr>
        <w:t>de</w:t>
      </w:r>
      <w:r>
        <w:rPr>
          <w:spacing w:val="-3"/>
          <w:w w:val="85"/>
        </w:rPr>
        <w:t xml:space="preserve"> </w:t>
      </w:r>
      <w:bookmarkEnd w:id="215"/>
      <w:r>
        <w:rPr>
          <w:w w:val="85"/>
        </w:rPr>
        <w:t>Condiciones</w:t>
      </w:r>
      <w:bookmarkEnd w:id="216"/>
      <w:bookmarkEnd w:id="217"/>
      <w:bookmarkEnd w:id="218"/>
    </w:p>
    <w:p>
      <w:pPr>
        <w:pStyle w:val="19"/>
        <w:spacing w:before="7"/>
        <w:rPr>
          <w:rFonts w:ascii="Arial" w:hAnsi="Arial" w:cs="Arial"/>
          <w:b/>
        </w:rPr>
      </w:pPr>
    </w:p>
    <w:p>
      <w:pPr>
        <w:pStyle w:val="2"/>
        <w:tabs>
          <w:tab w:val="left" w:pos="1105"/>
        </w:tabs>
      </w:pPr>
      <w:bookmarkStart w:id="219" w:name="_TOC_250082"/>
      <w:bookmarkEnd w:id="219"/>
      <w:bookmarkStart w:id="220" w:name="_Toc121578136"/>
      <w:bookmarkStart w:id="221" w:name="_Toc157101364"/>
      <w:bookmarkStart w:id="222" w:name="_Toc121577943"/>
      <w:r>
        <w:rPr>
          <w:w w:val="90"/>
        </w:rPr>
        <w:t>7.10.1 Objetivos</w:t>
      </w:r>
      <w:bookmarkEnd w:id="220"/>
      <w:bookmarkEnd w:id="221"/>
      <w:bookmarkEnd w:id="222"/>
    </w:p>
    <w:p>
      <w:pPr>
        <w:pStyle w:val="19"/>
        <w:spacing w:before="10"/>
        <w:rPr>
          <w:rFonts w:ascii="Arial" w:hAnsi="Arial" w:cs="Arial"/>
          <w:b/>
        </w:rPr>
      </w:pPr>
    </w:p>
    <w:p>
      <w:pPr>
        <w:pStyle w:val="19"/>
        <w:numPr>
          <w:ilvl w:val="0"/>
          <w:numId w:val="11"/>
        </w:numPr>
        <w:jc w:val="both"/>
        <w:rPr>
          <w:rFonts w:ascii="Arial" w:hAnsi="Arial" w:eastAsia="Arial" w:cs="Arial"/>
          <w:lang w:eastAsia="zh-CN" w:bidi="hi-IN"/>
        </w:rPr>
      </w:pPr>
      <w:r>
        <w:rPr>
          <w:rFonts w:ascii="Arial" w:hAnsi="Arial" w:eastAsia="Arial" w:cs="Arial"/>
          <w:lang w:eastAsia="zh-CN" w:bidi="hi-IN"/>
        </w:rPr>
        <w:t>Evaluar el estado actual de las condiciones ambientales de los diferentes depósitos destinados al almacenamiento de archivo por medio de controles y seguimientos constantes que permiten identificar los factores de mayor ocurrencia que afecten la conservación e integridad de los documentos.</w:t>
      </w:r>
    </w:p>
    <w:p>
      <w:pPr>
        <w:pStyle w:val="19"/>
        <w:numPr>
          <w:ilvl w:val="0"/>
          <w:numId w:val="11"/>
        </w:numPr>
        <w:jc w:val="both"/>
        <w:rPr>
          <w:rFonts w:ascii="Arial" w:hAnsi="Arial" w:eastAsia="Arial" w:cs="Arial"/>
          <w:lang w:eastAsia="zh-CN" w:bidi="hi-IN"/>
        </w:rPr>
      </w:pPr>
      <w:r>
        <w:rPr>
          <w:rFonts w:ascii="Arial" w:hAnsi="Arial" w:eastAsia="Arial" w:cs="Arial"/>
          <w:lang w:eastAsia="zh-CN" w:bidi="hi-IN"/>
        </w:rPr>
        <w:t>Implementar mecanismos, estrategias y sistemas que permitan gestionar el debido monitoreo y control de las condiciones ambientales de los diferentes depósitos archivo de gestión y central.</w:t>
      </w:r>
    </w:p>
    <w:p>
      <w:pPr>
        <w:pStyle w:val="19"/>
        <w:spacing w:before="3"/>
        <w:rPr>
          <w:rFonts w:ascii="Arial" w:hAnsi="Arial" w:cs="Arial"/>
        </w:rPr>
      </w:pPr>
    </w:p>
    <w:p>
      <w:pPr>
        <w:pStyle w:val="2"/>
        <w:tabs>
          <w:tab w:val="left" w:pos="1105"/>
        </w:tabs>
        <w:spacing w:before="1"/>
      </w:pPr>
      <w:bookmarkStart w:id="223" w:name="_TOC_250081"/>
      <w:bookmarkEnd w:id="223"/>
      <w:bookmarkStart w:id="224" w:name="_Toc121577944"/>
      <w:bookmarkStart w:id="225" w:name="_Toc121578137"/>
      <w:bookmarkStart w:id="226" w:name="_Toc157101365"/>
      <w:r>
        <w:rPr>
          <w:w w:val="90"/>
        </w:rPr>
        <w:t>7.10.2 Justificación</w:t>
      </w:r>
      <w:bookmarkEnd w:id="224"/>
      <w:bookmarkEnd w:id="225"/>
      <w:bookmarkEnd w:id="226"/>
    </w:p>
    <w:p>
      <w:pPr>
        <w:pStyle w:val="19"/>
        <w:spacing w:before="3"/>
        <w:rPr>
          <w:rFonts w:ascii="Arial" w:hAnsi="Arial" w:cs="Arial"/>
          <w:b/>
        </w:rPr>
      </w:pPr>
    </w:p>
    <w:p>
      <w:pPr>
        <w:pStyle w:val="19"/>
        <w:spacing w:before="1"/>
        <w:jc w:val="both"/>
        <w:rPr>
          <w:rFonts w:ascii="Arial" w:hAnsi="Arial" w:eastAsia="Arial" w:cs="Arial"/>
          <w:lang w:eastAsia="zh-CN" w:bidi="hi-IN"/>
        </w:rPr>
      </w:pPr>
      <w:r>
        <w:rPr>
          <w:rFonts w:ascii="Arial" w:hAnsi="Arial" w:eastAsia="Arial" w:cs="Arial"/>
          <w:lang w:eastAsia="zh-CN" w:bidi="hi-IN"/>
        </w:rPr>
        <w:t>Con el diagnóstico integral de archivos la entidad logro identificar que la ventilación de los depósitos del archivo central, Secretaria de tránsito, Salud pública, Secretaría de Hacienda, Desarrollo Social y demás que están ubicados en el primer piso debajo de las escaleras no es la adecuada, ocasionando así la proliferación de microorganismos que se adaptan al ambiente y afectan de manera directa la documentación, siendo necesario tomar medidas correctivas que permitan mitigar el impacto, dado que por no contar con mediciones de las condiciones ambientales se desconocen las variables, las fluctuaciones y su incidencia directa en los diferentes soportes de la información almacenada, en tal sentido, es necesario establecer controles y acciones para mitigar los impactos y tomar medidas a tiempo para la adecuada conservación de los documentos.</w:t>
      </w:r>
    </w:p>
    <w:p>
      <w:pPr>
        <w:pStyle w:val="19"/>
        <w:spacing w:before="10"/>
        <w:rPr>
          <w:rFonts w:ascii="Arial" w:hAnsi="Arial" w:cs="Arial"/>
        </w:rPr>
      </w:pPr>
    </w:p>
    <w:p>
      <w:pPr>
        <w:pStyle w:val="2"/>
        <w:tabs>
          <w:tab w:val="left" w:pos="1105"/>
        </w:tabs>
      </w:pPr>
      <w:bookmarkStart w:id="227" w:name="_Toc121577945"/>
      <w:bookmarkStart w:id="228" w:name="_Toc157101366"/>
      <w:bookmarkStart w:id="229" w:name="_Toc121578138"/>
      <w:r>
        <w:rPr>
          <w:w w:val="90"/>
        </w:rPr>
        <w:t>7.10.3 Alcance</w:t>
      </w:r>
      <w:bookmarkEnd w:id="227"/>
      <w:bookmarkEnd w:id="228"/>
      <w:bookmarkEnd w:id="229"/>
    </w:p>
    <w:p>
      <w:pPr>
        <w:pStyle w:val="19"/>
        <w:spacing w:before="4"/>
        <w:rPr>
          <w:rFonts w:ascii="Arial" w:hAnsi="Arial" w:cs="Arial"/>
          <w:b/>
        </w:rPr>
      </w:pPr>
    </w:p>
    <w:p>
      <w:pPr>
        <w:pStyle w:val="19"/>
        <w:spacing w:before="1"/>
        <w:jc w:val="both"/>
        <w:rPr>
          <w:rFonts w:ascii="Arial" w:hAnsi="Arial" w:eastAsia="Arial" w:cs="Arial"/>
          <w:lang w:eastAsia="zh-CN" w:bidi="hi-IN"/>
        </w:rPr>
      </w:pPr>
      <w:r>
        <w:rPr>
          <w:rFonts w:ascii="Arial" w:hAnsi="Arial" w:eastAsia="Arial" w:cs="Arial"/>
          <w:lang w:eastAsia="zh-CN" w:bidi="hi-IN"/>
        </w:rPr>
        <w:t>El programa de Monitoreo y Control de condiciones aplica para todos los depósitos de archivo y busca mitigar que se materialice el riesgo en cuanto a humedad relativa, luminancia y controlar la temperatura de todos los depósitos de la alcaldía de armenia.</w:t>
      </w:r>
    </w:p>
    <w:p>
      <w:pPr>
        <w:pStyle w:val="19"/>
        <w:spacing w:before="8"/>
        <w:rPr>
          <w:rFonts w:ascii="Arial" w:hAnsi="Arial" w:cs="Arial"/>
        </w:rPr>
      </w:pPr>
    </w:p>
    <w:p>
      <w:pPr>
        <w:pStyle w:val="2"/>
        <w:tabs>
          <w:tab w:val="left" w:pos="1105"/>
        </w:tabs>
        <w:spacing w:before="1"/>
      </w:pPr>
      <w:bookmarkStart w:id="230" w:name="_TOC_250080"/>
      <w:bookmarkEnd w:id="230"/>
      <w:bookmarkStart w:id="231" w:name="_Toc157101367"/>
      <w:bookmarkStart w:id="232" w:name="_Toc121578139"/>
      <w:bookmarkStart w:id="233" w:name="_Toc121577946"/>
      <w:r>
        <w:rPr>
          <w:w w:val="90"/>
        </w:rPr>
        <w:t>7.10.4. Metodología</w:t>
      </w:r>
      <w:bookmarkEnd w:id="231"/>
      <w:bookmarkEnd w:id="232"/>
      <w:bookmarkEnd w:id="233"/>
    </w:p>
    <w:p>
      <w:pPr>
        <w:pStyle w:val="19"/>
        <w:spacing w:before="3"/>
        <w:rPr>
          <w:rFonts w:ascii="Arial" w:hAnsi="Arial" w:cs="Arial"/>
          <w:b/>
        </w:rPr>
      </w:pPr>
    </w:p>
    <w:p>
      <w:pPr>
        <w:pStyle w:val="19"/>
        <w:spacing w:before="1"/>
        <w:jc w:val="both"/>
        <w:rPr>
          <w:rFonts w:ascii="Arial" w:hAnsi="Arial" w:eastAsia="Arial" w:cs="Arial"/>
          <w:lang w:eastAsia="zh-CN" w:bidi="hi-IN"/>
        </w:rPr>
      </w:pPr>
      <w:r>
        <w:rPr>
          <w:rFonts w:ascii="Arial" w:hAnsi="Arial" w:eastAsia="Arial" w:cs="Arial"/>
          <w:lang w:eastAsia="zh-CN" w:bidi="hi-IN"/>
        </w:rPr>
        <w:t>Para la ejecución adecuada del Programa, es necesario adelantar el proceso de estudios previos y demás requerimientos para el seguimiento de los equipos de medición de condiciones ambientales que se conocen como Datalogger o Termohigrómetros que son dispositivos externos que funcionan a través de un software de programación que permite parametrizar la mediciones que se requieren y que través del dispositivo recogen la información para luego ser evaluada por el Profesional, conforme a las características de los dispositivos y el tiempo de documentación que se almacena, se recomienda adquirir un dispositivo por cada 150 metros lineales de documentación en el espacio, es importante que, los equipos de medición que se adquieran tengan un sistema para medición de humedad, temperatura, Lux, UV con conectividad Wifi y licencia.</w:t>
      </w:r>
    </w:p>
    <w:p>
      <w:pPr>
        <w:pStyle w:val="19"/>
        <w:rPr>
          <w:rFonts w:ascii="Arial" w:hAnsi="Arial" w:cs="Arial"/>
        </w:rPr>
      </w:pPr>
    </w:p>
    <w:p>
      <w:pPr>
        <w:pStyle w:val="19"/>
        <w:ind w:right="-6"/>
        <w:jc w:val="both"/>
        <w:rPr>
          <w:rFonts w:ascii="Arial" w:hAnsi="Arial" w:eastAsia="Arial" w:cs="Arial"/>
          <w:lang w:eastAsia="zh-CN" w:bidi="hi-IN"/>
        </w:rPr>
      </w:pPr>
      <w:r>
        <w:rPr>
          <w:rFonts w:ascii="Arial" w:hAnsi="Arial" w:eastAsia="Arial" w:cs="Arial"/>
          <w:lang w:eastAsia="zh-CN" w:bidi="hi-IN"/>
        </w:rPr>
        <w:t>Además de estos equipos de acuerdo con el diagnóstico realizado, se requiere adquirir equipos como:</w:t>
      </w:r>
    </w:p>
    <w:p>
      <w:pPr>
        <w:pStyle w:val="19"/>
        <w:spacing w:before="10"/>
        <w:rPr>
          <w:rFonts w:ascii="Arial" w:hAnsi="Arial" w:cs="Arial"/>
        </w:rPr>
      </w:pPr>
    </w:p>
    <w:p>
      <w:pPr>
        <w:pStyle w:val="22"/>
        <w:numPr>
          <w:ilvl w:val="0"/>
          <w:numId w:val="12"/>
        </w:numPr>
        <w:tabs>
          <w:tab w:val="left" w:pos="820"/>
          <w:tab w:val="left" w:pos="821"/>
        </w:tabs>
        <w:spacing w:line="293" w:lineRule="exact"/>
        <w:ind w:hanging="361"/>
        <w:rPr>
          <w:rFonts w:ascii="Arial" w:hAnsi="Arial" w:eastAsia="Arial" w:cs="Arial"/>
          <w:sz w:val="24"/>
          <w:szCs w:val="24"/>
          <w:lang w:eastAsia="zh-CN" w:bidi="hi-IN"/>
        </w:rPr>
      </w:pPr>
      <w:r>
        <w:rPr>
          <w:rFonts w:ascii="Arial" w:hAnsi="Arial" w:eastAsia="Arial" w:cs="Arial"/>
          <w:sz w:val="24"/>
          <w:szCs w:val="24"/>
          <w:lang w:eastAsia="zh-CN" w:bidi="hi-IN"/>
        </w:rPr>
        <w:t>Humidificadores</w:t>
      </w:r>
    </w:p>
    <w:p>
      <w:pPr>
        <w:pStyle w:val="22"/>
        <w:numPr>
          <w:ilvl w:val="0"/>
          <w:numId w:val="12"/>
        </w:numPr>
        <w:tabs>
          <w:tab w:val="left" w:pos="820"/>
          <w:tab w:val="left" w:pos="821"/>
        </w:tabs>
        <w:spacing w:line="293" w:lineRule="exact"/>
        <w:ind w:hanging="361"/>
        <w:rPr>
          <w:rFonts w:ascii="Arial" w:hAnsi="Arial" w:eastAsia="Arial" w:cs="Arial"/>
          <w:sz w:val="24"/>
          <w:szCs w:val="24"/>
          <w:lang w:eastAsia="zh-CN" w:bidi="hi-IN"/>
        </w:rPr>
      </w:pPr>
      <w:r>
        <w:rPr>
          <w:rFonts w:ascii="Arial" w:hAnsi="Arial" w:eastAsia="Arial" w:cs="Arial"/>
          <w:sz w:val="24"/>
          <w:szCs w:val="24"/>
          <w:lang w:eastAsia="zh-CN" w:bidi="hi-IN"/>
        </w:rPr>
        <w:t>Deshumidificadores</w:t>
      </w:r>
    </w:p>
    <w:p>
      <w:pPr>
        <w:pStyle w:val="22"/>
        <w:numPr>
          <w:ilvl w:val="0"/>
          <w:numId w:val="12"/>
        </w:numPr>
        <w:tabs>
          <w:tab w:val="left" w:pos="820"/>
          <w:tab w:val="left" w:pos="821"/>
        </w:tabs>
        <w:spacing w:line="244" w:lineRule="auto"/>
        <w:ind w:right="457"/>
        <w:rPr>
          <w:rFonts w:ascii="Arial" w:hAnsi="Arial" w:eastAsia="Arial" w:cs="Arial"/>
          <w:sz w:val="24"/>
          <w:szCs w:val="24"/>
          <w:lang w:eastAsia="zh-CN" w:bidi="hi-IN"/>
        </w:rPr>
      </w:pPr>
      <w:r>
        <w:rPr>
          <w:rFonts w:ascii="Arial" w:hAnsi="Arial" w:eastAsia="Arial" w:cs="Arial"/>
          <w:sz w:val="24"/>
          <w:szCs w:val="24"/>
          <w:lang w:eastAsia="zh-CN" w:bidi="hi-IN"/>
        </w:rPr>
        <w:t>Sistemas de ventilación (Archivo Central y depósitos ubicados debajo de las escaleras en el primer piso del CAM)</w:t>
      </w:r>
    </w:p>
    <w:p>
      <w:pPr>
        <w:pStyle w:val="22"/>
        <w:numPr>
          <w:ilvl w:val="0"/>
          <w:numId w:val="12"/>
        </w:numPr>
        <w:tabs>
          <w:tab w:val="left" w:pos="820"/>
          <w:tab w:val="left" w:pos="821"/>
        </w:tabs>
        <w:spacing w:line="283" w:lineRule="exact"/>
        <w:ind w:hanging="361"/>
        <w:rPr>
          <w:rFonts w:ascii="Arial" w:hAnsi="Arial" w:eastAsia="Arial" w:cs="Arial"/>
          <w:sz w:val="24"/>
          <w:szCs w:val="24"/>
          <w:lang w:eastAsia="zh-CN" w:bidi="hi-IN"/>
        </w:rPr>
      </w:pPr>
      <w:r>
        <w:rPr>
          <w:rFonts w:ascii="Arial" w:hAnsi="Arial" w:eastAsia="Arial" w:cs="Arial"/>
          <w:sz w:val="24"/>
          <w:szCs w:val="24"/>
          <w:lang w:eastAsia="zh-CN" w:bidi="hi-IN"/>
        </w:rPr>
        <w:t>Instalación de filtros UV en ventanas, techos traslucidos y lámparas.</w:t>
      </w:r>
    </w:p>
    <w:p>
      <w:pPr>
        <w:pStyle w:val="19"/>
        <w:spacing w:before="6"/>
        <w:rPr>
          <w:rFonts w:ascii="Arial" w:hAnsi="Arial" w:cs="Arial"/>
        </w:rPr>
      </w:pPr>
    </w:p>
    <w:tbl>
      <w:tblPr>
        <w:tblStyle w:val="2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97"/>
        <w:gridCol w:w="4306"/>
        <w:gridCol w:w="2320"/>
        <w:gridCol w:w="26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254" w:type="pct"/>
            <w:shd w:val="clear" w:color="auto" w:fill="808080"/>
            <w:vAlign w:val="center"/>
          </w:tcPr>
          <w:p>
            <w:pPr>
              <w:pStyle w:val="23"/>
              <w:ind w:left="172"/>
              <w:rPr>
                <w:rFonts w:ascii="Arial" w:hAnsi="Arial" w:eastAsia="Arial" w:cs="Arial"/>
                <w:sz w:val="20"/>
                <w:szCs w:val="20"/>
                <w:lang w:eastAsia="zh-CN" w:bidi="hi-IN"/>
              </w:rPr>
            </w:pPr>
            <w:r>
              <w:rPr>
                <w:rFonts w:ascii="Arial" w:hAnsi="Arial" w:eastAsia="Arial" w:cs="Arial"/>
                <w:sz w:val="20"/>
                <w:szCs w:val="20"/>
                <w:lang w:eastAsia="zh-CN" w:bidi="hi-IN"/>
              </w:rPr>
              <w:t>No.</w:t>
            </w:r>
          </w:p>
        </w:tc>
        <w:tc>
          <w:tcPr>
            <w:tcW w:w="2199" w:type="pct"/>
            <w:shd w:val="clear" w:color="auto" w:fill="808080"/>
            <w:vAlign w:val="center"/>
          </w:tcPr>
          <w:p>
            <w:pPr>
              <w:pStyle w:val="23"/>
              <w:ind w:left="1392" w:right="1383"/>
              <w:rPr>
                <w:rFonts w:ascii="Arial" w:hAnsi="Arial" w:eastAsia="Arial" w:cs="Arial"/>
                <w:sz w:val="20"/>
                <w:szCs w:val="20"/>
                <w:lang w:eastAsia="zh-CN" w:bidi="hi-IN"/>
              </w:rPr>
            </w:pPr>
            <w:r>
              <w:rPr>
                <w:rFonts w:ascii="Arial" w:hAnsi="Arial" w:eastAsia="Arial" w:cs="Arial"/>
                <w:sz w:val="20"/>
                <w:szCs w:val="20"/>
                <w:lang w:eastAsia="zh-CN" w:bidi="hi-IN"/>
              </w:rPr>
              <w:t>ACTIVIDADES</w:t>
            </w:r>
          </w:p>
        </w:tc>
        <w:tc>
          <w:tcPr>
            <w:tcW w:w="1185" w:type="pct"/>
            <w:shd w:val="clear" w:color="auto" w:fill="808080"/>
            <w:vAlign w:val="center"/>
          </w:tcPr>
          <w:p>
            <w:pPr>
              <w:pStyle w:val="23"/>
              <w:ind w:left="486"/>
              <w:rPr>
                <w:rFonts w:ascii="Arial" w:hAnsi="Arial" w:eastAsia="Arial" w:cs="Arial"/>
                <w:sz w:val="20"/>
                <w:szCs w:val="20"/>
                <w:lang w:eastAsia="zh-CN" w:bidi="hi-IN"/>
              </w:rPr>
            </w:pPr>
            <w:r>
              <w:rPr>
                <w:rFonts w:ascii="Arial" w:hAnsi="Arial" w:eastAsia="Arial" w:cs="Arial"/>
                <w:sz w:val="20"/>
                <w:szCs w:val="20"/>
                <w:lang w:eastAsia="zh-CN" w:bidi="hi-IN"/>
              </w:rPr>
              <w:t>RESPONSABLE</w:t>
            </w:r>
          </w:p>
        </w:tc>
        <w:tc>
          <w:tcPr>
            <w:tcW w:w="1362" w:type="pct"/>
            <w:shd w:val="clear" w:color="auto" w:fill="808080"/>
            <w:vAlign w:val="center"/>
          </w:tcPr>
          <w:p>
            <w:pPr>
              <w:pStyle w:val="23"/>
              <w:ind w:left="1123"/>
              <w:rPr>
                <w:rFonts w:ascii="Arial" w:hAnsi="Arial" w:eastAsia="Arial" w:cs="Arial"/>
                <w:sz w:val="20"/>
                <w:szCs w:val="20"/>
                <w:lang w:eastAsia="zh-CN" w:bidi="hi-IN"/>
              </w:rPr>
            </w:pPr>
            <w:r>
              <w:rPr>
                <w:rFonts w:ascii="Arial" w:hAnsi="Arial" w:eastAsia="Arial" w:cs="Arial"/>
                <w:sz w:val="20"/>
                <w:szCs w:val="20"/>
                <w:lang w:eastAsia="zh-CN" w:bidi="hi-IN"/>
              </w:rPr>
              <w:t>RECURSOS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2" w:hRule="atLeast"/>
        </w:trPr>
        <w:tc>
          <w:tcPr>
            <w:tcW w:w="254" w:type="pct"/>
            <w:vAlign w:val="center"/>
          </w:tcPr>
          <w:p>
            <w:pPr>
              <w:pStyle w:val="23"/>
              <w:ind w:left="110"/>
              <w:rPr>
                <w:rFonts w:ascii="Arial" w:hAnsi="Arial" w:eastAsia="Arial" w:cs="Arial"/>
                <w:sz w:val="20"/>
                <w:szCs w:val="20"/>
                <w:lang w:eastAsia="zh-CN" w:bidi="hi-IN"/>
              </w:rPr>
            </w:pPr>
            <w:r>
              <w:rPr>
                <w:rFonts w:ascii="Arial" w:hAnsi="Arial" w:eastAsia="Arial" w:cs="Arial"/>
                <w:sz w:val="20"/>
                <w:szCs w:val="20"/>
                <w:lang w:eastAsia="zh-CN" w:bidi="hi-IN"/>
              </w:rPr>
              <w:t>1</w:t>
            </w:r>
          </w:p>
        </w:tc>
        <w:tc>
          <w:tcPr>
            <w:tcW w:w="2199" w:type="pct"/>
            <w:vAlign w:val="center"/>
          </w:tcPr>
          <w:p>
            <w:pPr>
              <w:pStyle w:val="23"/>
              <w:ind w:left="110" w:right="87"/>
              <w:jc w:val="both"/>
              <w:rPr>
                <w:rFonts w:ascii="Arial" w:hAnsi="Arial" w:eastAsia="Arial" w:cs="Arial"/>
                <w:sz w:val="20"/>
                <w:szCs w:val="20"/>
                <w:lang w:eastAsia="zh-CN" w:bidi="hi-IN"/>
              </w:rPr>
            </w:pPr>
            <w:r>
              <w:rPr>
                <w:rFonts w:ascii="Arial" w:hAnsi="Arial" w:eastAsia="Arial" w:cs="Arial"/>
                <w:sz w:val="20"/>
                <w:szCs w:val="20"/>
                <w:lang w:eastAsia="zh-CN" w:bidi="hi-IN"/>
              </w:rPr>
              <w:t>Elaboración del instructivo para el control de equipos de medición dentro de los procesos de gestión de calidad de la entidad, hoja de vida y plan de mantenimiento, verificación y calibración de equipos de medición.</w:t>
            </w:r>
          </w:p>
        </w:tc>
        <w:tc>
          <w:tcPr>
            <w:tcW w:w="1185" w:type="pct"/>
            <w:vAlign w:val="center"/>
          </w:tcPr>
          <w:p>
            <w:pPr>
              <w:pStyle w:val="23"/>
              <w:rPr>
                <w:rFonts w:ascii="Arial" w:hAnsi="Arial" w:eastAsia="Arial" w:cs="Arial"/>
                <w:sz w:val="20"/>
                <w:szCs w:val="20"/>
                <w:lang w:eastAsia="zh-CN" w:bidi="hi-IN"/>
              </w:rPr>
            </w:pPr>
          </w:p>
          <w:p>
            <w:pPr>
              <w:pStyle w:val="23"/>
              <w:tabs>
                <w:tab w:val="left" w:pos="968"/>
                <w:tab w:val="left" w:pos="1552"/>
              </w:tabs>
              <w:ind w:left="111" w:right="85"/>
              <w:rPr>
                <w:rFonts w:ascii="Arial" w:hAnsi="Arial" w:eastAsia="Arial" w:cs="Arial"/>
                <w:sz w:val="20"/>
                <w:szCs w:val="20"/>
                <w:lang w:eastAsia="zh-CN" w:bidi="hi-IN"/>
              </w:rPr>
            </w:pPr>
            <w:r>
              <w:rPr>
                <w:rFonts w:ascii="Arial" w:hAnsi="Arial" w:eastAsia="Arial" w:cs="Arial"/>
                <w:sz w:val="20"/>
                <w:szCs w:val="20"/>
                <w:lang w:eastAsia="zh-CN" w:bidi="hi-IN"/>
              </w:rPr>
              <w:t>Grupo de Gestión Documental y D.A.F.I.</w:t>
            </w:r>
          </w:p>
        </w:tc>
        <w:tc>
          <w:tcPr>
            <w:tcW w:w="1362" w:type="pct"/>
            <w:vAlign w:val="center"/>
          </w:tcPr>
          <w:p>
            <w:pPr>
              <w:pStyle w:val="23"/>
              <w:tabs>
                <w:tab w:val="left" w:pos="995"/>
                <w:tab w:val="left" w:pos="2045"/>
              </w:tabs>
              <w:ind w:left="116" w:right="84"/>
              <w:rPr>
                <w:rFonts w:ascii="Arial" w:hAnsi="Arial" w:eastAsia="Arial" w:cs="Arial"/>
                <w:sz w:val="20"/>
                <w:szCs w:val="20"/>
                <w:lang w:eastAsia="zh-CN" w:bidi="hi-IN"/>
              </w:rPr>
            </w:pPr>
            <w:r>
              <w:rPr>
                <w:rFonts w:ascii="Arial" w:hAnsi="Arial" w:eastAsia="Arial" w:cs="Arial"/>
                <w:sz w:val="20"/>
                <w:szCs w:val="20"/>
                <w:lang w:eastAsia="zh-CN" w:bidi="hi-IN"/>
              </w:rPr>
              <w:t>Humano:</w:t>
            </w:r>
            <w:r>
              <w:rPr>
                <w:rFonts w:ascii="Arial" w:hAnsi="Arial" w:eastAsia="Arial" w:cs="Arial"/>
                <w:sz w:val="20"/>
                <w:szCs w:val="20"/>
                <w:lang w:eastAsia="zh-CN" w:bidi="hi-IN"/>
              </w:rPr>
              <w:tab/>
            </w:r>
            <w:r>
              <w:rPr>
                <w:rFonts w:ascii="Arial" w:hAnsi="Arial" w:eastAsia="Arial" w:cs="Arial"/>
                <w:sz w:val="20"/>
                <w:szCs w:val="20"/>
                <w:lang w:eastAsia="zh-CN" w:bidi="hi-IN"/>
              </w:rPr>
              <w:t>Profesional</w:t>
            </w:r>
            <w:r>
              <w:rPr>
                <w:rFonts w:ascii="Arial" w:hAnsi="Arial" w:eastAsia="Arial" w:cs="Arial"/>
                <w:sz w:val="20"/>
                <w:szCs w:val="20"/>
                <w:lang w:eastAsia="zh-CN" w:bidi="hi-IN"/>
              </w:rPr>
              <w:tab/>
            </w:r>
            <w:r>
              <w:rPr>
                <w:rFonts w:ascii="Arial" w:hAnsi="Arial" w:eastAsia="Arial" w:cs="Arial"/>
                <w:sz w:val="20"/>
                <w:szCs w:val="20"/>
                <w:lang w:eastAsia="zh-CN" w:bidi="hi-IN"/>
              </w:rPr>
              <w:t>en conservación y Restauración de Bienes Muebles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7" w:hRule="atLeast"/>
        </w:trPr>
        <w:tc>
          <w:tcPr>
            <w:tcW w:w="254" w:type="pct"/>
            <w:vAlign w:val="center"/>
          </w:tcPr>
          <w:p>
            <w:pPr>
              <w:pStyle w:val="23"/>
              <w:ind w:left="156"/>
              <w:rPr>
                <w:rFonts w:ascii="Arial" w:hAnsi="Arial" w:eastAsia="Arial" w:cs="Arial"/>
                <w:sz w:val="20"/>
                <w:szCs w:val="20"/>
                <w:lang w:eastAsia="zh-CN" w:bidi="hi-IN"/>
              </w:rPr>
            </w:pPr>
            <w:r>
              <w:rPr>
                <w:rFonts w:ascii="Arial" w:hAnsi="Arial" w:eastAsia="Arial" w:cs="Arial"/>
                <w:sz w:val="20"/>
                <w:szCs w:val="20"/>
                <w:lang w:eastAsia="zh-CN" w:bidi="hi-IN"/>
              </w:rPr>
              <w:t>2</w:t>
            </w:r>
          </w:p>
        </w:tc>
        <w:tc>
          <w:tcPr>
            <w:tcW w:w="2199" w:type="pct"/>
            <w:vAlign w:val="center"/>
          </w:tcPr>
          <w:p>
            <w:pPr>
              <w:pStyle w:val="23"/>
              <w:ind w:left="110" w:right="88"/>
              <w:jc w:val="both"/>
              <w:rPr>
                <w:rFonts w:ascii="Arial" w:hAnsi="Arial" w:eastAsia="Arial" w:cs="Arial"/>
                <w:sz w:val="20"/>
                <w:szCs w:val="20"/>
                <w:lang w:eastAsia="zh-CN" w:bidi="hi-IN"/>
              </w:rPr>
            </w:pPr>
            <w:r>
              <w:rPr>
                <w:rFonts w:ascii="Arial" w:hAnsi="Arial" w:eastAsia="Arial" w:cs="Arial"/>
                <w:sz w:val="20"/>
                <w:szCs w:val="20"/>
                <w:lang w:eastAsia="zh-CN" w:bidi="hi-IN"/>
              </w:rPr>
              <w:t>Elaboración del instructivo para el manejo de los equipos de medición termohigrómetro o Datalogger y análisis de datos, diseñando los formatos de control necesarios.</w:t>
            </w:r>
          </w:p>
        </w:tc>
        <w:tc>
          <w:tcPr>
            <w:tcW w:w="1185" w:type="pct"/>
            <w:vAlign w:val="center"/>
          </w:tcPr>
          <w:p>
            <w:pPr>
              <w:pStyle w:val="23"/>
              <w:tabs>
                <w:tab w:val="left" w:pos="968"/>
                <w:tab w:val="left" w:pos="1552"/>
              </w:tabs>
              <w:ind w:left="111" w:right="86"/>
              <w:rPr>
                <w:rFonts w:ascii="Arial" w:hAnsi="Arial" w:eastAsia="Arial" w:cs="Arial"/>
                <w:sz w:val="20"/>
                <w:szCs w:val="20"/>
                <w:lang w:eastAsia="zh-CN" w:bidi="hi-IN"/>
              </w:rPr>
            </w:pPr>
            <w:r>
              <w:rPr>
                <w:rFonts w:ascii="Arial" w:hAnsi="Arial" w:eastAsia="Arial" w:cs="Arial"/>
                <w:sz w:val="20"/>
                <w:szCs w:val="20"/>
                <w:lang w:eastAsia="zh-CN" w:bidi="hi-IN"/>
              </w:rPr>
              <w:t>Grupo de Gestión Documental y D.A.F.I.</w:t>
            </w:r>
          </w:p>
        </w:tc>
        <w:tc>
          <w:tcPr>
            <w:tcW w:w="1362" w:type="pct"/>
            <w:vAlign w:val="center"/>
          </w:tcPr>
          <w:p>
            <w:pPr>
              <w:pStyle w:val="23"/>
              <w:tabs>
                <w:tab w:val="left" w:pos="995"/>
                <w:tab w:val="left" w:pos="2045"/>
              </w:tabs>
              <w:ind w:left="116" w:right="84"/>
              <w:rPr>
                <w:rFonts w:ascii="Arial" w:hAnsi="Arial" w:eastAsia="Arial" w:cs="Arial"/>
                <w:sz w:val="20"/>
                <w:szCs w:val="20"/>
                <w:lang w:eastAsia="zh-CN" w:bidi="hi-IN"/>
              </w:rPr>
            </w:pPr>
            <w:r>
              <w:rPr>
                <w:rFonts w:ascii="Arial" w:hAnsi="Arial" w:eastAsia="Arial" w:cs="Arial"/>
                <w:sz w:val="20"/>
                <w:szCs w:val="20"/>
                <w:lang w:eastAsia="zh-CN" w:bidi="hi-IN"/>
              </w:rPr>
              <w:t>Humano:</w:t>
            </w:r>
            <w:r>
              <w:rPr>
                <w:rFonts w:ascii="Arial" w:hAnsi="Arial" w:eastAsia="Arial" w:cs="Arial"/>
                <w:sz w:val="20"/>
                <w:szCs w:val="20"/>
                <w:lang w:eastAsia="zh-CN" w:bidi="hi-IN"/>
              </w:rPr>
              <w:tab/>
            </w:r>
            <w:r>
              <w:rPr>
                <w:rFonts w:ascii="Arial" w:hAnsi="Arial" w:eastAsia="Arial" w:cs="Arial"/>
                <w:sz w:val="20"/>
                <w:szCs w:val="20"/>
                <w:lang w:eastAsia="zh-CN" w:bidi="hi-IN"/>
              </w:rPr>
              <w:t>Profesional</w:t>
            </w:r>
            <w:r>
              <w:rPr>
                <w:rFonts w:ascii="Arial" w:hAnsi="Arial" w:eastAsia="Arial" w:cs="Arial"/>
                <w:sz w:val="20"/>
                <w:szCs w:val="20"/>
                <w:lang w:eastAsia="zh-CN" w:bidi="hi-IN"/>
              </w:rPr>
              <w:tab/>
            </w:r>
            <w:r>
              <w:rPr>
                <w:rFonts w:ascii="Arial" w:hAnsi="Arial" w:eastAsia="Arial" w:cs="Arial"/>
                <w:sz w:val="20"/>
                <w:szCs w:val="20"/>
                <w:lang w:eastAsia="zh-CN" w:bidi="hi-IN"/>
              </w:rPr>
              <w:t>en conservación y Restauración de Bienes Muebles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54" w:type="pct"/>
            <w:vAlign w:val="center"/>
          </w:tcPr>
          <w:p>
            <w:pPr>
              <w:pStyle w:val="23"/>
              <w:ind w:left="156"/>
              <w:rPr>
                <w:rFonts w:ascii="Arial" w:hAnsi="Arial" w:eastAsia="Arial" w:cs="Arial"/>
                <w:sz w:val="20"/>
                <w:szCs w:val="20"/>
                <w:lang w:eastAsia="zh-CN" w:bidi="hi-IN"/>
              </w:rPr>
            </w:pPr>
            <w:r>
              <w:rPr>
                <w:rFonts w:ascii="Arial" w:hAnsi="Arial" w:eastAsia="Arial" w:cs="Arial"/>
                <w:sz w:val="20"/>
                <w:szCs w:val="20"/>
                <w:lang w:eastAsia="zh-CN" w:bidi="hi-IN"/>
              </w:rPr>
              <w:t>3</w:t>
            </w:r>
          </w:p>
        </w:tc>
        <w:tc>
          <w:tcPr>
            <w:tcW w:w="2199" w:type="pct"/>
            <w:vAlign w:val="center"/>
          </w:tcPr>
          <w:p>
            <w:pPr>
              <w:pStyle w:val="23"/>
              <w:ind w:left="110" w:right="89"/>
              <w:jc w:val="both"/>
              <w:rPr>
                <w:rFonts w:ascii="Arial" w:hAnsi="Arial" w:eastAsia="Arial" w:cs="Arial"/>
                <w:sz w:val="20"/>
                <w:szCs w:val="20"/>
                <w:lang w:eastAsia="zh-CN" w:bidi="hi-IN"/>
              </w:rPr>
            </w:pPr>
            <w:r>
              <w:rPr>
                <w:rFonts w:ascii="Arial" w:hAnsi="Arial" w:eastAsia="Arial" w:cs="Arial"/>
                <w:sz w:val="20"/>
                <w:szCs w:val="20"/>
                <w:lang w:eastAsia="zh-CN" w:bidi="hi-IN"/>
              </w:rPr>
              <w:t>Descargar los datos del sistema semanalmente con el cual se realizará el respectivo análisis del comportamiento de las condiciones ambientales.</w:t>
            </w:r>
          </w:p>
        </w:tc>
        <w:tc>
          <w:tcPr>
            <w:tcW w:w="1185" w:type="pct"/>
            <w:vAlign w:val="center"/>
          </w:tcPr>
          <w:p>
            <w:pPr>
              <w:pStyle w:val="23"/>
              <w:tabs>
                <w:tab w:val="left" w:pos="968"/>
                <w:tab w:val="left" w:pos="1552"/>
              </w:tabs>
              <w:ind w:left="111" w:right="86"/>
              <w:rPr>
                <w:rFonts w:ascii="Arial" w:hAnsi="Arial" w:eastAsia="Arial" w:cs="Arial"/>
                <w:sz w:val="20"/>
                <w:szCs w:val="20"/>
                <w:lang w:eastAsia="zh-CN" w:bidi="hi-IN"/>
              </w:rPr>
            </w:pPr>
            <w:r>
              <w:rPr>
                <w:rFonts w:ascii="Arial" w:hAnsi="Arial" w:eastAsia="Arial" w:cs="Arial"/>
                <w:sz w:val="20"/>
                <w:szCs w:val="20"/>
                <w:lang w:eastAsia="zh-CN" w:bidi="hi-IN"/>
              </w:rPr>
              <w:t>Grupo de Gestión Documental y D.A.F.I.</w:t>
            </w:r>
          </w:p>
        </w:tc>
        <w:tc>
          <w:tcPr>
            <w:tcW w:w="1362" w:type="pct"/>
            <w:vAlign w:val="center"/>
          </w:tcPr>
          <w:p>
            <w:pPr>
              <w:pStyle w:val="23"/>
              <w:tabs>
                <w:tab w:val="left" w:pos="995"/>
                <w:tab w:val="left" w:pos="2045"/>
              </w:tabs>
              <w:ind w:left="116" w:right="84"/>
              <w:rPr>
                <w:rFonts w:ascii="Arial" w:hAnsi="Arial" w:eastAsia="Arial" w:cs="Arial"/>
                <w:sz w:val="20"/>
                <w:szCs w:val="20"/>
                <w:lang w:eastAsia="zh-CN" w:bidi="hi-IN"/>
              </w:rPr>
            </w:pPr>
            <w:r>
              <w:rPr>
                <w:rFonts w:ascii="Arial" w:hAnsi="Arial" w:eastAsia="Arial" w:cs="Arial"/>
                <w:sz w:val="20"/>
                <w:szCs w:val="20"/>
                <w:lang w:eastAsia="zh-CN" w:bidi="hi-IN"/>
              </w:rPr>
              <w:t>Humano:</w:t>
            </w:r>
            <w:r>
              <w:rPr>
                <w:rFonts w:ascii="Arial" w:hAnsi="Arial" w:eastAsia="Arial" w:cs="Arial"/>
                <w:sz w:val="20"/>
                <w:szCs w:val="20"/>
                <w:lang w:eastAsia="zh-CN" w:bidi="hi-IN"/>
              </w:rPr>
              <w:tab/>
            </w:r>
            <w:r>
              <w:rPr>
                <w:rFonts w:ascii="Arial" w:hAnsi="Arial" w:eastAsia="Arial" w:cs="Arial"/>
                <w:sz w:val="20"/>
                <w:szCs w:val="20"/>
                <w:lang w:eastAsia="zh-CN" w:bidi="hi-IN"/>
              </w:rPr>
              <w:t>Profesional</w:t>
            </w:r>
            <w:r>
              <w:rPr>
                <w:rFonts w:ascii="Arial" w:hAnsi="Arial" w:eastAsia="Arial" w:cs="Arial"/>
                <w:sz w:val="20"/>
                <w:szCs w:val="20"/>
                <w:lang w:eastAsia="zh-CN" w:bidi="hi-IN"/>
              </w:rPr>
              <w:tab/>
            </w:r>
            <w:r>
              <w:rPr>
                <w:rFonts w:ascii="Arial" w:hAnsi="Arial" w:eastAsia="Arial" w:cs="Arial"/>
                <w:sz w:val="20"/>
                <w:szCs w:val="20"/>
                <w:lang w:eastAsia="zh-CN" w:bidi="hi-IN"/>
              </w:rPr>
              <w:t>en conservación y Restauración de Bienes Muebles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254" w:type="pct"/>
            <w:vAlign w:val="center"/>
          </w:tcPr>
          <w:p>
            <w:pPr>
              <w:pStyle w:val="23"/>
              <w:ind w:left="156"/>
              <w:rPr>
                <w:rFonts w:ascii="Arial" w:hAnsi="Arial" w:eastAsia="Arial" w:cs="Arial"/>
                <w:sz w:val="20"/>
                <w:szCs w:val="20"/>
                <w:lang w:eastAsia="zh-CN" w:bidi="hi-IN"/>
              </w:rPr>
            </w:pPr>
            <w:r>
              <w:rPr>
                <w:rFonts w:ascii="Arial" w:hAnsi="Arial" w:eastAsia="Arial" w:cs="Arial"/>
                <w:sz w:val="20"/>
                <w:szCs w:val="20"/>
                <w:lang w:eastAsia="zh-CN" w:bidi="hi-IN"/>
              </w:rPr>
              <w:t>4</w:t>
            </w:r>
          </w:p>
        </w:tc>
        <w:tc>
          <w:tcPr>
            <w:tcW w:w="2199" w:type="pct"/>
            <w:vAlign w:val="center"/>
          </w:tcPr>
          <w:p>
            <w:pPr>
              <w:pStyle w:val="23"/>
              <w:ind w:left="110" w:right="87"/>
              <w:jc w:val="both"/>
              <w:rPr>
                <w:rFonts w:ascii="Arial" w:hAnsi="Arial" w:eastAsia="Arial" w:cs="Arial"/>
                <w:sz w:val="20"/>
                <w:szCs w:val="20"/>
                <w:lang w:eastAsia="zh-CN" w:bidi="hi-IN"/>
              </w:rPr>
            </w:pPr>
            <w:r>
              <w:rPr>
                <w:rFonts w:ascii="Arial" w:hAnsi="Arial" w:eastAsia="Arial" w:cs="Arial"/>
                <w:sz w:val="20"/>
                <w:szCs w:val="20"/>
                <w:lang w:eastAsia="zh-CN" w:bidi="hi-IN"/>
              </w:rPr>
              <w:t>Elaborar el informe técnico trimestral con los resultados obtenidos de las mediciones y las solicitudes correspondientes.</w:t>
            </w:r>
          </w:p>
        </w:tc>
        <w:tc>
          <w:tcPr>
            <w:tcW w:w="1185" w:type="pct"/>
            <w:vAlign w:val="center"/>
          </w:tcPr>
          <w:p>
            <w:pPr>
              <w:pStyle w:val="23"/>
              <w:tabs>
                <w:tab w:val="left" w:pos="968"/>
                <w:tab w:val="left" w:pos="1552"/>
              </w:tabs>
              <w:ind w:left="111" w:right="86"/>
              <w:rPr>
                <w:rFonts w:ascii="Arial" w:hAnsi="Arial" w:eastAsia="Arial" w:cs="Arial"/>
                <w:sz w:val="20"/>
                <w:szCs w:val="20"/>
                <w:lang w:eastAsia="zh-CN" w:bidi="hi-IN"/>
              </w:rPr>
            </w:pPr>
            <w:r>
              <w:rPr>
                <w:rFonts w:ascii="Arial" w:hAnsi="Arial" w:eastAsia="Arial" w:cs="Arial"/>
                <w:sz w:val="20"/>
                <w:szCs w:val="20"/>
                <w:lang w:eastAsia="zh-CN" w:bidi="hi-IN"/>
              </w:rPr>
              <w:t>Grupo de Gestión Documental y D.A.F.I.</w:t>
            </w:r>
          </w:p>
        </w:tc>
        <w:tc>
          <w:tcPr>
            <w:tcW w:w="1362" w:type="pct"/>
            <w:vAlign w:val="center"/>
          </w:tcPr>
          <w:p>
            <w:pPr>
              <w:pStyle w:val="23"/>
              <w:tabs>
                <w:tab w:val="left" w:pos="995"/>
                <w:tab w:val="left" w:pos="2045"/>
              </w:tabs>
              <w:ind w:left="116" w:right="84"/>
              <w:rPr>
                <w:rFonts w:ascii="Arial" w:hAnsi="Arial" w:eastAsia="Arial" w:cs="Arial"/>
                <w:sz w:val="20"/>
                <w:szCs w:val="20"/>
                <w:lang w:eastAsia="zh-CN" w:bidi="hi-IN"/>
              </w:rPr>
            </w:pPr>
            <w:r>
              <w:rPr>
                <w:rFonts w:ascii="Arial" w:hAnsi="Arial" w:eastAsia="Arial" w:cs="Arial"/>
                <w:sz w:val="20"/>
                <w:szCs w:val="20"/>
                <w:lang w:eastAsia="zh-CN" w:bidi="hi-IN"/>
              </w:rPr>
              <w:t>Humano:</w:t>
            </w:r>
            <w:r>
              <w:rPr>
                <w:rFonts w:ascii="Arial" w:hAnsi="Arial" w:eastAsia="Arial" w:cs="Arial"/>
                <w:sz w:val="20"/>
                <w:szCs w:val="20"/>
                <w:lang w:eastAsia="zh-CN" w:bidi="hi-IN"/>
              </w:rPr>
              <w:tab/>
            </w:r>
            <w:r>
              <w:rPr>
                <w:rFonts w:ascii="Arial" w:hAnsi="Arial" w:eastAsia="Arial" w:cs="Arial"/>
                <w:sz w:val="20"/>
                <w:szCs w:val="20"/>
                <w:lang w:eastAsia="zh-CN" w:bidi="hi-IN"/>
              </w:rPr>
              <w:t>Profesional</w:t>
            </w:r>
            <w:r>
              <w:rPr>
                <w:rFonts w:ascii="Arial" w:hAnsi="Arial" w:eastAsia="Arial" w:cs="Arial"/>
                <w:sz w:val="20"/>
                <w:szCs w:val="20"/>
                <w:lang w:eastAsia="zh-CN" w:bidi="hi-IN"/>
              </w:rPr>
              <w:tab/>
            </w:r>
            <w:r>
              <w:rPr>
                <w:rFonts w:ascii="Arial" w:hAnsi="Arial" w:eastAsia="Arial" w:cs="Arial"/>
                <w:sz w:val="20"/>
                <w:szCs w:val="20"/>
                <w:lang w:eastAsia="zh-CN" w:bidi="hi-IN"/>
              </w:rPr>
              <w:t>en conservación y Restauración de Bienes Muebles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254" w:type="pct"/>
            <w:vAlign w:val="center"/>
          </w:tcPr>
          <w:p>
            <w:pPr>
              <w:pStyle w:val="23"/>
              <w:ind w:left="156"/>
              <w:rPr>
                <w:rFonts w:ascii="Arial" w:hAnsi="Arial" w:eastAsia="Arial" w:cs="Arial"/>
                <w:sz w:val="20"/>
                <w:szCs w:val="20"/>
                <w:lang w:eastAsia="zh-CN" w:bidi="hi-IN"/>
              </w:rPr>
            </w:pPr>
            <w:r>
              <w:rPr>
                <w:rFonts w:ascii="Arial" w:hAnsi="Arial" w:eastAsia="Arial" w:cs="Arial"/>
                <w:sz w:val="20"/>
                <w:szCs w:val="20"/>
                <w:lang w:eastAsia="zh-CN" w:bidi="hi-IN"/>
              </w:rPr>
              <w:t>5</w:t>
            </w:r>
          </w:p>
        </w:tc>
        <w:tc>
          <w:tcPr>
            <w:tcW w:w="2199" w:type="pct"/>
            <w:vAlign w:val="center"/>
          </w:tcPr>
          <w:p>
            <w:pPr>
              <w:pStyle w:val="23"/>
              <w:ind w:left="110" w:right="86"/>
              <w:jc w:val="both"/>
              <w:rPr>
                <w:rFonts w:ascii="Arial" w:hAnsi="Arial" w:eastAsia="Arial" w:cs="Arial"/>
                <w:sz w:val="20"/>
                <w:szCs w:val="20"/>
                <w:lang w:eastAsia="zh-CN" w:bidi="hi-IN"/>
              </w:rPr>
            </w:pPr>
            <w:r>
              <w:rPr>
                <w:rFonts w:ascii="Arial" w:hAnsi="Arial" w:eastAsia="Arial" w:cs="Arial"/>
                <w:sz w:val="20"/>
                <w:szCs w:val="20"/>
                <w:lang w:eastAsia="zh-CN" w:bidi="hi-IN"/>
              </w:rPr>
              <w:t>Elaborar el plan de mejoramiento de las falencias identificadas a partir del informe.</w:t>
            </w:r>
          </w:p>
        </w:tc>
        <w:tc>
          <w:tcPr>
            <w:tcW w:w="1185" w:type="pct"/>
            <w:vAlign w:val="center"/>
          </w:tcPr>
          <w:p>
            <w:pPr>
              <w:pStyle w:val="23"/>
              <w:tabs>
                <w:tab w:val="left" w:pos="968"/>
                <w:tab w:val="left" w:pos="1552"/>
              </w:tabs>
              <w:ind w:left="111" w:right="86"/>
              <w:rPr>
                <w:rFonts w:ascii="Arial" w:hAnsi="Arial" w:eastAsia="Arial" w:cs="Arial"/>
                <w:sz w:val="20"/>
                <w:szCs w:val="20"/>
                <w:lang w:eastAsia="zh-CN" w:bidi="hi-IN"/>
              </w:rPr>
            </w:pPr>
            <w:r>
              <w:rPr>
                <w:rFonts w:ascii="Arial" w:hAnsi="Arial" w:eastAsia="Arial" w:cs="Arial"/>
                <w:sz w:val="20"/>
                <w:szCs w:val="20"/>
                <w:lang w:eastAsia="zh-CN" w:bidi="hi-IN"/>
              </w:rPr>
              <w:t>Grupo de Gestión Documental y D.A.F.I.</w:t>
            </w:r>
          </w:p>
        </w:tc>
        <w:tc>
          <w:tcPr>
            <w:tcW w:w="1362" w:type="pct"/>
            <w:vAlign w:val="center"/>
          </w:tcPr>
          <w:p>
            <w:pPr>
              <w:pStyle w:val="23"/>
              <w:tabs>
                <w:tab w:val="left" w:pos="995"/>
                <w:tab w:val="left" w:pos="2045"/>
              </w:tabs>
              <w:ind w:left="116"/>
              <w:rPr>
                <w:rFonts w:ascii="Arial" w:hAnsi="Arial" w:eastAsia="Arial" w:cs="Arial"/>
                <w:sz w:val="20"/>
                <w:szCs w:val="20"/>
                <w:lang w:eastAsia="zh-CN" w:bidi="hi-IN"/>
              </w:rPr>
            </w:pPr>
            <w:r>
              <w:rPr>
                <w:rFonts w:ascii="Arial" w:hAnsi="Arial" w:eastAsia="Arial" w:cs="Arial"/>
                <w:sz w:val="20"/>
                <w:szCs w:val="20"/>
                <w:lang w:eastAsia="zh-CN" w:bidi="hi-IN"/>
              </w:rPr>
              <w:t>Humano:</w:t>
            </w:r>
            <w:r>
              <w:rPr>
                <w:rFonts w:ascii="Arial" w:hAnsi="Arial" w:eastAsia="Arial" w:cs="Arial"/>
                <w:sz w:val="20"/>
                <w:szCs w:val="20"/>
                <w:lang w:eastAsia="zh-CN" w:bidi="hi-IN"/>
              </w:rPr>
              <w:tab/>
            </w:r>
            <w:r>
              <w:rPr>
                <w:rFonts w:ascii="Arial" w:hAnsi="Arial" w:eastAsia="Arial" w:cs="Arial"/>
                <w:sz w:val="20"/>
                <w:szCs w:val="20"/>
                <w:lang w:eastAsia="zh-CN" w:bidi="hi-IN"/>
              </w:rPr>
              <w:t>Profesional</w:t>
            </w:r>
            <w:r>
              <w:rPr>
                <w:rFonts w:ascii="Arial" w:hAnsi="Arial" w:eastAsia="Arial" w:cs="Arial"/>
                <w:sz w:val="20"/>
                <w:szCs w:val="20"/>
                <w:lang w:eastAsia="zh-CN" w:bidi="hi-IN"/>
              </w:rPr>
              <w:tab/>
            </w:r>
            <w:r>
              <w:rPr>
                <w:rFonts w:ascii="Arial" w:hAnsi="Arial" w:eastAsia="Arial" w:cs="Arial"/>
                <w:sz w:val="20"/>
                <w:szCs w:val="20"/>
                <w:lang w:eastAsia="zh-CN" w:bidi="hi-IN"/>
              </w:rPr>
              <w:t>en</w:t>
            </w:r>
          </w:p>
          <w:p>
            <w:pPr>
              <w:pStyle w:val="23"/>
              <w:ind w:left="116" w:right="81"/>
              <w:rPr>
                <w:rFonts w:ascii="Arial" w:hAnsi="Arial" w:eastAsia="Arial" w:cs="Arial"/>
                <w:sz w:val="20"/>
                <w:szCs w:val="20"/>
                <w:lang w:eastAsia="zh-CN" w:bidi="hi-IN"/>
              </w:rPr>
            </w:pPr>
            <w:r>
              <w:rPr>
                <w:rFonts w:ascii="Arial" w:hAnsi="Arial" w:eastAsia="Arial" w:cs="Arial"/>
                <w:sz w:val="20"/>
                <w:szCs w:val="20"/>
                <w:lang w:eastAsia="zh-CN" w:bidi="hi-IN"/>
              </w:rPr>
              <w:t>conservación y Restauración de Bienes Muebles</w:t>
            </w:r>
          </w:p>
        </w:tc>
      </w:tr>
    </w:tbl>
    <w:p>
      <w:pPr>
        <w:pStyle w:val="19"/>
        <w:spacing w:before="7"/>
        <w:rPr>
          <w:rFonts w:ascii="Arial" w:hAnsi="Arial" w:cs="Arial"/>
        </w:rPr>
      </w:pPr>
    </w:p>
    <w:p>
      <w:pPr>
        <w:pStyle w:val="2"/>
        <w:tabs>
          <w:tab w:val="left" w:pos="1105"/>
        </w:tabs>
      </w:pPr>
      <w:bookmarkStart w:id="234" w:name="_TOC_250079"/>
      <w:bookmarkEnd w:id="234"/>
      <w:bookmarkStart w:id="235" w:name="_Toc157101368"/>
      <w:bookmarkStart w:id="236" w:name="_Toc121577947"/>
      <w:bookmarkStart w:id="237" w:name="_Toc121578140"/>
      <w:r>
        <w:rPr>
          <w:w w:val="90"/>
        </w:rPr>
        <w:t>7.10.5 Cronograma</w:t>
      </w:r>
      <w:bookmarkEnd w:id="235"/>
      <w:bookmarkEnd w:id="236"/>
      <w:bookmarkEnd w:id="237"/>
    </w:p>
    <w:p>
      <w:pPr>
        <w:pStyle w:val="19"/>
        <w:spacing w:before="10"/>
        <w:rPr>
          <w:rFonts w:ascii="Arial" w:hAnsi="Arial" w:cs="Arial"/>
          <w:b/>
        </w:rPr>
      </w:pPr>
    </w:p>
    <w:p>
      <w:pPr>
        <w:pStyle w:val="19"/>
        <w:spacing w:before="1"/>
        <w:jc w:val="both"/>
        <w:rPr>
          <w:rFonts w:ascii="Arial" w:hAnsi="Arial" w:eastAsia="Arial" w:cs="Arial"/>
          <w:lang w:eastAsia="zh-CN" w:bidi="hi-IN"/>
        </w:rPr>
      </w:pPr>
      <w:r>
        <w:rPr>
          <w:rFonts w:ascii="Arial" w:hAnsi="Arial" w:eastAsia="Arial" w:cs="Arial"/>
          <w:lang w:eastAsia="zh-CN" w:bidi="hi-IN"/>
        </w:rPr>
        <w:t>El Cronograma se diseñó de forma general para todos los programas y se consolido en el numeral 8</w:t>
      </w:r>
    </w:p>
    <w:p>
      <w:pPr>
        <w:pStyle w:val="19"/>
        <w:spacing w:before="1"/>
        <w:jc w:val="both"/>
        <w:rPr>
          <w:rFonts w:ascii="Arial" w:hAnsi="Arial" w:eastAsia="Arial" w:cs="Arial"/>
          <w:lang w:eastAsia="zh-CN" w:bidi="hi-IN"/>
        </w:rPr>
      </w:pPr>
    </w:p>
    <w:p>
      <w:pPr>
        <w:pStyle w:val="19"/>
        <w:spacing w:before="1"/>
        <w:jc w:val="both"/>
        <w:rPr>
          <w:rFonts w:ascii="Arial" w:hAnsi="Arial" w:eastAsia="Arial" w:cs="Arial"/>
          <w:lang w:eastAsia="zh-CN" w:bidi="hi-IN"/>
        </w:rPr>
      </w:pPr>
    </w:p>
    <w:p>
      <w:pPr>
        <w:pStyle w:val="19"/>
        <w:spacing w:before="4"/>
        <w:rPr>
          <w:rFonts w:ascii="Arial" w:hAnsi="Arial" w:cs="Arial"/>
        </w:rPr>
      </w:pPr>
    </w:p>
    <w:p>
      <w:pPr>
        <w:pStyle w:val="2"/>
        <w:tabs>
          <w:tab w:val="left" w:pos="1780"/>
          <w:tab w:val="left" w:pos="1781"/>
        </w:tabs>
      </w:pPr>
      <w:bookmarkStart w:id="238" w:name="_TOC_250078"/>
      <w:bookmarkStart w:id="239" w:name="_Toc121577948"/>
      <w:bookmarkStart w:id="240" w:name="_Toc121578141"/>
      <w:bookmarkStart w:id="241" w:name="_Toc157101369"/>
      <w:r>
        <w:rPr>
          <w:spacing w:val="-1"/>
          <w:w w:val="85"/>
        </w:rPr>
        <w:t>7.11 Programa de Almacenamiento</w:t>
      </w:r>
      <w:r>
        <w:rPr>
          <w:w w:val="85"/>
        </w:rPr>
        <w:t xml:space="preserve"> </w:t>
      </w:r>
      <w:bookmarkEnd w:id="238"/>
      <w:r>
        <w:rPr>
          <w:spacing w:val="-1"/>
          <w:w w:val="85"/>
        </w:rPr>
        <w:t>y Realmacenamiento</w:t>
      </w:r>
      <w:bookmarkEnd w:id="239"/>
      <w:bookmarkEnd w:id="240"/>
      <w:bookmarkEnd w:id="241"/>
    </w:p>
    <w:p>
      <w:pPr>
        <w:pStyle w:val="19"/>
        <w:rPr>
          <w:rFonts w:ascii="Arial" w:hAnsi="Arial" w:cs="Arial"/>
          <w:b/>
        </w:rPr>
      </w:pPr>
    </w:p>
    <w:p>
      <w:pPr>
        <w:pStyle w:val="2"/>
        <w:tabs>
          <w:tab w:val="left" w:pos="1105"/>
        </w:tabs>
      </w:pPr>
      <w:bookmarkStart w:id="242" w:name="_TOC_250077"/>
      <w:bookmarkEnd w:id="242"/>
      <w:bookmarkStart w:id="243" w:name="_Toc157101370"/>
      <w:bookmarkStart w:id="244" w:name="_Toc121578142"/>
      <w:bookmarkStart w:id="245" w:name="_Toc121577949"/>
      <w:r>
        <w:rPr>
          <w:w w:val="90"/>
        </w:rPr>
        <w:t>7.11.1 Objetivos</w:t>
      </w:r>
      <w:bookmarkEnd w:id="243"/>
      <w:bookmarkEnd w:id="244"/>
      <w:bookmarkEnd w:id="245"/>
    </w:p>
    <w:p>
      <w:pPr>
        <w:pStyle w:val="19"/>
        <w:spacing w:before="5"/>
        <w:rPr>
          <w:rFonts w:ascii="Arial" w:hAnsi="Arial" w:cs="Arial"/>
          <w:b/>
        </w:rPr>
      </w:pPr>
    </w:p>
    <w:p>
      <w:pPr>
        <w:pStyle w:val="19"/>
        <w:numPr>
          <w:ilvl w:val="0"/>
          <w:numId w:val="13"/>
        </w:numPr>
        <w:jc w:val="both"/>
        <w:rPr>
          <w:rFonts w:ascii="Arial" w:hAnsi="Arial" w:eastAsia="Arial" w:cs="Arial"/>
          <w:lang w:eastAsia="zh-CN" w:bidi="hi-IN"/>
        </w:rPr>
      </w:pPr>
      <w:r>
        <w:rPr>
          <w:rFonts w:ascii="Arial" w:hAnsi="Arial" w:eastAsia="Arial" w:cs="Arial"/>
          <w:lang w:eastAsia="zh-CN" w:bidi="hi-IN"/>
        </w:rPr>
        <w:t>Implementar el uso y almacenamiento correcto de las diferentes unidades de conservación para los documentos.</w:t>
      </w:r>
    </w:p>
    <w:p>
      <w:pPr>
        <w:pStyle w:val="22"/>
        <w:numPr>
          <w:ilvl w:val="0"/>
          <w:numId w:val="13"/>
        </w:numPr>
        <w:tabs>
          <w:tab w:val="left" w:pos="820"/>
          <w:tab w:val="left" w:pos="821"/>
        </w:tabs>
        <w:ind w:right="315"/>
        <w:rPr>
          <w:rFonts w:ascii="Arial" w:hAnsi="Arial" w:eastAsia="Arial" w:cs="Arial"/>
          <w:sz w:val="24"/>
          <w:szCs w:val="24"/>
          <w:lang w:eastAsia="zh-CN" w:bidi="hi-IN"/>
        </w:rPr>
      </w:pPr>
      <w:r>
        <w:rPr>
          <w:rFonts w:ascii="Arial" w:hAnsi="Arial" w:eastAsia="Arial" w:cs="Arial"/>
          <w:sz w:val="24"/>
          <w:szCs w:val="24"/>
          <w:lang w:eastAsia="zh-CN" w:bidi="hi-IN"/>
        </w:rPr>
        <w:t>Establecer lineamientos para el almacenamiento acorde con el volumen y crecimiento documental de la entidad.</w:t>
      </w:r>
    </w:p>
    <w:p>
      <w:pPr>
        <w:pStyle w:val="19"/>
        <w:numPr>
          <w:ilvl w:val="0"/>
          <w:numId w:val="13"/>
        </w:numPr>
        <w:jc w:val="both"/>
        <w:rPr>
          <w:rFonts w:ascii="Arial" w:hAnsi="Arial" w:eastAsia="Arial" w:cs="Arial"/>
          <w:lang w:eastAsia="zh-CN" w:bidi="hi-IN"/>
        </w:rPr>
      </w:pPr>
      <w:r>
        <w:rPr>
          <w:rFonts w:ascii="Arial" w:hAnsi="Arial" w:eastAsia="Arial" w:cs="Arial"/>
          <w:lang w:eastAsia="zh-CN" w:bidi="hi-IN"/>
        </w:rPr>
        <w:t>Definir lineamientos para el almacenamiento de otros soportes (fotografías, discos digitales y planos).</w:t>
      </w:r>
    </w:p>
    <w:p>
      <w:pPr>
        <w:pStyle w:val="19"/>
        <w:spacing w:before="2"/>
        <w:rPr>
          <w:rFonts w:ascii="Arial" w:hAnsi="Arial" w:cs="Arial"/>
        </w:rPr>
      </w:pPr>
    </w:p>
    <w:p>
      <w:pPr>
        <w:pStyle w:val="2"/>
        <w:tabs>
          <w:tab w:val="left" w:pos="1105"/>
        </w:tabs>
        <w:spacing w:before="1"/>
      </w:pPr>
      <w:bookmarkStart w:id="246" w:name="_TOC_250076"/>
      <w:bookmarkEnd w:id="246"/>
      <w:bookmarkStart w:id="247" w:name="_Toc121577950"/>
      <w:bookmarkStart w:id="248" w:name="_Toc121578143"/>
      <w:bookmarkStart w:id="249" w:name="_Toc157101371"/>
      <w:r>
        <w:rPr>
          <w:w w:val="90"/>
        </w:rPr>
        <w:t>7.11.2 Justificación</w:t>
      </w:r>
      <w:bookmarkEnd w:id="247"/>
      <w:bookmarkEnd w:id="248"/>
      <w:bookmarkEnd w:id="249"/>
    </w:p>
    <w:p>
      <w:pPr>
        <w:pStyle w:val="19"/>
        <w:spacing w:before="3"/>
        <w:rPr>
          <w:rFonts w:ascii="Arial" w:hAnsi="Arial" w:cs="Arial"/>
          <w:b/>
        </w:rPr>
      </w:pPr>
    </w:p>
    <w:p>
      <w:pPr>
        <w:pStyle w:val="19"/>
        <w:spacing w:before="1"/>
        <w:jc w:val="both"/>
        <w:rPr>
          <w:rFonts w:ascii="Arial" w:hAnsi="Arial" w:eastAsia="Arial" w:cs="Arial"/>
          <w:lang w:eastAsia="zh-CN" w:bidi="hi-IN"/>
        </w:rPr>
      </w:pPr>
      <w:r>
        <w:rPr>
          <w:rFonts w:ascii="Arial" w:hAnsi="Arial" w:eastAsia="Arial" w:cs="Arial"/>
          <w:lang w:eastAsia="zh-CN" w:bidi="hi-IN"/>
        </w:rPr>
        <w:t>Mediante el proceso del Diagnóstico Integral de Archivos en los diferentes espacios para el manejo de archivo y depósitos destinados para su almacenamiento en la Alcaldía de Armenia, se pudo evidenciar que no se cuenta con estrategias que garanticen el cambio de unidades de almacenamiento en el tiempo, lo cual podría mitigarse con el establecimiento de herramientas que permitan identificar las alteraciones o modificaciones a causa del deterioro, principalmente en la Sede donde se conserva el Archivo Central de la entidad y en la sede de la Secretaría de Tránsito.</w:t>
      </w:r>
    </w:p>
    <w:p>
      <w:pPr>
        <w:pStyle w:val="19"/>
        <w:spacing w:before="1"/>
        <w:jc w:val="both"/>
        <w:rPr>
          <w:rFonts w:ascii="Arial" w:hAnsi="Arial" w:eastAsia="Arial" w:cs="Arial"/>
          <w:lang w:eastAsia="zh-CN" w:bidi="hi-IN"/>
        </w:rPr>
      </w:pPr>
    </w:p>
    <w:p>
      <w:pPr>
        <w:pStyle w:val="19"/>
        <w:spacing w:before="1"/>
        <w:jc w:val="both"/>
        <w:rPr>
          <w:rFonts w:ascii="Arial" w:hAnsi="Arial" w:eastAsia="Arial" w:cs="Arial"/>
          <w:lang w:eastAsia="zh-CN" w:bidi="hi-IN"/>
        </w:rPr>
      </w:pPr>
      <w:r>
        <w:rPr>
          <w:rFonts w:ascii="Arial" w:hAnsi="Arial" w:eastAsia="Arial" w:cs="Arial"/>
          <w:lang w:eastAsia="zh-CN" w:bidi="hi-IN"/>
        </w:rPr>
        <w:t>Por consiguiente, es importante señalar, que las unidades de almacenamiento correctas deben ser seleccionadas de acuerdo con la disposición final de los expedientes establecida por la Tabla de Retención Documental y Tabla de Valoración Documental.</w:t>
      </w:r>
    </w:p>
    <w:p>
      <w:pPr>
        <w:pStyle w:val="19"/>
        <w:spacing w:before="4"/>
        <w:rPr>
          <w:rFonts w:ascii="Arial" w:hAnsi="Arial" w:cs="Arial"/>
        </w:rPr>
      </w:pPr>
    </w:p>
    <w:p>
      <w:pPr>
        <w:pStyle w:val="2"/>
        <w:tabs>
          <w:tab w:val="left" w:pos="1105"/>
        </w:tabs>
      </w:pPr>
      <w:bookmarkStart w:id="250" w:name="_Toc157101372"/>
      <w:bookmarkStart w:id="251" w:name="_Toc121578144"/>
      <w:bookmarkStart w:id="252" w:name="_Toc121577951"/>
      <w:r>
        <w:rPr>
          <w:w w:val="90"/>
        </w:rPr>
        <w:t>7.11.3 Alcance</w:t>
      </w:r>
      <w:bookmarkEnd w:id="250"/>
      <w:bookmarkEnd w:id="251"/>
      <w:bookmarkEnd w:id="252"/>
    </w:p>
    <w:p>
      <w:pPr>
        <w:pStyle w:val="19"/>
        <w:spacing w:before="3"/>
        <w:rPr>
          <w:rFonts w:ascii="Arial" w:hAnsi="Arial" w:cs="Arial"/>
          <w:b/>
        </w:rPr>
      </w:pPr>
    </w:p>
    <w:p>
      <w:pPr>
        <w:pStyle w:val="19"/>
        <w:spacing w:before="1"/>
        <w:jc w:val="both"/>
        <w:rPr>
          <w:rFonts w:ascii="Arial" w:hAnsi="Arial" w:eastAsia="Arial" w:cs="Arial"/>
          <w:lang w:eastAsia="zh-CN" w:bidi="hi-IN"/>
        </w:rPr>
      </w:pPr>
      <w:r>
        <w:rPr>
          <w:rFonts w:ascii="Arial" w:hAnsi="Arial" w:eastAsia="Arial" w:cs="Arial"/>
          <w:lang w:eastAsia="zh-CN" w:bidi="hi-IN"/>
        </w:rPr>
        <w:t>El programa de almacenamiento y Realmacenamiento busca conservar los documentos y protegerlos de los agentes biológicos, evitando deterioro y así permanezcan en el tiempo.</w:t>
      </w:r>
    </w:p>
    <w:p>
      <w:pPr>
        <w:pStyle w:val="19"/>
        <w:spacing w:before="6"/>
        <w:rPr>
          <w:rFonts w:ascii="Arial" w:hAnsi="Arial" w:cs="Arial"/>
        </w:rPr>
      </w:pPr>
    </w:p>
    <w:p>
      <w:pPr>
        <w:pStyle w:val="2"/>
        <w:tabs>
          <w:tab w:val="left" w:pos="1105"/>
        </w:tabs>
      </w:pPr>
      <w:bookmarkStart w:id="253" w:name="_TOC_250075"/>
      <w:bookmarkEnd w:id="253"/>
      <w:bookmarkStart w:id="254" w:name="_Toc121577952"/>
      <w:bookmarkStart w:id="255" w:name="_Toc157101373"/>
      <w:bookmarkStart w:id="256" w:name="_Toc121578145"/>
      <w:r>
        <w:rPr>
          <w:w w:val="90"/>
        </w:rPr>
        <w:t>7.11.4 Metodología</w:t>
      </w:r>
      <w:bookmarkEnd w:id="254"/>
      <w:bookmarkEnd w:id="255"/>
      <w:bookmarkEnd w:id="256"/>
    </w:p>
    <w:p>
      <w:pPr>
        <w:pStyle w:val="19"/>
        <w:spacing w:before="4"/>
        <w:rPr>
          <w:rFonts w:ascii="Arial" w:hAnsi="Arial" w:cs="Arial"/>
          <w:b/>
        </w:rPr>
      </w:pPr>
    </w:p>
    <w:p>
      <w:pPr>
        <w:pStyle w:val="19"/>
        <w:spacing w:before="1"/>
        <w:jc w:val="both"/>
        <w:rPr>
          <w:rFonts w:ascii="Arial" w:hAnsi="Arial" w:eastAsia="Arial" w:cs="Arial"/>
          <w:lang w:eastAsia="zh-CN" w:bidi="hi-IN"/>
        </w:rPr>
      </w:pPr>
      <w:r>
        <w:rPr>
          <w:rFonts w:ascii="Arial" w:hAnsi="Arial" w:eastAsia="Arial" w:cs="Arial"/>
          <w:lang w:eastAsia="zh-CN" w:bidi="hi-IN"/>
        </w:rPr>
        <w:t>Para el desarrollo del programa, se establecieron dos grandes actividades, la primera enfocada a las unidades de almacenamiento de archivos análogos soporte papel y el segundo a los soportes especiales.</w:t>
      </w:r>
    </w:p>
    <w:p>
      <w:pPr>
        <w:pStyle w:val="19"/>
        <w:spacing w:before="7"/>
        <w:rPr>
          <w:rFonts w:ascii="Arial" w:hAnsi="Arial" w:cs="Arial"/>
        </w:rPr>
      </w:pPr>
    </w:p>
    <w:p>
      <w:pPr>
        <w:pStyle w:val="19"/>
        <w:spacing w:before="7"/>
        <w:rPr>
          <w:rFonts w:ascii="Arial" w:hAnsi="Arial" w:cs="Arial"/>
        </w:rPr>
      </w:pPr>
    </w:p>
    <w:p>
      <w:pPr>
        <w:pStyle w:val="19"/>
        <w:spacing w:before="7"/>
        <w:rPr>
          <w:rFonts w:ascii="Arial" w:hAnsi="Arial" w:cs="Arial"/>
        </w:rPr>
      </w:pPr>
    </w:p>
    <w:p>
      <w:pPr>
        <w:pStyle w:val="19"/>
        <w:spacing w:before="7"/>
        <w:rPr>
          <w:rFonts w:ascii="Arial" w:hAnsi="Arial" w:cs="Arial"/>
        </w:rPr>
      </w:pPr>
    </w:p>
    <w:p>
      <w:pPr>
        <w:pStyle w:val="19"/>
        <w:spacing w:before="7"/>
        <w:rPr>
          <w:rFonts w:ascii="Arial" w:hAnsi="Arial" w:cs="Arial"/>
        </w:rPr>
      </w:pPr>
    </w:p>
    <w:p>
      <w:pPr>
        <w:pStyle w:val="19"/>
        <w:spacing w:before="7"/>
        <w:rPr>
          <w:rFonts w:ascii="Arial" w:hAnsi="Arial" w:cs="Arial"/>
        </w:rPr>
      </w:pPr>
    </w:p>
    <w:p>
      <w:pPr>
        <w:pStyle w:val="19"/>
        <w:spacing w:before="7"/>
        <w:rPr>
          <w:rFonts w:ascii="Arial" w:hAnsi="Arial" w:cs="Arial"/>
        </w:rPr>
      </w:pPr>
    </w:p>
    <w:p>
      <w:pPr>
        <w:pStyle w:val="19"/>
        <w:spacing w:before="7"/>
        <w:rPr>
          <w:rFonts w:ascii="Arial" w:hAnsi="Arial" w:cs="Arial"/>
        </w:rPr>
      </w:pPr>
    </w:p>
    <w:p>
      <w:pPr>
        <w:pStyle w:val="2"/>
        <w:ind w:left="526"/>
        <w:jc w:val="both"/>
      </w:pPr>
      <w:bookmarkStart w:id="257" w:name="_Toc121578146"/>
      <w:bookmarkStart w:id="258" w:name="_Toc121577953"/>
      <w:bookmarkStart w:id="259" w:name="_Toc157101374"/>
      <w:r>
        <w:rPr>
          <w:w w:val="80"/>
        </w:rPr>
        <w:t>Actividades</w:t>
      </w:r>
      <w:r>
        <w:rPr>
          <w:spacing w:val="19"/>
          <w:w w:val="80"/>
        </w:rPr>
        <w:t xml:space="preserve"> </w:t>
      </w:r>
      <w:r>
        <w:rPr>
          <w:w w:val="80"/>
        </w:rPr>
        <w:t>para</w:t>
      </w:r>
      <w:r>
        <w:rPr>
          <w:spacing w:val="19"/>
          <w:w w:val="80"/>
        </w:rPr>
        <w:t xml:space="preserve"> </w:t>
      </w:r>
      <w:r>
        <w:rPr>
          <w:w w:val="80"/>
        </w:rPr>
        <w:t>Unidades</w:t>
      </w:r>
      <w:r>
        <w:rPr>
          <w:spacing w:val="19"/>
          <w:w w:val="80"/>
        </w:rPr>
        <w:t xml:space="preserve"> </w:t>
      </w:r>
      <w:r>
        <w:rPr>
          <w:w w:val="80"/>
        </w:rPr>
        <w:t>de</w:t>
      </w:r>
      <w:r>
        <w:rPr>
          <w:spacing w:val="19"/>
          <w:w w:val="80"/>
        </w:rPr>
        <w:t xml:space="preserve"> </w:t>
      </w:r>
      <w:r>
        <w:rPr>
          <w:w w:val="80"/>
        </w:rPr>
        <w:t>Almacenamiento</w:t>
      </w:r>
      <w:bookmarkEnd w:id="257"/>
      <w:bookmarkEnd w:id="258"/>
      <w:bookmarkEnd w:id="259"/>
    </w:p>
    <w:p>
      <w:pPr>
        <w:pStyle w:val="19"/>
        <w:rPr>
          <w:rFonts w:ascii="Arial" w:hAnsi="Arial" w:cs="Arial"/>
          <w:b/>
        </w:rPr>
      </w:pPr>
    </w:p>
    <w:tbl>
      <w:tblPr>
        <w:tblStyle w:val="2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31"/>
        <w:gridCol w:w="4214"/>
        <w:gridCol w:w="2183"/>
        <w:gridCol w:w="28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71" w:type="pct"/>
            <w:shd w:val="clear" w:color="auto" w:fill="808080"/>
          </w:tcPr>
          <w:p>
            <w:pPr>
              <w:pStyle w:val="23"/>
              <w:spacing w:before="76"/>
              <w:ind w:left="117"/>
              <w:rPr>
                <w:rFonts w:ascii="Arial" w:hAnsi="Arial" w:eastAsia="Arial" w:cs="Arial"/>
                <w:sz w:val="20"/>
                <w:szCs w:val="20"/>
                <w:lang w:eastAsia="zh-CN" w:bidi="hi-IN"/>
              </w:rPr>
            </w:pPr>
            <w:r>
              <w:rPr>
                <w:rFonts w:ascii="Arial" w:hAnsi="Arial" w:eastAsia="Arial" w:cs="Arial"/>
                <w:sz w:val="20"/>
                <w:szCs w:val="20"/>
                <w:lang w:eastAsia="zh-CN" w:bidi="hi-IN"/>
              </w:rPr>
              <w:t>No.</w:t>
            </w:r>
          </w:p>
        </w:tc>
        <w:tc>
          <w:tcPr>
            <w:tcW w:w="2152" w:type="pct"/>
            <w:shd w:val="clear" w:color="auto" w:fill="808080"/>
          </w:tcPr>
          <w:p>
            <w:pPr>
              <w:pStyle w:val="23"/>
              <w:spacing w:before="76"/>
              <w:ind w:left="1319" w:right="1307"/>
              <w:jc w:val="center"/>
              <w:rPr>
                <w:rFonts w:ascii="Arial" w:hAnsi="Arial" w:eastAsia="Arial" w:cs="Arial"/>
                <w:sz w:val="20"/>
                <w:szCs w:val="20"/>
                <w:lang w:eastAsia="zh-CN" w:bidi="hi-IN"/>
              </w:rPr>
            </w:pPr>
            <w:r>
              <w:rPr>
                <w:rFonts w:ascii="Arial" w:hAnsi="Arial" w:eastAsia="Arial" w:cs="Arial"/>
                <w:sz w:val="20"/>
                <w:szCs w:val="20"/>
                <w:lang w:eastAsia="zh-CN" w:bidi="hi-IN"/>
              </w:rPr>
              <w:t>ACTIVIDADES</w:t>
            </w:r>
          </w:p>
        </w:tc>
        <w:tc>
          <w:tcPr>
            <w:tcW w:w="1115" w:type="pct"/>
            <w:shd w:val="clear" w:color="auto" w:fill="808080"/>
          </w:tcPr>
          <w:p>
            <w:pPr>
              <w:pStyle w:val="23"/>
              <w:spacing w:before="76"/>
              <w:ind w:left="406"/>
              <w:rPr>
                <w:rFonts w:ascii="Arial" w:hAnsi="Arial" w:eastAsia="Arial" w:cs="Arial"/>
                <w:sz w:val="20"/>
                <w:szCs w:val="20"/>
                <w:lang w:eastAsia="zh-CN" w:bidi="hi-IN"/>
              </w:rPr>
            </w:pPr>
            <w:r>
              <w:rPr>
                <w:rFonts w:ascii="Arial" w:hAnsi="Arial" w:eastAsia="Arial" w:cs="Arial"/>
                <w:sz w:val="20"/>
                <w:szCs w:val="20"/>
                <w:lang w:eastAsia="zh-CN" w:bidi="hi-IN"/>
              </w:rPr>
              <w:t>RESPONSABLE</w:t>
            </w:r>
          </w:p>
        </w:tc>
        <w:tc>
          <w:tcPr>
            <w:tcW w:w="1462" w:type="pct"/>
            <w:shd w:val="clear" w:color="auto" w:fill="808080"/>
          </w:tcPr>
          <w:p>
            <w:pPr>
              <w:pStyle w:val="23"/>
              <w:spacing w:before="76"/>
              <w:ind w:left="881"/>
              <w:rPr>
                <w:rFonts w:ascii="Arial" w:hAnsi="Arial" w:eastAsia="Arial" w:cs="Arial"/>
                <w:sz w:val="20"/>
                <w:szCs w:val="20"/>
                <w:lang w:eastAsia="zh-CN" w:bidi="hi-IN"/>
              </w:rPr>
            </w:pPr>
            <w:r>
              <w:rPr>
                <w:rFonts w:ascii="Arial" w:hAnsi="Arial" w:eastAsia="Arial" w:cs="Arial"/>
                <w:sz w:val="20"/>
                <w:szCs w:val="20"/>
                <w:lang w:eastAsia="zh-CN" w:bidi="hi-IN"/>
              </w:rPr>
              <w:t>RECURSOS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6" w:hRule="atLeast"/>
        </w:trPr>
        <w:tc>
          <w:tcPr>
            <w:tcW w:w="271" w:type="pct"/>
            <w:vAlign w:val="center"/>
          </w:tcPr>
          <w:p>
            <w:pPr>
              <w:pStyle w:val="23"/>
              <w:ind w:left="110"/>
              <w:jc w:val="center"/>
              <w:rPr>
                <w:rFonts w:ascii="Arial" w:hAnsi="Arial" w:eastAsia="Arial" w:cs="Arial"/>
                <w:sz w:val="20"/>
                <w:szCs w:val="20"/>
                <w:lang w:eastAsia="zh-CN" w:bidi="hi-IN"/>
              </w:rPr>
            </w:pPr>
            <w:r>
              <w:rPr>
                <w:rFonts w:ascii="Arial" w:hAnsi="Arial" w:eastAsia="Arial" w:cs="Arial"/>
                <w:sz w:val="20"/>
                <w:szCs w:val="20"/>
                <w:lang w:eastAsia="zh-CN" w:bidi="hi-IN"/>
              </w:rPr>
              <w:t>1</w:t>
            </w:r>
          </w:p>
        </w:tc>
        <w:tc>
          <w:tcPr>
            <w:tcW w:w="2152" w:type="pct"/>
          </w:tcPr>
          <w:p>
            <w:pPr>
              <w:pStyle w:val="23"/>
              <w:spacing w:before="2" w:line="242" w:lineRule="auto"/>
              <w:ind w:left="110" w:right="103"/>
              <w:jc w:val="both"/>
              <w:rPr>
                <w:rFonts w:ascii="Arial" w:hAnsi="Arial" w:eastAsia="Arial" w:cs="Arial"/>
                <w:sz w:val="20"/>
                <w:szCs w:val="20"/>
                <w:lang w:eastAsia="zh-CN" w:bidi="hi-IN"/>
              </w:rPr>
            </w:pPr>
            <w:r>
              <w:rPr>
                <w:rFonts w:ascii="Arial" w:hAnsi="Arial" w:eastAsia="Arial" w:cs="Arial"/>
                <w:sz w:val="20"/>
                <w:szCs w:val="20"/>
                <w:lang w:eastAsia="zh-CN" w:bidi="hi-IN"/>
              </w:rPr>
              <w:t>Revisar el crecimiento documental de cada área y/o grupo interno de trabajo, para definir la proyección de unidades de almacenamiento (cajas, carpetas o tapas), a partir de los inventarios</w:t>
            </w:r>
          </w:p>
          <w:p>
            <w:pPr>
              <w:pStyle w:val="23"/>
              <w:spacing w:before="3" w:line="207" w:lineRule="exact"/>
              <w:ind w:left="110"/>
              <w:jc w:val="both"/>
              <w:rPr>
                <w:rFonts w:ascii="Arial" w:hAnsi="Arial" w:eastAsia="Arial" w:cs="Arial"/>
                <w:sz w:val="20"/>
                <w:szCs w:val="20"/>
                <w:lang w:eastAsia="zh-CN" w:bidi="hi-IN"/>
              </w:rPr>
            </w:pPr>
            <w:r>
              <w:rPr>
                <w:rFonts w:ascii="Arial" w:hAnsi="Arial" w:eastAsia="Arial" w:cs="Arial"/>
                <w:sz w:val="20"/>
                <w:szCs w:val="20"/>
                <w:lang w:eastAsia="zh-CN" w:bidi="hi-IN"/>
              </w:rPr>
              <w:t>documentales de los archivos de gestión</w:t>
            </w:r>
          </w:p>
        </w:tc>
        <w:tc>
          <w:tcPr>
            <w:tcW w:w="1115" w:type="pct"/>
          </w:tcPr>
          <w:p>
            <w:pPr>
              <w:pStyle w:val="23"/>
              <w:spacing w:before="3"/>
              <w:rPr>
                <w:rFonts w:ascii="Arial" w:hAnsi="Arial" w:eastAsia="Arial" w:cs="Arial"/>
                <w:sz w:val="20"/>
                <w:szCs w:val="20"/>
                <w:lang w:eastAsia="zh-CN" w:bidi="hi-IN"/>
              </w:rPr>
            </w:pPr>
          </w:p>
          <w:p>
            <w:pPr>
              <w:pStyle w:val="23"/>
              <w:ind w:left="301"/>
              <w:rPr>
                <w:rFonts w:ascii="Arial" w:hAnsi="Arial" w:eastAsia="Arial" w:cs="Arial"/>
                <w:sz w:val="20"/>
                <w:szCs w:val="20"/>
                <w:lang w:eastAsia="zh-CN" w:bidi="hi-IN"/>
              </w:rPr>
            </w:pPr>
            <w:r>
              <w:rPr>
                <w:rFonts w:ascii="Arial" w:hAnsi="Arial" w:eastAsia="Arial" w:cs="Arial"/>
                <w:sz w:val="20"/>
                <w:szCs w:val="20"/>
                <w:lang w:eastAsia="zh-CN" w:bidi="hi-IN"/>
              </w:rPr>
              <w:t>Grupo de Gestión Documental y D.A.F.I.</w:t>
            </w:r>
          </w:p>
        </w:tc>
        <w:tc>
          <w:tcPr>
            <w:tcW w:w="1462" w:type="pct"/>
            <w:vAlign w:val="center"/>
          </w:tcPr>
          <w:p>
            <w:pPr>
              <w:pStyle w:val="23"/>
              <w:spacing w:before="2"/>
              <w:ind w:left="110"/>
              <w:rPr>
                <w:rFonts w:ascii="Arial" w:hAnsi="Arial" w:eastAsia="Arial" w:cs="Arial"/>
                <w:sz w:val="20"/>
                <w:szCs w:val="20"/>
                <w:lang w:eastAsia="zh-CN" w:bidi="hi-IN"/>
              </w:rPr>
            </w:pPr>
            <w:r>
              <w:rPr>
                <w:rFonts w:ascii="Arial" w:hAnsi="Arial" w:eastAsia="Arial" w:cs="Arial"/>
                <w:sz w:val="20"/>
                <w:szCs w:val="20"/>
                <w:lang w:eastAsia="zh-CN" w:bidi="hi-IN"/>
              </w:rPr>
              <w:t>Humano:</w:t>
            </w:r>
          </w:p>
          <w:p>
            <w:pPr>
              <w:pStyle w:val="23"/>
              <w:spacing w:before="4" w:line="242" w:lineRule="auto"/>
              <w:ind w:left="110" w:right="159"/>
              <w:rPr>
                <w:rFonts w:ascii="Arial" w:hAnsi="Arial" w:eastAsia="Arial" w:cs="Arial"/>
                <w:sz w:val="20"/>
                <w:szCs w:val="20"/>
                <w:lang w:eastAsia="zh-CN" w:bidi="hi-IN"/>
              </w:rPr>
            </w:pPr>
            <w:r>
              <w:rPr>
                <w:rFonts w:ascii="Arial" w:hAnsi="Arial" w:eastAsia="Arial" w:cs="Arial"/>
                <w:sz w:val="20"/>
                <w:szCs w:val="20"/>
                <w:lang w:eastAsia="zh-CN" w:bidi="hi-IN"/>
              </w:rPr>
              <w:t>Profesional en conservación y Restauración de Bienes Muebles Profesional en Bibliotecología y</w:t>
            </w:r>
          </w:p>
          <w:p>
            <w:pPr>
              <w:pStyle w:val="23"/>
              <w:spacing w:before="1" w:line="207" w:lineRule="exact"/>
              <w:ind w:left="110"/>
              <w:rPr>
                <w:rFonts w:ascii="Arial" w:hAnsi="Arial" w:eastAsia="Arial" w:cs="Arial"/>
                <w:sz w:val="20"/>
                <w:szCs w:val="20"/>
                <w:lang w:eastAsia="zh-CN" w:bidi="hi-IN"/>
              </w:rPr>
            </w:pPr>
            <w:r>
              <w:rPr>
                <w:rFonts w:ascii="Arial" w:hAnsi="Arial" w:eastAsia="Arial" w:cs="Arial"/>
                <w:sz w:val="20"/>
                <w:szCs w:val="20"/>
                <w:lang w:eastAsia="zh-CN" w:bidi="hi-IN"/>
              </w:rPr>
              <w:t>Archivística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3" w:hRule="atLeast"/>
        </w:trPr>
        <w:tc>
          <w:tcPr>
            <w:tcW w:w="271" w:type="pct"/>
            <w:vAlign w:val="center"/>
          </w:tcPr>
          <w:p>
            <w:pPr>
              <w:pStyle w:val="23"/>
              <w:ind w:left="110"/>
              <w:jc w:val="center"/>
              <w:rPr>
                <w:rFonts w:ascii="Arial" w:hAnsi="Arial" w:eastAsia="Arial" w:cs="Arial"/>
                <w:sz w:val="20"/>
                <w:szCs w:val="20"/>
                <w:lang w:eastAsia="zh-CN" w:bidi="hi-IN"/>
              </w:rPr>
            </w:pPr>
            <w:r>
              <w:rPr>
                <w:rFonts w:ascii="Arial" w:hAnsi="Arial" w:eastAsia="Arial" w:cs="Arial"/>
                <w:sz w:val="20"/>
                <w:szCs w:val="20"/>
                <w:lang w:eastAsia="zh-CN" w:bidi="hi-IN"/>
              </w:rPr>
              <w:t>2</w:t>
            </w:r>
          </w:p>
        </w:tc>
        <w:tc>
          <w:tcPr>
            <w:tcW w:w="2152" w:type="pct"/>
          </w:tcPr>
          <w:p>
            <w:pPr>
              <w:pStyle w:val="23"/>
              <w:spacing w:before="2" w:line="242" w:lineRule="auto"/>
              <w:ind w:left="110" w:right="104"/>
              <w:jc w:val="both"/>
              <w:rPr>
                <w:rFonts w:ascii="Arial" w:hAnsi="Arial" w:eastAsia="Arial" w:cs="Arial"/>
                <w:sz w:val="20"/>
                <w:szCs w:val="20"/>
                <w:lang w:eastAsia="zh-CN" w:bidi="hi-IN"/>
              </w:rPr>
            </w:pPr>
            <w:r>
              <w:rPr>
                <w:rFonts w:ascii="Arial" w:hAnsi="Arial" w:eastAsia="Arial" w:cs="Arial"/>
                <w:sz w:val="20"/>
                <w:szCs w:val="20"/>
                <w:lang w:eastAsia="zh-CN" w:bidi="hi-IN"/>
              </w:rPr>
              <w:t>Definir y estandarizar el uso de las unidades de almacenamiento, para la aplicación de T.R.D. y T.V.D.: Cajas Referencia X-200 - Archivos de Gestión y Central, Carpetas blancas cuatro aletas propalcote, para los documentos de conservación total C.T, definidos en la Tabla de Retención Documental – T.R.D. y Tabla de Valoración Documental T.V.D., Tapas de yute, para los documentos con disposición selección "S" o eliminación "E" conforme a la T.R.D. o T.V.D.</w:t>
            </w:r>
          </w:p>
        </w:tc>
        <w:tc>
          <w:tcPr>
            <w:tcW w:w="1115" w:type="pct"/>
          </w:tcPr>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spacing w:before="160" w:line="244" w:lineRule="auto"/>
              <w:ind w:left="301"/>
              <w:rPr>
                <w:rFonts w:ascii="Arial" w:hAnsi="Arial" w:eastAsia="Arial" w:cs="Arial"/>
                <w:sz w:val="20"/>
                <w:szCs w:val="20"/>
                <w:lang w:eastAsia="zh-CN" w:bidi="hi-IN"/>
              </w:rPr>
            </w:pPr>
            <w:r>
              <w:rPr>
                <w:rFonts w:ascii="Arial" w:hAnsi="Arial" w:eastAsia="Arial" w:cs="Arial"/>
                <w:sz w:val="20"/>
                <w:szCs w:val="20"/>
                <w:lang w:eastAsia="zh-CN" w:bidi="hi-IN"/>
              </w:rPr>
              <w:t>Grupo de Gestión Documental y D.A.F.I.</w:t>
            </w:r>
          </w:p>
        </w:tc>
        <w:tc>
          <w:tcPr>
            <w:tcW w:w="1462" w:type="pct"/>
            <w:vAlign w:val="center"/>
          </w:tcPr>
          <w:p>
            <w:pPr>
              <w:pStyle w:val="23"/>
              <w:spacing w:line="226" w:lineRule="exact"/>
              <w:ind w:left="110"/>
              <w:rPr>
                <w:rFonts w:ascii="Arial" w:hAnsi="Arial" w:eastAsia="Arial" w:cs="Arial"/>
                <w:sz w:val="20"/>
                <w:szCs w:val="20"/>
                <w:lang w:eastAsia="zh-CN" w:bidi="hi-IN"/>
              </w:rPr>
            </w:pPr>
            <w:r>
              <w:rPr>
                <w:rFonts w:ascii="Arial" w:hAnsi="Arial" w:eastAsia="Arial" w:cs="Arial"/>
                <w:sz w:val="20"/>
                <w:szCs w:val="20"/>
                <w:lang w:eastAsia="zh-CN" w:bidi="hi-IN"/>
              </w:rPr>
              <w:t>Humano:</w:t>
            </w:r>
          </w:p>
          <w:p>
            <w:pPr>
              <w:pStyle w:val="23"/>
              <w:spacing w:line="244" w:lineRule="auto"/>
              <w:ind w:left="110" w:right="159"/>
              <w:rPr>
                <w:rFonts w:ascii="Arial" w:hAnsi="Arial" w:eastAsia="Arial" w:cs="Arial"/>
                <w:sz w:val="20"/>
                <w:szCs w:val="20"/>
                <w:lang w:eastAsia="zh-CN" w:bidi="hi-IN"/>
              </w:rPr>
            </w:pPr>
            <w:r>
              <w:rPr>
                <w:rFonts w:ascii="Arial" w:hAnsi="Arial" w:eastAsia="Arial" w:cs="Arial"/>
                <w:sz w:val="20"/>
                <w:szCs w:val="20"/>
                <w:lang w:eastAsia="zh-CN" w:bidi="hi-IN"/>
              </w:rPr>
              <w:t>Profesional en conservación y Restauración de Bienes Muebles Profesional en Bibliotecología y Archivística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271" w:type="pct"/>
            <w:vAlign w:val="center"/>
          </w:tcPr>
          <w:p>
            <w:pPr>
              <w:pStyle w:val="23"/>
              <w:ind w:left="110"/>
              <w:jc w:val="center"/>
              <w:rPr>
                <w:rFonts w:ascii="Arial" w:hAnsi="Arial" w:eastAsia="Arial" w:cs="Arial"/>
                <w:sz w:val="20"/>
                <w:szCs w:val="20"/>
                <w:lang w:eastAsia="zh-CN" w:bidi="hi-IN"/>
              </w:rPr>
            </w:pPr>
            <w:r>
              <w:rPr>
                <w:rFonts w:ascii="Arial" w:hAnsi="Arial" w:eastAsia="Arial" w:cs="Arial"/>
                <w:sz w:val="20"/>
                <w:szCs w:val="20"/>
                <w:lang w:eastAsia="zh-CN" w:bidi="hi-IN"/>
              </w:rPr>
              <w:t>3</w:t>
            </w:r>
          </w:p>
        </w:tc>
        <w:tc>
          <w:tcPr>
            <w:tcW w:w="2152" w:type="pct"/>
          </w:tcPr>
          <w:p>
            <w:pPr>
              <w:pStyle w:val="23"/>
              <w:spacing w:line="230" w:lineRule="exact"/>
              <w:ind w:left="110" w:right="55"/>
              <w:jc w:val="both"/>
              <w:rPr>
                <w:rFonts w:ascii="Arial" w:hAnsi="Arial" w:eastAsia="Arial" w:cs="Arial"/>
                <w:sz w:val="20"/>
                <w:szCs w:val="20"/>
                <w:lang w:eastAsia="zh-CN" w:bidi="hi-IN"/>
              </w:rPr>
            </w:pPr>
            <w:r>
              <w:rPr>
                <w:rFonts w:ascii="Arial" w:hAnsi="Arial" w:eastAsia="Arial" w:cs="Arial"/>
                <w:sz w:val="20"/>
                <w:szCs w:val="20"/>
                <w:lang w:eastAsia="zh-CN" w:bidi="hi-IN"/>
              </w:rPr>
              <w:t>Elaborar los estudios previos para la adquisición de los suministros de archivo, dando alcance a lo que se establezca con la Subdirección de Contratación de Bienes y suministros.</w:t>
            </w:r>
          </w:p>
        </w:tc>
        <w:tc>
          <w:tcPr>
            <w:tcW w:w="1115" w:type="pct"/>
          </w:tcPr>
          <w:p>
            <w:pPr>
              <w:pStyle w:val="23"/>
              <w:spacing w:before="118" w:line="244" w:lineRule="auto"/>
              <w:ind w:left="248"/>
              <w:rPr>
                <w:rFonts w:ascii="Arial" w:hAnsi="Arial" w:eastAsia="Arial" w:cs="Arial"/>
                <w:sz w:val="20"/>
                <w:szCs w:val="20"/>
                <w:lang w:eastAsia="zh-CN" w:bidi="hi-IN"/>
              </w:rPr>
            </w:pPr>
            <w:r>
              <w:rPr>
                <w:rFonts w:ascii="Arial" w:hAnsi="Arial" w:eastAsia="Arial" w:cs="Arial"/>
                <w:sz w:val="20"/>
                <w:szCs w:val="20"/>
                <w:lang w:eastAsia="zh-CN" w:bidi="hi-IN"/>
              </w:rPr>
              <w:t>Grupo de Gestión Documental y D.A.F.I.</w:t>
            </w:r>
          </w:p>
        </w:tc>
        <w:tc>
          <w:tcPr>
            <w:tcW w:w="1462" w:type="pct"/>
            <w:vAlign w:val="center"/>
          </w:tcPr>
          <w:p>
            <w:pPr>
              <w:pStyle w:val="23"/>
              <w:spacing w:before="2"/>
              <w:ind w:left="110"/>
              <w:rPr>
                <w:rFonts w:ascii="Arial" w:hAnsi="Arial" w:eastAsia="Arial" w:cs="Arial"/>
                <w:sz w:val="20"/>
                <w:szCs w:val="20"/>
                <w:lang w:eastAsia="zh-CN" w:bidi="hi-IN"/>
              </w:rPr>
            </w:pPr>
            <w:r>
              <w:rPr>
                <w:rFonts w:ascii="Arial" w:hAnsi="Arial" w:eastAsia="Arial" w:cs="Arial"/>
                <w:sz w:val="20"/>
                <w:szCs w:val="20"/>
                <w:lang w:eastAsia="zh-CN" w:bidi="hi-IN"/>
              </w:rPr>
              <w:t>Humano: Profesional Coordinador Gestión Documental Profesional en Bibliotecología y Archivística</w:t>
            </w:r>
          </w:p>
          <w:p>
            <w:pPr>
              <w:pStyle w:val="23"/>
              <w:spacing w:line="230" w:lineRule="exact"/>
              <w:ind w:left="110" w:right="136"/>
              <w:rPr>
                <w:rFonts w:ascii="Arial" w:hAnsi="Arial" w:eastAsia="Arial" w:cs="Arial"/>
                <w:sz w:val="20"/>
                <w:szCs w:val="20"/>
                <w:lang w:eastAsia="zh-CN" w:bidi="hi-IN"/>
              </w:rPr>
            </w:pPr>
            <w:r>
              <w:rPr>
                <w:rFonts w:ascii="Arial" w:hAnsi="Arial" w:eastAsia="Arial" w:cs="Arial"/>
                <w:sz w:val="20"/>
                <w:szCs w:val="20"/>
                <w:lang w:eastAsia="zh-CN" w:bidi="hi-IN"/>
              </w:rPr>
              <w:t>Profesional</w:t>
            </w:r>
            <w:r>
              <w:rPr>
                <w:rFonts w:ascii="Arial" w:hAnsi="Arial" w:eastAsia="Arial" w:cs="Arial"/>
                <w:sz w:val="20"/>
                <w:szCs w:val="20"/>
                <w:lang w:eastAsia="zh-CN" w:bidi="hi-IN"/>
              </w:rPr>
              <w:tab/>
            </w:r>
            <w:r>
              <w:rPr>
                <w:rFonts w:ascii="Arial" w:hAnsi="Arial" w:eastAsia="Arial" w:cs="Arial"/>
                <w:sz w:val="20"/>
                <w:szCs w:val="20"/>
                <w:lang w:eastAsia="zh-CN" w:bidi="hi-IN"/>
              </w:rPr>
              <w:t>en conservación y Restauración de Bienes Muebles.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7" w:hRule="atLeast"/>
        </w:trPr>
        <w:tc>
          <w:tcPr>
            <w:tcW w:w="271" w:type="pct"/>
            <w:vAlign w:val="center"/>
          </w:tcPr>
          <w:p>
            <w:pPr>
              <w:pStyle w:val="23"/>
              <w:spacing w:before="188"/>
              <w:ind w:left="110"/>
              <w:jc w:val="center"/>
              <w:rPr>
                <w:rFonts w:ascii="Arial" w:hAnsi="Arial" w:eastAsia="Arial" w:cs="Arial"/>
                <w:sz w:val="20"/>
                <w:szCs w:val="20"/>
                <w:lang w:eastAsia="zh-CN" w:bidi="hi-IN"/>
              </w:rPr>
            </w:pPr>
            <w:r>
              <w:rPr>
                <w:rFonts w:ascii="Arial" w:hAnsi="Arial" w:eastAsia="Arial" w:cs="Arial"/>
                <w:sz w:val="20"/>
                <w:szCs w:val="20"/>
                <w:lang w:eastAsia="zh-CN" w:bidi="hi-IN"/>
              </w:rPr>
              <w:t>4</w:t>
            </w:r>
          </w:p>
        </w:tc>
        <w:tc>
          <w:tcPr>
            <w:tcW w:w="2152" w:type="pct"/>
          </w:tcPr>
          <w:p>
            <w:pPr>
              <w:pStyle w:val="23"/>
              <w:spacing w:before="2" w:line="242" w:lineRule="auto"/>
              <w:ind w:left="110" w:right="112"/>
              <w:jc w:val="both"/>
              <w:rPr>
                <w:rFonts w:ascii="Arial" w:hAnsi="Arial" w:eastAsia="Arial" w:cs="Arial"/>
                <w:sz w:val="20"/>
                <w:szCs w:val="20"/>
                <w:lang w:eastAsia="zh-CN" w:bidi="hi-IN"/>
              </w:rPr>
            </w:pPr>
            <w:r>
              <w:rPr>
                <w:rFonts w:ascii="Arial" w:hAnsi="Arial" w:eastAsia="Arial" w:cs="Arial"/>
                <w:sz w:val="20"/>
                <w:szCs w:val="20"/>
                <w:lang w:eastAsia="zh-CN" w:bidi="hi-IN"/>
              </w:rPr>
              <w:t>Realizar el cambio de unidades cuando se identifique, por desgaste del soporte o por deterioro biológico. Es importante dar alcance a lo que se establezca con Gestión Ambiental, sobre reciclaje para las unidades que se cambian por desgaste o eliminación de residuos peligrosos para las unidades con Biodeterioro.</w:t>
            </w:r>
          </w:p>
        </w:tc>
        <w:tc>
          <w:tcPr>
            <w:tcW w:w="1115" w:type="pct"/>
          </w:tcPr>
          <w:p>
            <w:pPr>
              <w:pStyle w:val="23"/>
              <w:ind w:left="110"/>
              <w:rPr>
                <w:rFonts w:ascii="Arial" w:hAnsi="Arial" w:eastAsia="Arial" w:cs="Arial"/>
                <w:sz w:val="20"/>
                <w:szCs w:val="20"/>
                <w:lang w:eastAsia="zh-CN" w:bidi="hi-IN"/>
              </w:rPr>
            </w:pPr>
          </w:p>
          <w:p>
            <w:pPr>
              <w:pStyle w:val="23"/>
              <w:spacing w:before="3"/>
              <w:ind w:left="110"/>
              <w:rPr>
                <w:rFonts w:ascii="Arial" w:hAnsi="Arial" w:eastAsia="Arial" w:cs="Arial"/>
                <w:sz w:val="20"/>
                <w:szCs w:val="20"/>
                <w:lang w:eastAsia="zh-CN" w:bidi="hi-IN"/>
              </w:rPr>
            </w:pPr>
          </w:p>
          <w:p>
            <w:pPr>
              <w:pStyle w:val="23"/>
              <w:spacing w:line="244" w:lineRule="auto"/>
              <w:ind w:left="110"/>
              <w:rPr>
                <w:rFonts w:ascii="Arial" w:hAnsi="Arial" w:eastAsia="Arial" w:cs="Arial"/>
                <w:sz w:val="20"/>
                <w:szCs w:val="20"/>
                <w:lang w:eastAsia="zh-CN" w:bidi="hi-IN"/>
              </w:rPr>
            </w:pPr>
            <w:r>
              <w:rPr>
                <w:rFonts w:ascii="Arial" w:hAnsi="Arial" w:eastAsia="Arial" w:cs="Arial"/>
                <w:sz w:val="20"/>
                <w:szCs w:val="20"/>
                <w:lang w:eastAsia="zh-CN" w:bidi="hi-IN"/>
              </w:rPr>
              <w:t>Grupo de Gestión Documental y D.A.F.I.</w:t>
            </w:r>
          </w:p>
        </w:tc>
        <w:tc>
          <w:tcPr>
            <w:tcW w:w="1462" w:type="pct"/>
            <w:vAlign w:val="center"/>
          </w:tcPr>
          <w:p>
            <w:pPr>
              <w:pStyle w:val="23"/>
              <w:spacing w:line="244" w:lineRule="auto"/>
              <w:ind w:left="110" w:right="232"/>
              <w:rPr>
                <w:rFonts w:ascii="Arial" w:hAnsi="Arial" w:eastAsia="Arial" w:cs="Arial"/>
                <w:sz w:val="20"/>
                <w:szCs w:val="20"/>
                <w:lang w:eastAsia="zh-CN" w:bidi="hi-IN"/>
              </w:rPr>
            </w:pPr>
            <w:r>
              <w:rPr>
                <w:rFonts w:ascii="Arial" w:hAnsi="Arial" w:eastAsia="Arial" w:cs="Arial"/>
                <w:sz w:val="20"/>
                <w:szCs w:val="20"/>
                <w:lang w:eastAsia="zh-CN" w:bidi="hi-IN"/>
              </w:rPr>
              <w:t>Humano: Profesional en conservación y Restauración de Bienes Muebles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271" w:type="pct"/>
            <w:vAlign w:val="center"/>
          </w:tcPr>
          <w:p>
            <w:pPr>
              <w:pStyle w:val="23"/>
              <w:ind w:left="110"/>
              <w:jc w:val="center"/>
              <w:rPr>
                <w:rFonts w:ascii="Arial" w:hAnsi="Arial" w:eastAsia="Arial" w:cs="Arial"/>
                <w:sz w:val="20"/>
                <w:szCs w:val="20"/>
                <w:lang w:eastAsia="zh-CN" w:bidi="hi-IN"/>
              </w:rPr>
            </w:pPr>
          </w:p>
          <w:p>
            <w:pPr>
              <w:pStyle w:val="23"/>
              <w:ind w:left="110"/>
              <w:jc w:val="center"/>
              <w:rPr>
                <w:rFonts w:ascii="Arial" w:hAnsi="Arial" w:eastAsia="Arial" w:cs="Arial"/>
                <w:sz w:val="20"/>
                <w:szCs w:val="20"/>
                <w:lang w:eastAsia="zh-CN" w:bidi="hi-IN"/>
              </w:rPr>
            </w:pPr>
            <w:r>
              <w:rPr>
                <w:rFonts w:ascii="Arial" w:hAnsi="Arial" w:eastAsia="Arial" w:cs="Arial"/>
                <w:sz w:val="20"/>
                <w:szCs w:val="20"/>
                <w:lang w:eastAsia="zh-CN" w:bidi="hi-IN"/>
              </w:rPr>
              <w:t>5</w:t>
            </w:r>
          </w:p>
        </w:tc>
        <w:tc>
          <w:tcPr>
            <w:tcW w:w="2152" w:type="pct"/>
          </w:tcPr>
          <w:p>
            <w:pPr>
              <w:pStyle w:val="23"/>
              <w:spacing w:line="230" w:lineRule="exact"/>
              <w:ind w:left="110" w:right="103"/>
              <w:jc w:val="both"/>
              <w:rPr>
                <w:rFonts w:ascii="Arial" w:hAnsi="Arial" w:eastAsia="Arial" w:cs="Arial"/>
                <w:sz w:val="20"/>
                <w:szCs w:val="20"/>
                <w:lang w:eastAsia="zh-CN" w:bidi="hi-IN"/>
              </w:rPr>
            </w:pPr>
            <w:r>
              <w:rPr>
                <w:rFonts w:ascii="Arial" w:hAnsi="Arial" w:eastAsia="Arial" w:cs="Arial"/>
                <w:sz w:val="20"/>
                <w:szCs w:val="20"/>
                <w:lang w:eastAsia="zh-CN" w:bidi="hi-IN"/>
              </w:rPr>
              <w:t>Realizar las visitas de inspección en las distintas sedes, revisando el adecuado uso de las unidades de almacenamiento.</w:t>
            </w:r>
          </w:p>
        </w:tc>
        <w:tc>
          <w:tcPr>
            <w:tcW w:w="1115" w:type="pct"/>
          </w:tcPr>
          <w:p>
            <w:pPr>
              <w:pStyle w:val="23"/>
              <w:spacing w:line="244" w:lineRule="auto"/>
              <w:ind w:left="110"/>
              <w:rPr>
                <w:rFonts w:ascii="Arial" w:hAnsi="Arial" w:eastAsia="Arial" w:cs="Arial"/>
                <w:sz w:val="20"/>
                <w:szCs w:val="20"/>
                <w:lang w:eastAsia="zh-CN" w:bidi="hi-IN"/>
              </w:rPr>
            </w:pPr>
            <w:r>
              <w:rPr>
                <w:rFonts w:ascii="Arial" w:hAnsi="Arial" w:eastAsia="Arial" w:cs="Arial"/>
                <w:sz w:val="20"/>
                <w:szCs w:val="20"/>
                <w:lang w:eastAsia="zh-CN" w:bidi="hi-IN"/>
              </w:rPr>
              <w:t>Grupo de Gestión Documental y D.A.F.I.</w:t>
            </w:r>
          </w:p>
        </w:tc>
        <w:tc>
          <w:tcPr>
            <w:tcW w:w="1462" w:type="pct"/>
            <w:vAlign w:val="center"/>
          </w:tcPr>
          <w:p>
            <w:pPr>
              <w:pStyle w:val="23"/>
              <w:spacing w:line="230" w:lineRule="exact"/>
              <w:ind w:left="110" w:right="232"/>
              <w:rPr>
                <w:rFonts w:ascii="Arial" w:hAnsi="Arial" w:eastAsia="Arial" w:cs="Arial"/>
                <w:sz w:val="20"/>
                <w:szCs w:val="20"/>
                <w:lang w:eastAsia="zh-CN" w:bidi="hi-IN"/>
              </w:rPr>
            </w:pPr>
            <w:r>
              <w:rPr>
                <w:rFonts w:ascii="Arial" w:hAnsi="Arial" w:eastAsia="Arial" w:cs="Arial"/>
                <w:sz w:val="20"/>
                <w:szCs w:val="20"/>
                <w:lang w:eastAsia="zh-CN" w:bidi="hi-IN"/>
              </w:rPr>
              <w:t>Humano: Profesional en conservación y Restauración de Bienes Muebles</w:t>
            </w:r>
          </w:p>
        </w:tc>
      </w:tr>
    </w:tbl>
    <w:p>
      <w:pPr>
        <w:pStyle w:val="19"/>
        <w:spacing w:before="2"/>
        <w:rPr>
          <w:rFonts w:ascii="Arial" w:hAnsi="Arial" w:cs="Arial"/>
          <w:b/>
        </w:rPr>
      </w:pPr>
    </w:p>
    <w:p>
      <w:pPr>
        <w:pStyle w:val="19"/>
        <w:spacing w:before="2"/>
        <w:rPr>
          <w:rFonts w:ascii="Arial" w:hAnsi="Arial" w:cs="Arial"/>
          <w:b/>
        </w:rPr>
      </w:pPr>
    </w:p>
    <w:p>
      <w:pPr>
        <w:pStyle w:val="19"/>
        <w:spacing w:before="2"/>
        <w:rPr>
          <w:rFonts w:ascii="Arial" w:hAnsi="Arial" w:cs="Arial"/>
          <w:b/>
        </w:rPr>
      </w:pPr>
    </w:p>
    <w:p>
      <w:pPr>
        <w:pStyle w:val="19"/>
        <w:spacing w:before="2"/>
        <w:rPr>
          <w:rFonts w:ascii="Arial" w:hAnsi="Arial" w:cs="Arial"/>
          <w:b/>
        </w:rPr>
      </w:pPr>
    </w:p>
    <w:p>
      <w:pPr>
        <w:pStyle w:val="19"/>
        <w:spacing w:before="2"/>
        <w:rPr>
          <w:rFonts w:ascii="Arial" w:hAnsi="Arial" w:cs="Arial"/>
          <w:b/>
        </w:rPr>
      </w:pPr>
    </w:p>
    <w:p>
      <w:pPr>
        <w:pStyle w:val="19"/>
        <w:spacing w:before="2"/>
        <w:rPr>
          <w:rFonts w:ascii="Arial" w:hAnsi="Arial" w:cs="Arial"/>
          <w:b/>
        </w:rPr>
      </w:pPr>
    </w:p>
    <w:p>
      <w:pPr>
        <w:pStyle w:val="19"/>
        <w:spacing w:before="2"/>
        <w:rPr>
          <w:rFonts w:ascii="Arial" w:hAnsi="Arial" w:cs="Arial"/>
          <w:b/>
        </w:rPr>
      </w:pPr>
    </w:p>
    <w:p>
      <w:pPr>
        <w:pStyle w:val="19"/>
        <w:spacing w:before="2"/>
        <w:rPr>
          <w:rFonts w:ascii="Arial" w:hAnsi="Arial" w:cs="Arial"/>
          <w:b/>
        </w:rPr>
      </w:pPr>
    </w:p>
    <w:p>
      <w:pPr>
        <w:pStyle w:val="19"/>
        <w:spacing w:before="2"/>
        <w:rPr>
          <w:rFonts w:ascii="Arial" w:hAnsi="Arial" w:cs="Arial"/>
          <w:b/>
        </w:rPr>
      </w:pPr>
    </w:p>
    <w:p>
      <w:pPr>
        <w:spacing w:before="99"/>
        <w:ind w:left="526"/>
        <w:rPr>
          <w:rFonts w:ascii="Arial" w:hAnsi="Arial" w:cs="Arial"/>
          <w:b/>
          <w:sz w:val="24"/>
          <w:szCs w:val="24"/>
        </w:rPr>
      </w:pPr>
      <w:r>
        <w:rPr>
          <w:rFonts w:ascii="Arial" w:hAnsi="Arial" w:cs="Arial"/>
          <w:b/>
          <w:w w:val="80"/>
          <w:sz w:val="24"/>
          <w:szCs w:val="24"/>
        </w:rPr>
        <w:t>Actividades</w:t>
      </w:r>
      <w:r>
        <w:rPr>
          <w:rFonts w:ascii="Arial" w:hAnsi="Arial" w:cs="Arial"/>
          <w:b/>
          <w:spacing w:val="31"/>
          <w:w w:val="80"/>
          <w:sz w:val="24"/>
          <w:szCs w:val="24"/>
        </w:rPr>
        <w:t xml:space="preserve"> </w:t>
      </w:r>
      <w:r>
        <w:rPr>
          <w:rFonts w:ascii="Arial" w:hAnsi="Arial" w:cs="Arial"/>
          <w:b/>
          <w:w w:val="80"/>
          <w:sz w:val="24"/>
          <w:szCs w:val="24"/>
        </w:rPr>
        <w:t>para</w:t>
      </w:r>
      <w:r>
        <w:rPr>
          <w:rFonts w:ascii="Arial" w:hAnsi="Arial" w:cs="Arial"/>
          <w:b/>
          <w:spacing w:val="32"/>
          <w:w w:val="80"/>
          <w:sz w:val="24"/>
          <w:szCs w:val="24"/>
        </w:rPr>
        <w:t xml:space="preserve"> </w:t>
      </w:r>
      <w:r>
        <w:rPr>
          <w:rFonts w:ascii="Arial" w:hAnsi="Arial" w:cs="Arial"/>
          <w:b/>
          <w:w w:val="80"/>
          <w:sz w:val="24"/>
          <w:szCs w:val="24"/>
        </w:rPr>
        <w:t>Unidades</w:t>
      </w:r>
      <w:r>
        <w:rPr>
          <w:rFonts w:ascii="Arial" w:hAnsi="Arial" w:cs="Arial"/>
          <w:b/>
          <w:spacing w:val="35"/>
          <w:w w:val="80"/>
          <w:sz w:val="24"/>
          <w:szCs w:val="24"/>
        </w:rPr>
        <w:t xml:space="preserve"> </w:t>
      </w:r>
      <w:r>
        <w:rPr>
          <w:rFonts w:ascii="Arial" w:hAnsi="Arial" w:cs="Arial"/>
          <w:b/>
          <w:w w:val="80"/>
          <w:sz w:val="24"/>
          <w:szCs w:val="24"/>
        </w:rPr>
        <w:t>de</w:t>
      </w:r>
      <w:r>
        <w:rPr>
          <w:rFonts w:ascii="Arial" w:hAnsi="Arial" w:cs="Arial"/>
          <w:b/>
          <w:spacing w:val="38"/>
          <w:w w:val="80"/>
          <w:sz w:val="24"/>
          <w:szCs w:val="24"/>
        </w:rPr>
        <w:t xml:space="preserve"> </w:t>
      </w:r>
      <w:r>
        <w:rPr>
          <w:rFonts w:ascii="Arial" w:hAnsi="Arial" w:cs="Arial"/>
          <w:b/>
          <w:w w:val="80"/>
          <w:sz w:val="24"/>
          <w:szCs w:val="24"/>
        </w:rPr>
        <w:t>Almacenamiento</w:t>
      </w:r>
      <w:r>
        <w:rPr>
          <w:rFonts w:ascii="Arial" w:hAnsi="Arial" w:cs="Arial"/>
          <w:b/>
          <w:spacing w:val="28"/>
          <w:w w:val="80"/>
          <w:sz w:val="24"/>
          <w:szCs w:val="24"/>
        </w:rPr>
        <w:t xml:space="preserve"> </w:t>
      </w:r>
      <w:r>
        <w:rPr>
          <w:rFonts w:ascii="Arial" w:hAnsi="Arial" w:cs="Arial"/>
          <w:b/>
          <w:w w:val="80"/>
          <w:sz w:val="24"/>
          <w:szCs w:val="24"/>
        </w:rPr>
        <w:t>con</w:t>
      </w:r>
      <w:r>
        <w:rPr>
          <w:rFonts w:ascii="Arial" w:hAnsi="Arial" w:cs="Arial"/>
          <w:b/>
          <w:spacing w:val="42"/>
          <w:w w:val="80"/>
          <w:sz w:val="24"/>
          <w:szCs w:val="24"/>
        </w:rPr>
        <w:t xml:space="preserve"> </w:t>
      </w:r>
      <w:r>
        <w:rPr>
          <w:rFonts w:ascii="Arial" w:hAnsi="Arial" w:cs="Arial"/>
          <w:b/>
          <w:w w:val="80"/>
          <w:sz w:val="24"/>
          <w:szCs w:val="24"/>
        </w:rPr>
        <w:t>Características</w:t>
      </w:r>
      <w:r>
        <w:rPr>
          <w:rFonts w:ascii="Arial" w:hAnsi="Arial" w:cs="Arial"/>
          <w:b/>
          <w:spacing w:val="37"/>
          <w:w w:val="80"/>
          <w:sz w:val="24"/>
          <w:szCs w:val="24"/>
        </w:rPr>
        <w:t xml:space="preserve"> </w:t>
      </w:r>
      <w:r>
        <w:rPr>
          <w:rFonts w:ascii="Arial" w:hAnsi="Arial" w:cs="Arial"/>
          <w:b/>
          <w:w w:val="80"/>
          <w:sz w:val="24"/>
          <w:szCs w:val="24"/>
        </w:rPr>
        <w:t>Especiales</w:t>
      </w:r>
    </w:p>
    <w:p>
      <w:pPr>
        <w:pStyle w:val="19"/>
        <w:rPr>
          <w:rFonts w:ascii="Arial" w:hAnsi="Arial" w:cs="Arial"/>
          <w:b/>
        </w:rPr>
      </w:pPr>
    </w:p>
    <w:tbl>
      <w:tblPr>
        <w:tblStyle w:val="21"/>
        <w:tblW w:w="0" w:type="auto"/>
        <w:tblInd w:w="4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2"/>
        <w:gridCol w:w="3269"/>
        <w:gridCol w:w="2203"/>
        <w:gridCol w:w="33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562" w:type="dxa"/>
            <w:shd w:val="clear" w:color="auto" w:fill="808080"/>
            <w:vAlign w:val="center"/>
          </w:tcPr>
          <w:p>
            <w:pPr>
              <w:pStyle w:val="23"/>
              <w:ind w:left="110"/>
              <w:jc w:val="center"/>
              <w:rPr>
                <w:rFonts w:ascii="Arial" w:hAnsi="Arial" w:eastAsia="Arial" w:cs="Arial"/>
                <w:sz w:val="20"/>
                <w:szCs w:val="20"/>
                <w:lang w:eastAsia="zh-CN" w:bidi="hi-IN"/>
              </w:rPr>
            </w:pPr>
            <w:r>
              <w:rPr>
                <w:rFonts w:ascii="Arial" w:hAnsi="Arial" w:eastAsia="Arial" w:cs="Arial"/>
                <w:sz w:val="20"/>
                <w:szCs w:val="20"/>
                <w:lang w:eastAsia="zh-CN" w:bidi="hi-IN"/>
              </w:rPr>
              <w:t>No.</w:t>
            </w:r>
          </w:p>
        </w:tc>
        <w:tc>
          <w:tcPr>
            <w:tcW w:w="3269" w:type="dxa"/>
            <w:shd w:val="clear" w:color="auto" w:fill="808080"/>
            <w:vAlign w:val="center"/>
          </w:tcPr>
          <w:p>
            <w:pPr>
              <w:pStyle w:val="23"/>
              <w:ind w:left="110"/>
              <w:jc w:val="center"/>
              <w:rPr>
                <w:rFonts w:ascii="Arial" w:hAnsi="Arial" w:eastAsia="Arial" w:cs="Arial"/>
                <w:sz w:val="20"/>
                <w:szCs w:val="20"/>
                <w:lang w:eastAsia="zh-CN" w:bidi="hi-IN"/>
              </w:rPr>
            </w:pPr>
            <w:r>
              <w:rPr>
                <w:rFonts w:ascii="Arial" w:hAnsi="Arial" w:eastAsia="Arial" w:cs="Arial"/>
                <w:sz w:val="20"/>
                <w:szCs w:val="20"/>
                <w:lang w:eastAsia="zh-CN" w:bidi="hi-IN"/>
              </w:rPr>
              <w:t>ACTIVIDADES</w:t>
            </w:r>
          </w:p>
        </w:tc>
        <w:tc>
          <w:tcPr>
            <w:tcW w:w="2203" w:type="dxa"/>
            <w:shd w:val="clear" w:color="auto" w:fill="808080"/>
            <w:vAlign w:val="center"/>
          </w:tcPr>
          <w:p>
            <w:pPr>
              <w:pStyle w:val="23"/>
              <w:ind w:left="110"/>
              <w:jc w:val="center"/>
              <w:rPr>
                <w:rFonts w:ascii="Arial" w:hAnsi="Arial" w:eastAsia="Arial" w:cs="Arial"/>
                <w:sz w:val="20"/>
                <w:szCs w:val="20"/>
                <w:lang w:eastAsia="zh-CN" w:bidi="hi-IN"/>
              </w:rPr>
            </w:pPr>
            <w:r>
              <w:rPr>
                <w:rFonts w:ascii="Arial" w:hAnsi="Arial" w:eastAsia="Arial" w:cs="Arial"/>
                <w:sz w:val="20"/>
                <w:szCs w:val="20"/>
                <w:lang w:eastAsia="zh-CN" w:bidi="hi-IN"/>
              </w:rPr>
              <w:t>RESPONSABLE</w:t>
            </w:r>
          </w:p>
        </w:tc>
        <w:tc>
          <w:tcPr>
            <w:tcW w:w="3317" w:type="dxa"/>
            <w:shd w:val="clear" w:color="auto" w:fill="808080"/>
            <w:vAlign w:val="center"/>
          </w:tcPr>
          <w:p>
            <w:pPr>
              <w:pStyle w:val="23"/>
              <w:ind w:left="110"/>
              <w:jc w:val="center"/>
              <w:rPr>
                <w:rFonts w:ascii="Arial" w:hAnsi="Arial" w:eastAsia="Arial" w:cs="Arial"/>
                <w:sz w:val="20"/>
                <w:szCs w:val="20"/>
                <w:lang w:eastAsia="zh-CN" w:bidi="hi-IN"/>
              </w:rPr>
            </w:pPr>
            <w:r>
              <w:rPr>
                <w:rFonts w:ascii="Arial" w:hAnsi="Arial" w:eastAsia="Arial" w:cs="Arial"/>
                <w:sz w:val="20"/>
                <w:szCs w:val="20"/>
                <w:lang w:eastAsia="zh-CN" w:bidi="hi-IN"/>
              </w:rPr>
              <w:t>RECURSOS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2" w:hRule="atLeast"/>
        </w:trPr>
        <w:tc>
          <w:tcPr>
            <w:tcW w:w="562" w:type="dxa"/>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1</w:t>
            </w:r>
          </w:p>
        </w:tc>
        <w:tc>
          <w:tcPr>
            <w:tcW w:w="3269" w:type="dxa"/>
            <w:vAlign w:val="center"/>
          </w:tcPr>
          <w:p>
            <w:pPr>
              <w:pStyle w:val="23"/>
              <w:ind w:left="110"/>
              <w:jc w:val="both"/>
              <w:rPr>
                <w:rFonts w:ascii="Arial" w:hAnsi="Arial" w:eastAsia="Arial" w:cs="Arial"/>
                <w:sz w:val="20"/>
                <w:szCs w:val="20"/>
                <w:lang w:eastAsia="zh-CN" w:bidi="hi-IN"/>
              </w:rPr>
            </w:pPr>
            <w:r>
              <w:rPr>
                <w:rFonts w:ascii="Arial" w:hAnsi="Arial" w:eastAsia="Arial" w:cs="Arial"/>
                <w:sz w:val="20"/>
                <w:szCs w:val="20"/>
                <w:lang w:eastAsia="zh-CN" w:bidi="hi-IN"/>
              </w:rPr>
              <w:t>Determinar conforme al diagnóstico documental y/o visitas de inspección a las sedes, el volumen documental de la información de dimensiones o características especiales:</w:t>
            </w:r>
          </w:p>
          <w:p>
            <w:pPr>
              <w:pStyle w:val="23"/>
              <w:ind w:left="110"/>
              <w:jc w:val="both"/>
              <w:rPr>
                <w:rFonts w:ascii="Arial" w:hAnsi="Arial" w:eastAsia="Arial" w:cs="Arial"/>
                <w:sz w:val="20"/>
                <w:szCs w:val="20"/>
                <w:lang w:eastAsia="zh-CN" w:bidi="hi-IN"/>
              </w:rPr>
            </w:pPr>
          </w:p>
          <w:p>
            <w:pPr>
              <w:pStyle w:val="23"/>
              <w:numPr>
                <w:ilvl w:val="0"/>
                <w:numId w:val="14"/>
              </w:numPr>
              <w:tabs>
                <w:tab w:val="left" w:pos="559"/>
                <w:tab w:val="left" w:pos="560"/>
              </w:tabs>
              <w:ind w:left="110" w:hanging="360"/>
              <w:jc w:val="both"/>
              <w:rPr>
                <w:rFonts w:ascii="Arial" w:hAnsi="Arial" w:eastAsia="Arial" w:cs="Arial"/>
                <w:sz w:val="20"/>
                <w:szCs w:val="20"/>
                <w:lang w:eastAsia="zh-CN" w:bidi="hi-IN"/>
              </w:rPr>
            </w:pPr>
            <w:r>
              <w:rPr>
                <w:rFonts w:ascii="Arial" w:hAnsi="Arial" w:eastAsia="Arial" w:cs="Arial"/>
                <w:sz w:val="20"/>
                <w:szCs w:val="20"/>
                <w:lang w:eastAsia="zh-CN" w:bidi="hi-IN"/>
              </w:rPr>
              <w:t>Planos</w:t>
            </w:r>
          </w:p>
          <w:p>
            <w:pPr>
              <w:pStyle w:val="23"/>
              <w:numPr>
                <w:ilvl w:val="0"/>
                <w:numId w:val="14"/>
              </w:numPr>
              <w:tabs>
                <w:tab w:val="left" w:pos="559"/>
                <w:tab w:val="left" w:pos="560"/>
              </w:tabs>
              <w:ind w:left="110" w:hanging="360"/>
              <w:jc w:val="both"/>
              <w:rPr>
                <w:rFonts w:ascii="Arial" w:hAnsi="Arial" w:eastAsia="Arial" w:cs="Arial"/>
                <w:sz w:val="20"/>
                <w:szCs w:val="20"/>
                <w:lang w:eastAsia="zh-CN" w:bidi="hi-IN"/>
              </w:rPr>
            </w:pPr>
            <w:r>
              <w:rPr>
                <w:rFonts w:ascii="Arial" w:hAnsi="Arial" w:eastAsia="Arial" w:cs="Arial"/>
                <w:sz w:val="20"/>
                <w:szCs w:val="20"/>
                <w:lang w:eastAsia="zh-CN" w:bidi="hi-IN"/>
              </w:rPr>
              <w:t>Fotografías</w:t>
            </w:r>
          </w:p>
          <w:p>
            <w:pPr>
              <w:pStyle w:val="23"/>
              <w:numPr>
                <w:ilvl w:val="0"/>
                <w:numId w:val="14"/>
              </w:numPr>
              <w:tabs>
                <w:tab w:val="left" w:pos="559"/>
                <w:tab w:val="left" w:pos="560"/>
              </w:tabs>
              <w:ind w:left="110" w:hanging="360"/>
              <w:jc w:val="both"/>
              <w:rPr>
                <w:rFonts w:ascii="Arial" w:hAnsi="Arial" w:eastAsia="Arial" w:cs="Arial"/>
                <w:sz w:val="20"/>
                <w:szCs w:val="20"/>
                <w:lang w:eastAsia="zh-CN" w:bidi="hi-IN"/>
              </w:rPr>
            </w:pPr>
            <w:r>
              <w:rPr>
                <w:rFonts w:ascii="Arial" w:hAnsi="Arial" w:eastAsia="Arial" w:cs="Arial"/>
                <w:sz w:val="20"/>
                <w:szCs w:val="20"/>
                <w:lang w:eastAsia="zh-CN" w:bidi="hi-IN"/>
              </w:rPr>
              <w:t>Cintas magnéticas</w:t>
            </w:r>
          </w:p>
          <w:p>
            <w:pPr>
              <w:pStyle w:val="23"/>
              <w:numPr>
                <w:ilvl w:val="0"/>
                <w:numId w:val="14"/>
              </w:numPr>
              <w:tabs>
                <w:tab w:val="left" w:pos="559"/>
                <w:tab w:val="left" w:pos="560"/>
              </w:tabs>
              <w:ind w:left="110" w:hanging="360"/>
              <w:jc w:val="both"/>
              <w:rPr>
                <w:rFonts w:ascii="Arial" w:hAnsi="Arial" w:eastAsia="Arial" w:cs="Arial"/>
                <w:sz w:val="20"/>
                <w:szCs w:val="20"/>
                <w:lang w:eastAsia="zh-CN" w:bidi="hi-IN"/>
              </w:rPr>
            </w:pPr>
            <w:r>
              <w:rPr>
                <w:rFonts w:ascii="Arial" w:hAnsi="Arial" w:eastAsia="Arial" w:cs="Arial"/>
                <w:sz w:val="20"/>
                <w:szCs w:val="20"/>
                <w:lang w:eastAsia="zh-CN" w:bidi="hi-IN"/>
              </w:rPr>
              <w:t>Discos extraíbles</w:t>
            </w:r>
          </w:p>
        </w:tc>
        <w:tc>
          <w:tcPr>
            <w:tcW w:w="2203" w:type="dxa"/>
            <w:vAlign w:val="center"/>
          </w:tcPr>
          <w:p>
            <w:pPr>
              <w:pStyle w:val="23"/>
              <w:ind w:left="110"/>
              <w:rPr>
                <w:rFonts w:ascii="Arial" w:hAnsi="Arial" w:eastAsia="Arial" w:cs="Arial"/>
                <w:sz w:val="20"/>
                <w:szCs w:val="20"/>
                <w:lang w:eastAsia="zh-CN" w:bidi="hi-IN"/>
              </w:rPr>
            </w:pPr>
            <w:r>
              <w:rPr>
                <w:rFonts w:ascii="Arial" w:hAnsi="Arial" w:eastAsia="Arial" w:cs="Arial"/>
                <w:sz w:val="20"/>
                <w:szCs w:val="20"/>
                <w:lang w:eastAsia="zh-CN" w:bidi="hi-IN"/>
              </w:rPr>
              <w:t>Grupo de Gestión Documental y D.A.F.I.</w:t>
            </w:r>
          </w:p>
        </w:tc>
        <w:tc>
          <w:tcPr>
            <w:tcW w:w="3317" w:type="dxa"/>
          </w:tcPr>
          <w:p>
            <w:pPr>
              <w:pStyle w:val="23"/>
              <w:ind w:left="110"/>
              <w:jc w:val="both"/>
              <w:rPr>
                <w:rFonts w:ascii="Arial" w:hAnsi="Arial" w:eastAsia="Arial" w:cs="Arial"/>
                <w:sz w:val="20"/>
                <w:szCs w:val="20"/>
                <w:lang w:eastAsia="zh-CN" w:bidi="hi-IN"/>
              </w:rPr>
            </w:pPr>
          </w:p>
          <w:p>
            <w:pPr>
              <w:pStyle w:val="23"/>
              <w:ind w:left="110"/>
              <w:jc w:val="both"/>
              <w:rPr>
                <w:rFonts w:ascii="Arial" w:hAnsi="Arial" w:eastAsia="Arial" w:cs="Arial"/>
                <w:sz w:val="20"/>
                <w:szCs w:val="20"/>
                <w:lang w:eastAsia="zh-CN" w:bidi="hi-IN"/>
              </w:rPr>
            </w:pPr>
          </w:p>
          <w:p>
            <w:pPr>
              <w:pStyle w:val="23"/>
              <w:ind w:left="110"/>
              <w:jc w:val="both"/>
              <w:rPr>
                <w:rFonts w:ascii="Arial" w:hAnsi="Arial" w:eastAsia="Arial" w:cs="Arial"/>
                <w:sz w:val="20"/>
                <w:szCs w:val="20"/>
                <w:lang w:eastAsia="zh-CN" w:bidi="hi-IN"/>
              </w:rPr>
            </w:pPr>
          </w:p>
          <w:p>
            <w:pPr>
              <w:pStyle w:val="23"/>
              <w:ind w:left="110" w:right="80"/>
              <w:jc w:val="both"/>
              <w:rPr>
                <w:rFonts w:ascii="Arial" w:hAnsi="Arial" w:eastAsia="Arial" w:cs="Arial"/>
                <w:sz w:val="20"/>
                <w:szCs w:val="20"/>
                <w:lang w:eastAsia="zh-CN" w:bidi="hi-IN"/>
              </w:rPr>
            </w:pPr>
            <w:r>
              <w:rPr>
                <w:rFonts w:ascii="Arial" w:hAnsi="Arial" w:eastAsia="Arial" w:cs="Arial"/>
                <w:sz w:val="20"/>
                <w:szCs w:val="20"/>
                <w:lang w:eastAsia="zh-CN" w:bidi="hi-IN"/>
              </w:rPr>
              <w:t>Humano: Profesional en conservación y Restauración de Bienes Muebles Profesional de Bibliotecología y Archivística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6" w:hRule="atLeast"/>
        </w:trPr>
        <w:tc>
          <w:tcPr>
            <w:tcW w:w="562" w:type="dxa"/>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2</w:t>
            </w:r>
          </w:p>
        </w:tc>
        <w:tc>
          <w:tcPr>
            <w:tcW w:w="3269" w:type="dxa"/>
            <w:vAlign w:val="center"/>
          </w:tcPr>
          <w:p>
            <w:pPr>
              <w:pStyle w:val="23"/>
              <w:ind w:left="110" w:right="87"/>
              <w:jc w:val="both"/>
              <w:rPr>
                <w:rFonts w:ascii="Arial" w:hAnsi="Arial" w:eastAsia="Arial" w:cs="Arial"/>
                <w:sz w:val="20"/>
                <w:szCs w:val="20"/>
                <w:lang w:eastAsia="zh-CN" w:bidi="hi-IN"/>
              </w:rPr>
            </w:pPr>
            <w:r>
              <w:rPr>
                <w:rFonts w:ascii="Arial" w:hAnsi="Arial" w:eastAsia="Arial" w:cs="Arial"/>
                <w:sz w:val="20"/>
                <w:szCs w:val="20"/>
                <w:lang w:eastAsia="zh-CN" w:bidi="hi-IN"/>
              </w:rPr>
              <w:t>Elaborar protocolo para el almacenamiento de otros soportes y formatos.</w:t>
            </w:r>
          </w:p>
        </w:tc>
        <w:tc>
          <w:tcPr>
            <w:tcW w:w="2203" w:type="dxa"/>
            <w:vAlign w:val="center"/>
          </w:tcPr>
          <w:p>
            <w:pPr>
              <w:pStyle w:val="23"/>
              <w:ind w:left="110"/>
              <w:rPr>
                <w:rFonts w:ascii="Arial" w:hAnsi="Arial" w:eastAsia="Arial" w:cs="Arial"/>
                <w:sz w:val="20"/>
                <w:szCs w:val="20"/>
                <w:lang w:eastAsia="zh-CN" w:bidi="hi-IN"/>
              </w:rPr>
            </w:pPr>
            <w:r>
              <w:rPr>
                <w:rFonts w:ascii="Arial" w:hAnsi="Arial" w:eastAsia="Arial" w:cs="Arial"/>
                <w:sz w:val="20"/>
                <w:szCs w:val="20"/>
                <w:lang w:eastAsia="zh-CN" w:bidi="hi-IN"/>
              </w:rPr>
              <w:t>Grupo de Gestión Documental y D.A.F.I.</w:t>
            </w:r>
          </w:p>
        </w:tc>
        <w:tc>
          <w:tcPr>
            <w:tcW w:w="3317" w:type="dxa"/>
          </w:tcPr>
          <w:p>
            <w:pPr>
              <w:pStyle w:val="23"/>
              <w:ind w:left="110"/>
              <w:jc w:val="both"/>
              <w:rPr>
                <w:rFonts w:ascii="Arial" w:hAnsi="Arial" w:eastAsia="Arial" w:cs="Arial"/>
                <w:sz w:val="20"/>
                <w:szCs w:val="20"/>
                <w:lang w:eastAsia="zh-CN" w:bidi="hi-IN"/>
              </w:rPr>
            </w:pPr>
            <w:r>
              <w:rPr>
                <w:rFonts w:ascii="Arial" w:hAnsi="Arial" w:eastAsia="Arial" w:cs="Arial"/>
                <w:sz w:val="20"/>
                <w:szCs w:val="20"/>
                <w:lang w:eastAsia="zh-CN" w:bidi="hi-IN"/>
              </w:rPr>
              <w:t>Humano: Profesional en conservación y Restauración de Bienes Muebles</w:t>
            </w:r>
          </w:p>
          <w:p>
            <w:pPr>
              <w:pStyle w:val="23"/>
              <w:ind w:left="110"/>
              <w:jc w:val="both"/>
              <w:rPr>
                <w:rFonts w:ascii="Arial" w:hAnsi="Arial" w:eastAsia="Arial" w:cs="Arial"/>
                <w:sz w:val="20"/>
                <w:szCs w:val="20"/>
                <w:lang w:eastAsia="zh-CN" w:bidi="hi-IN"/>
              </w:rPr>
            </w:pPr>
            <w:r>
              <w:rPr>
                <w:rFonts w:ascii="Arial" w:hAnsi="Arial" w:eastAsia="Arial" w:cs="Arial"/>
                <w:sz w:val="20"/>
                <w:szCs w:val="20"/>
                <w:lang w:eastAsia="zh-CN" w:bidi="hi-IN"/>
              </w:rPr>
              <w:t>Profesional de Bibliotecología y Archivística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562" w:type="dxa"/>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3</w:t>
            </w:r>
          </w:p>
        </w:tc>
        <w:tc>
          <w:tcPr>
            <w:tcW w:w="3269" w:type="dxa"/>
            <w:vAlign w:val="center"/>
          </w:tcPr>
          <w:p>
            <w:pPr>
              <w:pStyle w:val="23"/>
              <w:ind w:left="110" w:right="508"/>
              <w:jc w:val="both"/>
              <w:rPr>
                <w:rFonts w:ascii="Arial" w:hAnsi="Arial" w:eastAsia="Arial" w:cs="Arial"/>
                <w:sz w:val="20"/>
                <w:szCs w:val="20"/>
                <w:lang w:eastAsia="zh-CN" w:bidi="hi-IN"/>
              </w:rPr>
            </w:pPr>
            <w:r>
              <w:rPr>
                <w:rFonts w:ascii="Arial" w:hAnsi="Arial" w:eastAsia="Arial" w:cs="Arial"/>
                <w:sz w:val="20"/>
                <w:szCs w:val="20"/>
                <w:lang w:eastAsia="zh-CN" w:bidi="hi-IN"/>
              </w:rPr>
              <w:t>Generar estudio de mercado para la adquisición de las unidades de almacenamiento.</w:t>
            </w:r>
          </w:p>
        </w:tc>
        <w:tc>
          <w:tcPr>
            <w:tcW w:w="2203" w:type="dxa"/>
            <w:vAlign w:val="center"/>
          </w:tcPr>
          <w:p>
            <w:pPr>
              <w:pStyle w:val="23"/>
              <w:ind w:left="110"/>
              <w:rPr>
                <w:rFonts w:ascii="Arial" w:hAnsi="Arial" w:eastAsia="Arial" w:cs="Arial"/>
                <w:sz w:val="20"/>
                <w:szCs w:val="20"/>
                <w:lang w:eastAsia="zh-CN" w:bidi="hi-IN"/>
              </w:rPr>
            </w:pPr>
            <w:r>
              <w:rPr>
                <w:rFonts w:ascii="Arial" w:hAnsi="Arial" w:eastAsia="Arial" w:cs="Arial"/>
                <w:sz w:val="20"/>
                <w:szCs w:val="20"/>
                <w:lang w:eastAsia="zh-CN" w:bidi="hi-IN"/>
              </w:rPr>
              <w:t>Grupo de Gestión Documental y D.A.F.I.</w:t>
            </w:r>
          </w:p>
        </w:tc>
        <w:tc>
          <w:tcPr>
            <w:tcW w:w="3317" w:type="dxa"/>
          </w:tcPr>
          <w:p>
            <w:pPr>
              <w:pStyle w:val="23"/>
              <w:ind w:left="110"/>
              <w:jc w:val="both"/>
              <w:rPr>
                <w:rFonts w:ascii="Arial" w:hAnsi="Arial" w:eastAsia="Arial" w:cs="Arial"/>
                <w:sz w:val="20"/>
                <w:szCs w:val="20"/>
                <w:lang w:eastAsia="zh-CN" w:bidi="hi-IN"/>
              </w:rPr>
            </w:pPr>
            <w:r>
              <w:rPr>
                <w:rFonts w:ascii="Arial" w:hAnsi="Arial" w:eastAsia="Arial" w:cs="Arial"/>
                <w:sz w:val="20"/>
                <w:szCs w:val="20"/>
                <w:lang w:eastAsia="zh-CN" w:bidi="hi-IN"/>
              </w:rPr>
              <w:t>Humano: Profesional en conservación y Restauración de Bienes Muebles.</w:t>
            </w:r>
          </w:p>
          <w:p>
            <w:pPr>
              <w:pStyle w:val="23"/>
              <w:ind w:left="110"/>
              <w:jc w:val="both"/>
              <w:rPr>
                <w:rFonts w:ascii="Arial" w:hAnsi="Arial" w:eastAsia="Arial" w:cs="Arial"/>
                <w:sz w:val="20"/>
                <w:szCs w:val="20"/>
                <w:lang w:eastAsia="zh-CN" w:bidi="hi-IN"/>
              </w:rPr>
            </w:pPr>
            <w:r>
              <w:rPr>
                <w:rFonts w:ascii="Arial" w:hAnsi="Arial" w:eastAsia="Arial" w:cs="Arial"/>
                <w:sz w:val="20"/>
                <w:szCs w:val="20"/>
                <w:lang w:eastAsia="zh-CN" w:bidi="hi-IN"/>
              </w:rPr>
              <w:t>Profesional de Contratación de D.A.F.I.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6" w:hRule="atLeast"/>
        </w:trPr>
        <w:tc>
          <w:tcPr>
            <w:tcW w:w="562" w:type="dxa"/>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4</w:t>
            </w:r>
          </w:p>
        </w:tc>
        <w:tc>
          <w:tcPr>
            <w:tcW w:w="3269" w:type="dxa"/>
            <w:vAlign w:val="center"/>
          </w:tcPr>
          <w:p>
            <w:pPr>
              <w:pStyle w:val="23"/>
              <w:ind w:left="110"/>
              <w:jc w:val="both"/>
              <w:rPr>
                <w:rFonts w:ascii="Arial" w:hAnsi="Arial" w:eastAsia="Arial" w:cs="Arial"/>
                <w:sz w:val="20"/>
                <w:szCs w:val="20"/>
                <w:lang w:eastAsia="zh-CN" w:bidi="hi-IN"/>
              </w:rPr>
            </w:pPr>
            <w:r>
              <w:rPr>
                <w:rFonts w:ascii="Arial" w:hAnsi="Arial" w:eastAsia="Arial" w:cs="Arial"/>
                <w:sz w:val="20"/>
                <w:szCs w:val="20"/>
                <w:lang w:eastAsia="zh-CN" w:bidi="hi-IN"/>
              </w:rPr>
              <w:t>Solicitar a los proponentes y evaluar las muestras de las unidades de almacenamiento</w:t>
            </w:r>
          </w:p>
        </w:tc>
        <w:tc>
          <w:tcPr>
            <w:tcW w:w="2203" w:type="dxa"/>
            <w:vAlign w:val="center"/>
          </w:tcPr>
          <w:p>
            <w:pPr>
              <w:pStyle w:val="23"/>
              <w:ind w:left="110"/>
              <w:rPr>
                <w:rFonts w:ascii="Arial" w:hAnsi="Arial" w:eastAsia="Arial" w:cs="Arial"/>
                <w:sz w:val="20"/>
                <w:szCs w:val="20"/>
                <w:lang w:eastAsia="zh-CN" w:bidi="hi-IN"/>
              </w:rPr>
            </w:pPr>
            <w:r>
              <w:rPr>
                <w:rFonts w:ascii="Arial" w:hAnsi="Arial" w:eastAsia="Arial" w:cs="Arial"/>
                <w:sz w:val="20"/>
                <w:szCs w:val="20"/>
                <w:lang w:eastAsia="zh-CN" w:bidi="hi-IN"/>
              </w:rPr>
              <w:t>Grupo de Gestión Documental y D.A.F.I.</w:t>
            </w:r>
          </w:p>
        </w:tc>
        <w:tc>
          <w:tcPr>
            <w:tcW w:w="3317" w:type="dxa"/>
          </w:tcPr>
          <w:p>
            <w:pPr>
              <w:pStyle w:val="23"/>
              <w:ind w:left="110"/>
              <w:jc w:val="both"/>
              <w:rPr>
                <w:rFonts w:ascii="Arial" w:hAnsi="Arial" w:eastAsia="Arial" w:cs="Arial"/>
                <w:sz w:val="20"/>
                <w:szCs w:val="20"/>
                <w:lang w:eastAsia="zh-CN" w:bidi="hi-IN"/>
              </w:rPr>
            </w:pPr>
            <w:r>
              <w:rPr>
                <w:rFonts w:ascii="Arial" w:hAnsi="Arial" w:eastAsia="Arial" w:cs="Arial"/>
                <w:sz w:val="20"/>
                <w:szCs w:val="20"/>
                <w:lang w:eastAsia="zh-CN" w:bidi="hi-IN"/>
              </w:rPr>
              <w:t>Humano:</w:t>
            </w:r>
          </w:p>
          <w:p>
            <w:pPr>
              <w:pStyle w:val="23"/>
              <w:ind w:left="110"/>
              <w:jc w:val="both"/>
              <w:rPr>
                <w:rFonts w:ascii="Arial" w:hAnsi="Arial" w:eastAsia="Arial" w:cs="Arial"/>
                <w:sz w:val="20"/>
                <w:szCs w:val="20"/>
                <w:lang w:eastAsia="zh-CN" w:bidi="hi-IN"/>
              </w:rPr>
            </w:pPr>
            <w:r>
              <w:rPr>
                <w:rFonts w:ascii="Arial" w:hAnsi="Arial" w:eastAsia="Arial" w:cs="Arial"/>
                <w:sz w:val="20"/>
                <w:szCs w:val="20"/>
                <w:lang w:eastAsia="zh-CN" w:bidi="hi-IN"/>
              </w:rPr>
              <w:t>Profesional en conservación y Restauración de Bienes Muebles.</w:t>
            </w:r>
          </w:p>
          <w:p>
            <w:pPr>
              <w:pStyle w:val="23"/>
              <w:ind w:left="110"/>
              <w:jc w:val="both"/>
              <w:rPr>
                <w:rFonts w:ascii="Arial" w:hAnsi="Arial" w:eastAsia="Arial" w:cs="Arial"/>
                <w:sz w:val="20"/>
                <w:szCs w:val="20"/>
                <w:lang w:eastAsia="zh-CN" w:bidi="hi-IN"/>
              </w:rPr>
            </w:pPr>
            <w:r>
              <w:rPr>
                <w:rFonts w:ascii="Arial" w:hAnsi="Arial" w:eastAsia="Arial" w:cs="Arial"/>
                <w:sz w:val="20"/>
                <w:szCs w:val="20"/>
                <w:lang w:eastAsia="zh-CN" w:bidi="hi-IN"/>
              </w:rPr>
              <w:t>Profesional de Contratación de D.A.F.I.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6" w:hRule="atLeast"/>
        </w:trPr>
        <w:tc>
          <w:tcPr>
            <w:tcW w:w="562" w:type="dxa"/>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5</w:t>
            </w:r>
          </w:p>
        </w:tc>
        <w:tc>
          <w:tcPr>
            <w:tcW w:w="3269" w:type="dxa"/>
            <w:vAlign w:val="center"/>
          </w:tcPr>
          <w:p>
            <w:pPr>
              <w:pStyle w:val="23"/>
              <w:ind w:left="110" w:right="88"/>
              <w:jc w:val="both"/>
              <w:rPr>
                <w:rFonts w:ascii="Arial" w:hAnsi="Arial" w:eastAsia="Arial" w:cs="Arial"/>
                <w:sz w:val="20"/>
                <w:szCs w:val="20"/>
                <w:lang w:eastAsia="zh-CN" w:bidi="hi-IN"/>
              </w:rPr>
            </w:pPr>
            <w:r>
              <w:rPr>
                <w:rFonts w:ascii="Arial" w:hAnsi="Arial" w:eastAsia="Arial" w:cs="Arial"/>
                <w:sz w:val="20"/>
                <w:szCs w:val="20"/>
                <w:lang w:eastAsia="zh-CN" w:bidi="hi-IN"/>
              </w:rPr>
              <w:t>Generar estudio de mercado para la adquisición de mobiliario especializado para la disposición física de la documentación en gran formato (Planotecas)</w:t>
            </w:r>
          </w:p>
        </w:tc>
        <w:tc>
          <w:tcPr>
            <w:tcW w:w="2203" w:type="dxa"/>
            <w:vAlign w:val="center"/>
          </w:tcPr>
          <w:p>
            <w:pPr>
              <w:pStyle w:val="23"/>
              <w:tabs>
                <w:tab w:val="left" w:pos="958"/>
                <w:tab w:val="left" w:pos="1533"/>
              </w:tabs>
              <w:ind w:left="110" w:right="91"/>
              <w:rPr>
                <w:rFonts w:ascii="Arial" w:hAnsi="Arial" w:eastAsia="Arial" w:cs="Arial"/>
                <w:sz w:val="20"/>
                <w:szCs w:val="20"/>
                <w:lang w:eastAsia="zh-CN" w:bidi="hi-IN"/>
              </w:rPr>
            </w:pPr>
            <w:r>
              <w:rPr>
                <w:rFonts w:ascii="Arial" w:hAnsi="Arial" w:eastAsia="Arial" w:cs="Arial"/>
                <w:sz w:val="20"/>
                <w:szCs w:val="20"/>
                <w:lang w:eastAsia="zh-CN" w:bidi="hi-IN"/>
              </w:rPr>
              <w:t>Grupo de Gestión Documental y D.A.F.I.</w:t>
            </w:r>
          </w:p>
        </w:tc>
        <w:tc>
          <w:tcPr>
            <w:tcW w:w="3317" w:type="dxa"/>
          </w:tcPr>
          <w:p>
            <w:pPr>
              <w:pStyle w:val="23"/>
              <w:ind w:left="110"/>
              <w:jc w:val="both"/>
              <w:rPr>
                <w:rFonts w:ascii="Arial" w:hAnsi="Arial" w:eastAsia="Arial" w:cs="Arial"/>
                <w:sz w:val="20"/>
                <w:szCs w:val="20"/>
                <w:lang w:eastAsia="zh-CN" w:bidi="hi-IN"/>
              </w:rPr>
            </w:pPr>
            <w:r>
              <w:rPr>
                <w:rFonts w:ascii="Arial" w:hAnsi="Arial" w:eastAsia="Arial" w:cs="Arial"/>
                <w:sz w:val="20"/>
                <w:szCs w:val="20"/>
                <w:lang w:eastAsia="zh-CN" w:bidi="hi-IN"/>
              </w:rPr>
              <w:t>Humano: Profesional</w:t>
            </w:r>
            <w:r>
              <w:rPr>
                <w:rFonts w:ascii="Arial" w:hAnsi="Arial" w:eastAsia="Arial" w:cs="Arial"/>
                <w:sz w:val="20"/>
                <w:szCs w:val="20"/>
                <w:lang w:eastAsia="zh-CN" w:bidi="hi-IN"/>
              </w:rPr>
              <w:tab/>
            </w:r>
            <w:r>
              <w:rPr>
                <w:rFonts w:ascii="Arial" w:hAnsi="Arial" w:eastAsia="Arial" w:cs="Arial"/>
                <w:sz w:val="20"/>
                <w:szCs w:val="20"/>
                <w:lang w:eastAsia="zh-CN" w:bidi="hi-IN"/>
              </w:rPr>
              <w:t>en conservación y Restauración de Bienes Muebles.</w:t>
            </w:r>
          </w:p>
          <w:p>
            <w:pPr>
              <w:pStyle w:val="23"/>
              <w:ind w:left="110"/>
              <w:jc w:val="both"/>
              <w:rPr>
                <w:rFonts w:ascii="Arial" w:hAnsi="Arial" w:eastAsia="Arial" w:cs="Arial"/>
                <w:sz w:val="20"/>
                <w:szCs w:val="20"/>
                <w:lang w:eastAsia="zh-CN" w:bidi="hi-IN"/>
              </w:rPr>
            </w:pPr>
            <w:r>
              <w:rPr>
                <w:rFonts w:ascii="Arial" w:hAnsi="Arial" w:eastAsia="Arial" w:cs="Arial"/>
                <w:sz w:val="20"/>
                <w:szCs w:val="20"/>
                <w:lang w:eastAsia="zh-CN" w:bidi="hi-IN"/>
              </w:rPr>
              <w:t>Profesional de Contratación de D.A.F.I.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1" w:hRule="atLeast"/>
        </w:trPr>
        <w:tc>
          <w:tcPr>
            <w:tcW w:w="562" w:type="dxa"/>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6</w:t>
            </w:r>
          </w:p>
        </w:tc>
        <w:tc>
          <w:tcPr>
            <w:tcW w:w="3269" w:type="dxa"/>
            <w:vAlign w:val="center"/>
          </w:tcPr>
          <w:p>
            <w:pPr>
              <w:pStyle w:val="23"/>
              <w:ind w:left="110"/>
              <w:jc w:val="both"/>
              <w:rPr>
                <w:rFonts w:ascii="Arial" w:hAnsi="Arial" w:eastAsia="Arial" w:cs="Arial"/>
                <w:sz w:val="20"/>
                <w:szCs w:val="20"/>
                <w:lang w:eastAsia="zh-CN" w:bidi="hi-IN"/>
              </w:rPr>
            </w:pPr>
          </w:p>
          <w:p>
            <w:pPr>
              <w:pStyle w:val="23"/>
              <w:ind w:left="110" w:right="87"/>
              <w:jc w:val="both"/>
              <w:rPr>
                <w:rFonts w:ascii="Arial" w:hAnsi="Arial" w:eastAsia="Arial" w:cs="Arial"/>
                <w:sz w:val="20"/>
                <w:szCs w:val="20"/>
                <w:lang w:eastAsia="zh-CN" w:bidi="hi-IN"/>
              </w:rPr>
            </w:pPr>
            <w:r>
              <w:rPr>
                <w:rFonts w:ascii="Arial" w:hAnsi="Arial" w:eastAsia="Arial" w:cs="Arial"/>
                <w:sz w:val="20"/>
                <w:szCs w:val="20"/>
                <w:lang w:eastAsia="zh-CN" w:bidi="hi-IN"/>
              </w:rPr>
              <w:t>Establecer el cronograma para cambio de unidades de almacenamiento y mobiliario.</w:t>
            </w:r>
          </w:p>
        </w:tc>
        <w:tc>
          <w:tcPr>
            <w:tcW w:w="2203" w:type="dxa"/>
            <w:vAlign w:val="center"/>
          </w:tcPr>
          <w:p>
            <w:pPr>
              <w:pStyle w:val="23"/>
              <w:tabs>
                <w:tab w:val="left" w:pos="958"/>
                <w:tab w:val="left" w:pos="1533"/>
              </w:tabs>
              <w:ind w:left="110" w:right="91"/>
              <w:rPr>
                <w:rFonts w:ascii="Arial" w:hAnsi="Arial" w:eastAsia="Arial" w:cs="Arial"/>
                <w:sz w:val="20"/>
                <w:szCs w:val="20"/>
                <w:lang w:eastAsia="zh-CN" w:bidi="hi-IN"/>
              </w:rPr>
            </w:pPr>
            <w:r>
              <w:rPr>
                <w:rFonts w:ascii="Arial" w:hAnsi="Arial" w:eastAsia="Arial" w:cs="Arial"/>
                <w:sz w:val="20"/>
                <w:szCs w:val="20"/>
                <w:lang w:eastAsia="zh-CN" w:bidi="hi-IN"/>
              </w:rPr>
              <w:t>Grupo de Gestión Documental y D.A.F.I.</w:t>
            </w:r>
          </w:p>
        </w:tc>
        <w:tc>
          <w:tcPr>
            <w:tcW w:w="3317" w:type="dxa"/>
          </w:tcPr>
          <w:p>
            <w:pPr>
              <w:pStyle w:val="23"/>
              <w:ind w:left="110" w:right="80"/>
              <w:jc w:val="both"/>
              <w:rPr>
                <w:rFonts w:ascii="Arial" w:hAnsi="Arial" w:eastAsia="Arial" w:cs="Arial"/>
                <w:sz w:val="20"/>
                <w:szCs w:val="20"/>
                <w:lang w:eastAsia="zh-CN" w:bidi="hi-IN"/>
              </w:rPr>
            </w:pPr>
            <w:r>
              <w:rPr>
                <w:rFonts w:ascii="Arial" w:hAnsi="Arial" w:eastAsia="Arial" w:cs="Arial"/>
                <w:sz w:val="20"/>
                <w:szCs w:val="20"/>
                <w:lang w:eastAsia="zh-CN" w:bidi="hi-IN"/>
              </w:rPr>
              <w:t>Humano: Profesional en conservación y Restauración de Bienes Muebles Técnicos Gestión Documental Auxiliares Gestión Documental</w:t>
            </w:r>
          </w:p>
        </w:tc>
      </w:tr>
    </w:tbl>
    <w:p>
      <w:pPr>
        <w:pStyle w:val="19"/>
        <w:spacing w:before="9"/>
        <w:rPr>
          <w:rFonts w:ascii="Arial" w:hAnsi="Arial" w:cs="Arial"/>
          <w:b/>
        </w:rPr>
      </w:pPr>
    </w:p>
    <w:p>
      <w:pPr>
        <w:pStyle w:val="2"/>
        <w:tabs>
          <w:tab w:val="left" w:pos="1105"/>
        </w:tabs>
      </w:pPr>
      <w:bookmarkStart w:id="260" w:name="_TOC_250074"/>
      <w:bookmarkEnd w:id="260"/>
      <w:bookmarkStart w:id="261" w:name="_Toc121577954"/>
      <w:bookmarkStart w:id="262" w:name="_Toc121578147"/>
      <w:bookmarkStart w:id="263" w:name="_Toc157101375"/>
      <w:r>
        <w:rPr>
          <w:w w:val="90"/>
        </w:rPr>
        <w:t>7.11.5 Cronograma</w:t>
      </w:r>
      <w:bookmarkEnd w:id="261"/>
      <w:bookmarkEnd w:id="262"/>
      <w:bookmarkEnd w:id="263"/>
    </w:p>
    <w:p>
      <w:pPr>
        <w:pStyle w:val="19"/>
        <w:spacing w:before="4"/>
        <w:rPr>
          <w:rFonts w:ascii="Arial" w:hAnsi="Arial" w:cs="Arial"/>
          <w:b/>
        </w:rPr>
      </w:pPr>
    </w:p>
    <w:p>
      <w:pPr>
        <w:pStyle w:val="19"/>
        <w:ind w:left="384"/>
        <w:rPr>
          <w:rFonts w:ascii="Arial" w:hAnsi="Arial" w:eastAsia="Arial" w:cs="Arial"/>
          <w:lang w:eastAsia="zh-CN" w:bidi="hi-IN"/>
        </w:rPr>
      </w:pPr>
      <w:r>
        <w:rPr>
          <w:rFonts w:ascii="Arial" w:hAnsi="Arial" w:eastAsia="Arial" w:cs="Arial"/>
          <w:lang w:eastAsia="zh-CN" w:bidi="hi-IN"/>
        </w:rPr>
        <w:t>El Cronograma se diseñó de forma general para todos los programas y se consolido en el numeral 8</w:t>
      </w:r>
    </w:p>
    <w:p>
      <w:pPr>
        <w:rPr>
          <w:rFonts w:ascii="Arial" w:hAnsi="Arial" w:cs="Arial"/>
          <w:sz w:val="24"/>
          <w:szCs w:val="24"/>
        </w:rPr>
        <w:sectPr>
          <w:pgSz w:w="12240" w:h="15840"/>
          <w:pgMar w:top="1134" w:right="1325" w:bottom="1134" w:left="1134" w:header="739" w:footer="593" w:gutter="0"/>
          <w:cols w:space="720" w:num="1"/>
        </w:sectPr>
      </w:pPr>
    </w:p>
    <w:p>
      <w:pPr>
        <w:pStyle w:val="2"/>
        <w:tabs>
          <w:tab w:val="left" w:pos="1780"/>
          <w:tab w:val="left" w:pos="1781"/>
        </w:tabs>
        <w:spacing w:before="99"/>
      </w:pPr>
      <w:bookmarkStart w:id="264" w:name="_TOC_250073"/>
      <w:bookmarkStart w:id="265" w:name="_Toc157101376"/>
      <w:bookmarkStart w:id="266" w:name="_Toc121578148"/>
      <w:bookmarkStart w:id="267" w:name="_Toc121577955"/>
      <w:r>
        <w:rPr>
          <w:w w:val="80"/>
        </w:rPr>
        <w:t>7.12 Programa</w:t>
      </w:r>
      <w:r>
        <w:rPr>
          <w:spacing w:val="13"/>
          <w:w w:val="80"/>
        </w:rPr>
        <w:t xml:space="preserve"> </w:t>
      </w:r>
      <w:r>
        <w:rPr>
          <w:w w:val="80"/>
        </w:rPr>
        <w:t>de</w:t>
      </w:r>
      <w:r>
        <w:rPr>
          <w:spacing w:val="13"/>
          <w:w w:val="80"/>
        </w:rPr>
        <w:t xml:space="preserve"> </w:t>
      </w:r>
      <w:r>
        <w:rPr>
          <w:w w:val="80"/>
        </w:rPr>
        <w:t>Prevención</w:t>
      </w:r>
      <w:r>
        <w:rPr>
          <w:spacing w:val="37"/>
          <w:w w:val="80"/>
        </w:rPr>
        <w:t xml:space="preserve"> </w:t>
      </w:r>
      <w:r>
        <w:rPr>
          <w:w w:val="80"/>
        </w:rPr>
        <w:t>de</w:t>
      </w:r>
      <w:r>
        <w:rPr>
          <w:spacing w:val="38"/>
          <w:w w:val="80"/>
        </w:rPr>
        <w:t xml:space="preserve"> </w:t>
      </w:r>
      <w:r>
        <w:rPr>
          <w:w w:val="80"/>
        </w:rPr>
        <w:t>Emergencias</w:t>
      </w:r>
      <w:r>
        <w:rPr>
          <w:spacing w:val="32"/>
          <w:w w:val="80"/>
        </w:rPr>
        <w:t xml:space="preserve"> </w:t>
      </w:r>
      <w:r>
        <w:rPr>
          <w:w w:val="80"/>
        </w:rPr>
        <w:t>y</w:t>
      </w:r>
      <w:r>
        <w:rPr>
          <w:spacing w:val="39"/>
          <w:w w:val="80"/>
        </w:rPr>
        <w:t xml:space="preserve"> </w:t>
      </w:r>
      <w:r>
        <w:rPr>
          <w:w w:val="80"/>
        </w:rPr>
        <w:t>Atención</w:t>
      </w:r>
      <w:r>
        <w:rPr>
          <w:spacing w:val="33"/>
          <w:w w:val="80"/>
        </w:rPr>
        <w:t xml:space="preserve"> </w:t>
      </w:r>
      <w:r>
        <w:rPr>
          <w:w w:val="80"/>
        </w:rPr>
        <w:t>de</w:t>
      </w:r>
      <w:r>
        <w:rPr>
          <w:spacing w:val="38"/>
          <w:w w:val="80"/>
        </w:rPr>
        <w:t xml:space="preserve"> </w:t>
      </w:r>
      <w:bookmarkEnd w:id="264"/>
      <w:r>
        <w:rPr>
          <w:w w:val="80"/>
        </w:rPr>
        <w:t>Desastres</w:t>
      </w:r>
      <w:bookmarkEnd w:id="265"/>
      <w:bookmarkEnd w:id="266"/>
      <w:bookmarkEnd w:id="267"/>
    </w:p>
    <w:p>
      <w:pPr>
        <w:pStyle w:val="19"/>
        <w:rPr>
          <w:rFonts w:ascii="Arial" w:hAnsi="Arial" w:cs="Arial"/>
          <w:b/>
        </w:rPr>
      </w:pPr>
    </w:p>
    <w:p>
      <w:pPr>
        <w:pStyle w:val="2"/>
        <w:tabs>
          <w:tab w:val="left" w:pos="1105"/>
        </w:tabs>
      </w:pPr>
      <w:bookmarkStart w:id="268" w:name="_TOC_250072"/>
      <w:bookmarkEnd w:id="268"/>
      <w:bookmarkStart w:id="269" w:name="_Toc121577956"/>
      <w:bookmarkStart w:id="270" w:name="_Toc121578149"/>
      <w:bookmarkStart w:id="271" w:name="_Toc157101377"/>
      <w:r>
        <w:rPr>
          <w:w w:val="90"/>
        </w:rPr>
        <w:t>7.12.1 Justificación</w:t>
      </w:r>
      <w:bookmarkEnd w:id="269"/>
      <w:bookmarkEnd w:id="270"/>
      <w:bookmarkEnd w:id="271"/>
    </w:p>
    <w:p>
      <w:pPr>
        <w:pStyle w:val="19"/>
        <w:spacing w:before="4"/>
        <w:rPr>
          <w:rFonts w:ascii="Arial" w:hAnsi="Arial" w:cs="Arial"/>
          <w:b/>
        </w:rPr>
      </w:pPr>
    </w:p>
    <w:p>
      <w:pPr>
        <w:pStyle w:val="19"/>
        <w:ind w:left="384"/>
        <w:jc w:val="both"/>
        <w:rPr>
          <w:rFonts w:ascii="Arial" w:hAnsi="Arial" w:eastAsia="Arial" w:cs="Arial"/>
          <w:lang w:eastAsia="zh-CN" w:bidi="hi-IN"/>
        </w:rPr>
      </w:pPr>
      <w:r>
        <w:rPr>
          <w:rFonts w:ascii="Arial" w:hAnsi="Arial" w:eastAsia="Arial" w:cs="Arial"/>
          <w:lang w:eastAsia="zh-CN" w:bidi="hi-IN"/>
        </w:rPr>
        <w:t>La Alcaldía de Armenia cuenta con varias sedes, donde algunas están fuera del área urbana como las inspecciones rurales y otras en diferentes barrios de Armenia, las cuales implican riesgos específicos, puesto que, cada una tiene características propias asociadas a su ubicación y/o construcción, es por ello que se hace necesario establecer dentro del Plan de Emergencias de la Entidad las actividades asociadas al manejo documental, que garanticen el salvamento y la recuperación de la documentación en situación de riesgo.</w:t>
      </w:r>
    </w:p>
    <w:p>
      <w:pPr>
        <w:pStyle w:val="19"/>
        <w:ind w:left="384"/>
        <w:jc w:val="both"/>
        <w:rPr>
          <w:rFonts w:ascii="Arial" w:hAnsi="Arial" w:eastAsia="Arial" w:cs="Arial"/>
          <w:lang w:eastAsia="zh-CN" w:bidi="hi-IN"/>
        </w:rPr>
      </w:pPr>
    </w:p>
    <w:p>
      <w:pPr>
        <w:pStyle w:val="2"/>
        <w:tabs>
          <w:tab w:val="left" w:pos="1105"/>
        </w:tabs>
      </w:pPr>
      <w:bookmarkStart w:id="272" w:name="_TOC_250071"/>
      <w:bookmarkEnd w:id="272"/>
      <w:bookmarkStart w:id="273" w:name="_Toc157101378"/>
      <w:bookmarkStart w:id="274" w:name="_Toc121577957"/>
      <w:bookmarkStart w:id="275" w:name="_Toc121578150"/>
      <w:r>
        <w:rPr>
          <w:w w:val="90"/>
        </w:rPr>
        <w:t>7.12.2 Objetivos</w:t>
      </w:r>
      <w:bookmarkEnd w:id="273"/>
      <w:bookmarkEnd w:id="274"/>
      <w:bookmarkEnd w:id="275"/>
    </w:p>
    <w:p>
      <w:pPr>
        <w:pStyle w:val="19"/>
        <w:spacing w:before="4"/>
        <w:rPr>
          <w:rFonts w:ascii="Arial" w:hAnsi="Arial" w:cs="Arial"/>
          <w:b/>
        </w:rPr>
      </w:pPr>
    </w:p>
    <w:p>
      <w:pPr>
        <w:pStyle w:val="19"/>
        <w:spacing w:line="244" w:lineRule="auto"/>
        <w:ind w:left="384" w:right="142"/>
        <w:jc w:val="both"/>
        <w:rPr>
          <w:rFonts w:ascii="Arial" w:hAnsi="Arial" w:eastAsia="Arial" w:cs="Arial"/>
          <w:lang w:eastAsia="zh-CN" w:bidi="hi-IN"/>
        </w:rPr>
      </w:pPr>
      <w:r>
        <w:rPr>
          <w:rFonts w:ascii="Arial" w:hAnsi="Arial" w:eastAsia="Arial" w:cs="Arial"/>
          <w:lang w:eastAsia="zh-CN" w:bidi="hi-IN"/>
        </w:rPr>
        <w:t>Establecer las acciones para minimizar la posibilidad de pérdida de la información ante un caso de desastre, ya sea origen natural o antropogénico en los espacios de archivo y atente en la conservación y la accesibilidad de la información</w:t>
      </w:r>
    </w:p>
    <w:p>
      <w:pPr>
        <w:pStyle w:val="19"/>
        <w:spacing w:before="4"/>
        <w:rPr>
          <w:rFonts w:ascii="Arial" w:hAnsi="Arial" w:cs="Arial"/>
        </w:rPr>
      </w:pPr>
    </w:p>
    <w:p>
      <w:pPr>
        <w:pStyle w:val="2"/>
        <w:tabs>
          <w:tab w:val="left" w:pos="1105"/>
        </w:tabs>
      </w:pPr>
      <w:bookmarkStart w:id="276" w:name="_Toc121577958"/>
      <w:bookmarkStart w:id="277" w:name="_Toc121578151"/>
      <w:bookmarkStart w:id="278" w:name="_Toc157101379"/>
      <w:r>
        <w:rPr>
          <w:w w:val="90"/>
        </w:rPr>
        <w:t>7.12.3 Alcance</w:t>
      </w:r>
      <w:bookmarkEnd w:id="276"/>
      <w:bookmarkEnd w:id="277"/>
      <w:bookmarkEnd w:id="278"/>
    </w:p>
    <w:p>
      <w:pPr>
        <w:pStyle w:val="19"/>
        <w:spacing w:before="4"/>
        <w:rPr>
          <w:rFonts w:ascii="Arial" w:hAnsi="Arial" w:cs="Arial"/>
          <w:b/>
        </w:rPr>
      </w:pPr>
    </w:p>
    <w:p>
      <w:pPr>
        <w:pStyle w:val="19"/>
        <w:spacing w:line="244" w:lineRule="auto"/>
        <w:ind w:left="384" w:right="142"/>
        <w:jc w:val="both"/>
        <w:rPr>
          <w:rFonts w:ascii="Arial" w:hAnsi="Arial" w:eastAsia="Arial" w:cs="Arial"/>
          <w:lang w:eastAsia="zh-CN" w:bidi="hi-IN"/>
        </w:rPr>
      </w:pPr>
      <w:r>
        <w:rPr>
          <w:rFonts w:ascii="Arial" w:hAnsi="Arial" w:eastAsia="Arial" w:cs="Arial"/>
          <w:lang w:eastAsia="zh-CN" w:bidi="hi-IN"/>
        </w:rPr>
        <w:t>El programa de prevención de emergencias y atención de desastres aplica para todos los depósitos y oficinas de la Alcaldía y busca reducir los riesgos de perdida de información por incendios, inundaciones y desastres.</w:t>
      </w:r>
    </w:p>
    <w:p>
      <w:pPr>
        <w:pStyle w:val="19"/>
        <w:spacing w:before="8"/>
        <w:rPr>
          <w:rFonts w:ascii="Arial" w:hAnsi="Arial" w:cs="Arial"/>
        </w:rPr>
      </w:pPr>
    </w:p>
    <w:p>
      <w:pPr>
        <w:pStyle w:val="2"/>
        <w:tabs>
          <w:tab w:val="left" w:pos="1105"/>
        </w:tabs>
        <w:spacing w:before="1"/>
      </w:pPr>
      <w:bookmarkStart w:id="279" w:name="_TOC_250070"/>
      <w:bookmarkEnd w:id="279"/>
      <w:bookmarkStart w:id="280" w:name="_Toc121577959"/>
      <w:bookmarkStart w:id="281" w:name="_Toc121578152"/>
      <w:bookmarkStart w:id="282" w:name="_Toc157101380"/>
      <w:r>
        <w:rPr>
          <w:w w:val="90"/>
        </w:rPr>
        <w:t>7.12.4 Metodología</w:t>
      </w:r>
      <w:bookmarkEnd w:id="280"/>
      <w:bookmarkEnd w:id="281"/>
      <w:bookmarkEnd w:id="282"/>
    </w:p>
    <w:p>
      <w:pPr>
        <w:pStyle w:val="19"/>
        <w:spacing w:before="6"/>
        <w:rPr>
          <w:rFonts w:ascii="Arial" w:hAnsi="Arial" w:cs="Arial"/>
          <w:b/>
        </w:rPr>
      </w:pPr>
    </w:p>
    <w:tbl>
      <w:tblPr>
        <w:tblStyle w:val="2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062"/>
        <w:gridCol w:w="2587"/>
        <w:gridCol w:w="21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585" w:type="pct"/>
            <w:shd w:val="clear" w:color="auto" w:fill="808080"/>
            <w:vAlign w:val="center"/>
          </w:tcPr>
          <w:p>
            <w:pPr>
              <w:pStyle w:val="19"/>
              <w:ind w:left="386" w:right="142"/>
              <w:jc w:val="center"/>
              <w:rPr>
                <w:rFonts w:ascii="Arial" w:hAnsi="Arial" w:eastAsia="Arial" w:cs="Arial"/>
                <w:sz w:val="20"/>
                <w:szCs w:val="20"/>
                <w:lang w:eastAsia="zh-CN" w:bidi="hi-IN"/>
              </w:rPr>
            </w:pPr>
            <w:r>
              <w:rPr>
                <w:rFonts w:ascii="Arial" w:hAnsi="Arial" w:eastAsia="Arial" w:cs="Arial"/>
                <w:sz w:val="20"/>
                <w:szCs w:val="20"/>
                <w:lang w:eastAsia="zh-CN" w:bidi="hi-IN"/>
              </w:rPr>
              <w:t>ACTIVIDADES</w:t>
            </w:r>
          </w:p>
        </w:tc>
        <w:tc>
          <w:tcPr>
            <w:tcW w:w="1321" w:type="pct"/>
            <w:shd w:val="clear" w:color="auto" w:fill="808080"/>
            <w:vAlign w:val="center"/>
          </w:tcPr>
          <w:p>
            <w:pPr>
              <w:pStyle w:val="19"/>
              <w:ind w:left="386" w:right="142"/>
              <w:jc w:val="center"/>
              <w:rPr>
                <w:rFonts w:ascii="Arial" w:hAnsi="Arial" w:eastAsia="Arial" w:cs="Arial"/>
                <w:sz w:val="20"/>
                <w:szCs w:val="20"/>
                <w:lang w:eastAsia="zh-CN" w:bidi="hi-IN"/>
              </w:rPr>
            </w:pPr>
            <w:r>
              <w:rPr>
                <w:rFonts w:ascii="Arial" w:hAnsi="Arial" w:eastAsia="Arial" w:cs="Arial"/>
                <w:sz w:val="20"/>
                <w:szCs w:val="20"/>
                <w:lang w:eastAsia="zh-CN" w:bidi="hi-IN"/>
              </w:rPr>
              <w:t>PERIODICIDAD</w:t>
            </w:r>
          </w:p>
        </w:tc>
        <w:tc>
          <w:tcPr>
            <w:tcW w:w="1094" w:type="pct"/>
            <w:shd w:val="clear" w:color="auto" w:fill="808080"/>
            <w:vAlign w:val="center"/>
          </w:tcPr>
          <w:p>
            <w:pPr>
              <w:pStyle w:val="19"/>
              <w:ind w:left="386" w:right="142"/>
              <w:jc w:val="center"/>
              <w:rPr>
                <w:rFonts w:ascii="Arial" w:hAnsi="Arial" w:eastAsia="Arial" w:cs="Arial"/>
                <w:sz w:val="20"/>
                <w:szCs w:val="20"/>
                <w:lang w:eastAsia="zh-CN" w:bidi="hi-IN"/>
              </w:rPr>
            </w:pPr>
            <w:r>
              <w:rPr>
                <w:rFonts w:ascii="Arial" w:hAnsi="Arial" w:eastAsia="Arial" w:cs="Arial"/>
                <w:sz w:val="20"/>
                <w:szCs w:val="20"/>
                <w:lang w:eastAsia="zh-CN" w:bidi="hi-IN"/>
              </w:rPr>
              <w:t>RESPONSABLE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8" w:hRule="atLeast"/>
        </w:trPr>
        <w:tc>
          <w:tcPr>
            <w:tcW w:w="2585" w:type="pct"/>
            <w:vAlign w:val="center"/>
          </w:tcPr>
          <w:p>
            <w:pPr>
              <w:pStyle w:val="19"/>
              <w:ind w:left="386" w:right="142"/>
              <w:jc w:val="both"/>
              <w:rPr>
                <w:rFonts w:ascii="Arial" w:hAnsi="Arial" w:eastAsia="Arial" w:cs="Arial"/>
                <w:sz w:val="20"/>
                <w:szCs w:val="20"/>
                <w:lang w:eastAsia="zh-CN" w:bidi="hi-IN"/>
              </w:rPr>
            </w:pPr>
            <w:r>
              <w:rPr>
                <w:rFonts w:ascii="Arial" w:hAnsi="Arial" w:eastAsia="Arial" w:cs="Arial"/>
                <w:sz w:val="20"/>
                <w:szCs w:val="20"/>
                <w:lang w:eastAsia="zh-CN" w:bidi="hi-IN"/>
              </w:rPr>
              <w:t>Identificar las amenazas o vulnerabilidades a las cuales pueda estar expuesta la documentación en cada sede.</w:t>
            </w:r>
          </w:p>
          <w:p>
            <w:pPr>
              <w:pStyle w:val="19"/>
              <w:ind w:left="386" w:right="142"/>
              <w:jc w:val="both"/>
              <w:rPr>
                <w:rFonts w:ascii="Arial" w:hAnsi="Arial" w:eastAsia="Arial" w:cs="Arial"/>
                <w:sz w:val="20"/>
                <w:szCs w:val="20"/>
                <w:lang w:eastAsia="zh-CN" w:bidi="hi-IN"/>
              </w:rPr>
            </w:pPr>
            <w:r>
              <w:rPr>
                <w:rFonts w:ascii="Arial" w:hAnsi="Arial" w:eastAsia="Arial" w:cs="Arial"/>
                <w:sz w:val="20"/>
                <w:szCs w:val="20"/>
                <w:lang w:eastAsia="zh-CN" w:bidi="hi-IN"/>
              </w:rPr>
              <w:t>Se evaluarán los siguientes riesgos:</w:t>
            </w:r>
          </w:p>
          <w:p>
            <w:pPr>
              <w:pStyle w:val="19"/>
              <w:ind w:left="386" w:right="142"/>
              <w:jc w:val="both"/>
              <w:rPr>
                <w:rFonts w:ascii="Arial" w:hAnsi="Arial" w:eastAsia="Arial" w:cs="Arial"/>
                <w:sz w:val="20"/>
                <w:szCs w:val="20"/>
                <w:lang w:eastAsia="zh-CN" w:bidi="hi-IN"/>
              </w:rPr>
            </w:pPr>
            <w:r>
              <w:rPr>
                <w:rFonts w:ascii="Arial" w:hAnsi="Arial" w:eastAsia="Arial" w:cs="Arial"/>
                <w:sz w:val="20"/>
                <w:szCs w:val="20"/>
                <w:lang w:eastAsia="zh-CN" w:bidi="hi-IN"/>
              </w:rPr>
              <w:t>Naturales, Infraestructura, Antropogénico (por ejemplo, vandalismo) y Ambientales.</w:t>
            </w:r>
          </w:p>
        </w:tc>
        <w:tc>
          <w:tcPr>
            <w:tcW w:w="1321" w:type="pct"/>
            <w:vAlign w:val="center"/>
          </w:tcPr>
          <w:p>
            <w:pPr>
              <w:pStyle w:val="19"/>
              <w:ind w:left="386" w:right="142"/>
              <w:jc w:val="both"/>
              <w:rPr>
                <w:rFonts w:ascii="Arial" w:hAnsi="Arial" w:eastAsia="Arial" w:cs="Arial"/>
                <w:sz w:val="20"/>
                <w:szCs w:val="20"/>
                <w:lang w:eastAsia="zh-CN" w:bidi="hi-IN"/>
              </w:rPr>
            </w:pPr>
            <w:r>
              <w:rPr>
                <w:rFonts w:ascii="Arial" w:hAnsi="Arial" w:eastAsia="Arial" w:cs="Arial"/>
                <w:sz w:val="20"/>
                <w:szCs w:val="20"/>
                <w:lang w:eastAsia="zh-CN" w:bidi="hi-IN"/>
              </w:rPr>
              <w:t>Única (2022)</w:t>
            </w:r>
          </w:p>
        </w:tc>
        <w:tc>
          <w:tcPr>
            <w:tcW w:w="1094" w:type="pct"/>
            <w:vAlign w:val="center"/>
          </w:tcPr>
          <w:p>
            <w:pPr>
              <w:pStyle w:val="19"/>
              <w:ind w:left="17" w:right="142"/>
              <w:jc w:val="both"/>
              <w:rPr>
                <w:rFonts w:ascii="Arial" w:hAnsi="Arial" w:eastAsia="Arial" w:cs="Arial"/>
                <w:sz w:val="20"/>
                <w:szCs w:val="20"/>
                <w:lang w:eastAsia="zh-CN" w:bidi="hi-IN"/>
              </w:rPr>
            </w:pPr>
            <w:r>
              <w:rPr>
                <w:rFonts w:ascii="Arial" w:hAnsi="Arial" w:eastAsia="Arial" w:cs="Arial"/>
                <w:sz w:val="20"/>
                <w:szCs w:val="20"/>
                <w:lang w:eastAsia="zh-CN" w:bidi="hi-IN"/>
              </w:rPr>
              <w:t>Grupo de Gestión Documental y D.A.F.I.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585" w:type="pct"/>
            <w:vAlign w:val="center"/>
          </w:tcPr>
          <w:p>
            <w:pPr>
              <w:pStyle w:val="19"/>
              <w:ind w:left="386" w:right="142"/>
              <w:jc w:val="both"/>
              <w:rPr>
                <w:rFonts w:ascii="Arial" w:hAnsi="Arial" w:eastAsia="Arial" w:cs="Arial"/>
                <w:sz w:val="20"/>
                <w:szCs w:val="20"/>
                <w:lang w:eastAsia="zh-CN" w:bidi="hi-IN"/>
              </w:rPr>
            </w:pPr>
            <w:r>
              <w:rPr>
                <w:rFonts w:ascii="Arial" w:hAnsi="Arial" w:eastAsia="Arial" w:cs="Arial"/>
                <w:sz w:val="20"/>
                <w:szCs w:val="20"/>
                <w:lang w:eastAsia="zh-CN" w:bidi="hi-IN"/>
              </w:rPr>
              <w:t>Registrar en un informe las amenazas y vulnerabilidades identificadas.</w:t>
            </w:r>
          </w:p>
        </w:tc>
        <w:tc>
          <w:tcPr>
            <w:tcW w:w="1321" w:type="pct"/>
            <w:vAlign w:val="center"/>
          </w:tcPr>
          <w:p>
            <w:pPr>
              <w:pStyle w:val="19"/>
              <w:ind w:left="386" w:right="142"/>
              <w:jc w:val="both"/>
              <w:rPr>
                <w:rFonts w:ascii="Arial" w:hAnsi="Arial" w:eastAsia="Arial" w:cs="Arial"/>
                <w:sz w:val="20"/>
                <w:szCs w:val="20"/>
                <w:lang w:eastAsia="zh-CN" w:bidi="hi-IN"/>
              </w:rPr>
            </w:pPr>
            <w:r>
              <w:rPr>
                <w:rFonts w:ascii="Arial" w:hAnsi="Arial" w:eastAsia="Arial" w:cs="Arial"/>
                <w:sz w:val="20"/>
                <w:szCs w:val="20"/>
                <w:lang w:eastAsia="zh-CN" w:bidi="hi-IN"/>
              </w:rPr>
              <w:t>Única (2022)</w:t>
            </w:r>
          </w:p>
        </w:tc>
        <w:tc>
          <w:tcPr>
            <w:tcW w:w="1094" w:type="pct"/>
            <w:vAlign w:val="center"/>
          </w:tcPr>
          <w:p>
            <w:pPr>
              <w:pStyle w:val="19"/>
              <w:ind w:left="17" w:right="142"/>
              <w:jc w:val="both"/>
              <w:rPr>
                <w:rFonts w:ascii="Arial" w:hAnsi="Arial" w:eastAsia="Arial" w:cs="Arial"/>
                <w:sz w:val="20"/>
                <w:szCs w:val="20"/>
                <w:lang w:eastAsia="zh-CN" w:bidi="hi-IN"/>
              </w:rPr>
            </w:pPr>
            <w:r>
              <w:rPr>
                <w:rFonts w:ascii="Arial" w:hAnsi="Arial" w:eastAsia="Arial" w:cs="Arial"/>
                <w:sz w:val="20"/>
                <w:szCs w:val="20"/>
                <w:lang w:eastAsia="zh-CN" w:bidi="hi-IN"/>
              </w:rPr>
              <w:t>Grupo de Gestión Documental y D.A.F.I.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6" w:hRule="atLeast"/>
        </w:trPr>
        <w:tc>
          <w:tcPr>
            <w:tcW w:w="2585" w:type="pct"/>
            <w:vAlign w:val="center"/>
          </w:tcPr>
          <w:p>
            <w:pPr>
              <w:pStyle w:val="19"/>
              <w:ind w:left="386" w:right="142"/>
              <w:jc w:val="both"/>
              <w:rPr>
                <w:rFonts w:ascii="Arial" w:hAnsi="Arial" w:eastAsia="Arial" w:cs="Arial"/>
                <w:sz w:val="20"/>
                <w:szCs w:val="20"/>
                <w:lang w:eastAsia="zh-CN" w:bidi="hi-IN"/>
              </w:rPr>
            </w:pPr>
            <w:r>
              <w:rPr>
                <w:rFonts w:ascii="Arial" w:hAnsi="Arial" w:eastAsia="Arial" w:cs="Arial"/>
                <w:sz w:val="20"/>
                <w:szCs w:val="20"/>
                <w:lang w:eastAsia="zh-CN" w:bidi="hi-IN"/>
              </w:rPr>
              <w:t>Realizar el mapa de riesgos de las amenazas y vulnerabilidades de origen natural y antropogénico que puedan afectar al acervo documental.</w:t>
            </w:r>
          </w:p>
        </w:tc>
        <w:tc>
          <w:tcPr>
            <w:tcW w:w="1321" w:type="pct"/>
            <w:vAlign w:val="center"/>
          </w:tcPr>
          <w:p>
            <w:pPr>
              <w:pStyle w:val="19"/>
              <w:ind w:left="386" w:right="142"/>
              <w:jc w:val="both"/>
              <w:rPr>
                <w:rFonts w:ascii="Arial" w:hAnsi="Arial" w:eastAsia="Arial" w:cs="Arial"/>
                <w:sz w:val="20"/>
                <w:szCs w:val="20"/>
                <w:lang w:eastAsia="zh-CN" w:bidi="hi-IN"/>
              </w:rPr>
            </w:pPr>
            <w:r>
              <w:rPr>
                <w:rFonts w:ascii="Arial" w:hAnsi="Arial" w:eastAsia="Arial" w:cs="Arial"/>
                <w:sz w:val="20"/>
                <w:szCs w:val="20"/>
                <w:lang w:eastAsia="zh-CN" w:bidi="hi-IN"/>
              </w:rPr>
              <w:t>Única (2022)</w:t>
            </w:r>
          </w:p>
        </w:tc>
        <w:tc>
          <w:tcPr>
            <w:tcW w:w="1094" w:type="pct"/>
            <w:vAlign w:val="center"/>
          </w:tcPr>
          <w:p>
            <w:pPr>
              <w:pStyle w:val="19"/>
              <w:ind w:left="17" w:right="142"/>
              <w:jc w:val="both"/>
              <w:rPr>
                <w:rFonts w:ascii="Arial" w:hAnsi="Arial" w:eastAsia="Arial" w:cs="Arial"/>
                <w:sz w:val="20"/>
                <w:szCs w:val="20"/>
                <w:lang w:eastAsia="zh-CN" w:bidi="hi-IN"/>
              </w:rPr>
            </w:pPr>
            <w:r>
              <w:rPr>
                <w:rFonts w:ascii="Arial" w:hAnsi="Arial" w:eastAsia="Arial" w:cs="Arial"/>
                <w:sz w:val="20"/>
                <w:szCs w:val="20"/>
                <w:lang w:eastAsia="zh-CN" w:bidi="hi-IN"/>
              </w:rPr>
              <w:t>Grupo de Gestión Documental y D.A.F.I.</w:t>
            </w:r>
          </w:p>
        </w:tc>
      </w:tr>
    </w:tbl>
    <w:p>
      <w:pPr>
        <w:pStyle w:val="19"/>
        <w:spacing w:before="6"/>
        <w:rPr>
          <w:rFonts w:ascii="Arial" w:hAnsi="Arial" w:cs="Arial"/>
          <w:b/>
        </w:rPr>
      </w:pPr>
    </w:p>
    <w:p>
      <w:pPr>
        <w:pStyle w:val="19"/>
        <w:ind w:left="526"/>
        <w:rPr>
          <w:rFonts w:ascii="Arial" w:hAnsi="Arial" w:eastAsia="Arial" w:cs="Arial"/>
          <w:lang w:eastAsia="zh-CN" w:bidi="hi-IN"/>
        </w:rPr>
      </w:pPr>
      <w:r>
        <w:rPr>
          <w:rFonts w:ascii="Arial" w:hAnsi="Arial" w:eastAsia="Arial" w:cs="Arial"/>
          <w:lang w:eastAsia="zh-CN" w:bidi="hi-IN"/>
        </w:rPr>
        <w:t>El plan de emergencias tiene algunos actores principales a saber:</w:t>
      </w:r>
    </w:p>
    <w:p>
      <w:pPr>
        <w:pStyle w:val="19"/>
        <w:spacing w:before="10"/>
        <w:rPr>
          <w:rFonts w:ascii="Arial" w:hAnsi="Arial" w:cs="Arial"/>
        </w:rPr>
      </w:pPr>
    </w:p>
    <w:p>
      <w:pPr>
        <w:pStyle w:val="19"/>
        <w:numPr>
          <w:ilvl w:val="0"/>
          <w:numId w:val="15"/>
        </w:numPr>
        <w:jc w:val="both"/>
        <w:rPr>
          <w:rFonts w:ascii="Arial" w:hAnsi="Arial" w:eastAsia="Arial" w:cs="Arial"/>
          <w:lang w:eastAsia="zh-CN" w:bidi="hi-IN"/>
        </w:rPr>
      </w:pPr>
      <w:r>
        <w:rPr>
          <w:rFonts w:ascii="Arial" w:hAnsi="Arial" w:eastAsia="Arial" w:cs="Arial"/>
          <w:b/>
          <w:bCs/>
          <w:lang w:eastAsia="zh-CN" w:bidi="hi-IN"/>
        </w:rPr>
        <w:t>RESPONSABLES:</w:t>
      </w:r>
      <w:r>
        <w:rPr>
          <w:rFonts w:ascii="Arial" w:hAnsi="Arial" w:eastAsia="Arial" w:cs="Arial"/>
          <w:lang w:eastAsia="zh-CN" w:bidi="hi-IN"/>
        </w:rPr>
        <w:t xml:space="preserve"> Definir las personas responsables en el Grupo de Gestión Documental que serán los líderes para la planificación, el salvamento y la evacuación de la documentación.</w:t>
      </w:r>
    </w:p>
    <w:p>
      <w:pPr>
        <w:pStyle w:val="19"/>
        <w:ind w:left="526"/>
        <w:jc w:val="both"/>
        <w:rPr>
          <w:rFonts w:ascii="Arial" w:hAnsi="Arial" w:eastAsia="Arial" w:cs="Arial"/>
          <w:lang w:eastAsia="zh-CN" w:bidi="hi-IN"/>
        </w:rPr>
      </w:pPr>
    </w:p>
    <w:p>
      <w:pPr>
        <w:pStyle w:val="19"/>
        <w:numPr>
          <w:ilvl w:val="0"/>
          <w:numId w:val="15"/>
        </w:numPr>
        <w:jc w:val="both"/>
        <w:rPr>
          <w:rFonts w:ascii="Arial" w:hAnsi="Arial" w:eastAsia="Arial" w:cs="Arial"/>
          <w:lang w:eastAsia="zh-CN" w:bidi="hi-IN"/>
        </w:rPr>
      </w:pPr>
      <w:r>
        <w:rPr>
          <w:rFonts w:ascii="Arial" w:hAnsi="Arial" w:eastAsia="Arial" w:cs="Arial"/>
          <w:b/>
          <w:bCs/>
          <w:lang w:eastAsia="zh-CN" w:bidi="hi-IN"/>
        </w:rPr>
        <w:t>COMITÉ DE EMERGENCIAS:</w:t>
      </w:r>
      <w:r>
        <w:rPr>
          <w:rFonts w:ascii="Arial" w:hAnsi="Arial" w:eastAsia="Arial" w:cs="Arial"/>
          <w:lang w:eastAsia="zh-CN" w:bidi="hi-IN"/>
        </w:rPr>
        <w:t xml:space="preserve"> Debe estar conformado por un archivista, conservador, personal de seguridad y los líderes de archivo de gestión por oficina productora, este comité estará encargado del asesoramiento, plan de estudio de las medidas correctivas, prioridades y la actuación en los siniestros.</w:t>
      </w:r>
    </w:p>
    <w:p>
      <w:pPr>
        <w:pStyle w:val="19"/>
        <w:spacing w:before="4"/>
        <w:rPr>
          <w:rFonts w:ascii="Arial" w:hAnsi="Arial" w:cs="Arial"/>
        </w:rPr>
      </w:pPr>
    </w:p>
    <w:p>
      <w:pPr>
        <w:pStyle w:val="19"/>
        <w:numPr>
          <w:ilvl w:val="0"/>
          <w:numId w:val="15"/>
        </w:numPr>
        <w:jc w:val="both"/>
        <w:rPr>
          <w:rFonts w:ascii="Arial" w:hAnsi="Arial" w:eastAsia="Arial" w:cs="Arial"/>
          <w:b/>
          <w:bCs/>
          <w:lang w:eastAsia="zh-CN" w:bidi="hi-IN"/>
        </w:rPr>
      </w:pPr>
      <w:r>
        <w:rPr>
          <w:rFonts w:ascii="Arial" w:hAnsi="Arial" w:eastAsia="Arial" w:cs="Arial"/>
          <w:b/>
          <w:bCs/>
          <w:lang w:eastAsia="zh-CN" w:bidi="hi-IN"/>
        </w:rPr>
        <w:t xml:space="preserve">EQUIPO DE EMERGENCIAS: </w:t>
      </w:r>
      <w:r>
        <w:rPr>
          <w:rFonts w:ascii="Arial" w:hAnsi="Arial" w:eastAsia="Arial" w:cs="Arial"/>
          <w:lang w:eastAsia="zh-CN" w:bidi="hi-IN"/>
        </w:rPr>
        <w:t>Estará conformado por los responsables de Gestión Documental y el comité de emergencias, su función será actuar frente a las eventualidades que se ocasionen, serán los responsables de informar. Todos deben ser capacitados sobre la manipulación de los documentos durante el traslado y rescate después de una emergencia.</w:t>
      </w:r>
    </w:p>
    <w:p>
      <w:pPr>
        <w:pStyle w:val="19"/>
        <w:spacing w:before="6"/>
        <w:rPr>
          <w:rFonts w:ascii="Arial" w:hAnsi="Arial" w:cs="Arial"/>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La siguiente metodología es adaptada de lo descrito por el Instituto Distrital de Gestión del Riesgo y Cambio Climático – I.D.I.G.E.R, para actuar antes, durante y después de una emergencia, será la base para la construcción del Procedimiento Normalizado de Operaciones.</w:t>
      </w:r>
    </w:p>
    <w:p>
      <w:pPr>
        <w:jc w:val="center"/>
        <w:rPr>
          <w:rFonts w:ascii="Arial" w:hAnsi="Arial" w:cs="Arial"/>
          <w:b/>
          <w:sz w:val="24"/>
          <w:szCs w:val="24"/>
        </w:rPr>
      </w:pPr>
      <w:r>
        <w:rPr>
          <w:rFonts w:ascii="Arial" w:hAnsi="Arial" w:cs="Arial"/>
          <w:b/>
          <w:w w:val="80"/>
          <w:sz w:val="24"/>
          <w:szCs w:val="24"/>
        </w:rPr>
        <w:t>AMENAZAS</w:t>
      </w:r>
      <w:r>
        <w:rPr>
          <w:rFonts w:ascii="Arial" w:hAnsi="Arial" w:cs="Arial"/>
          <w:b/>
          <w:spacing w:val="17"/>
          <w:w w:val="80"/>
          <w:sz w:val="24"/>
          <w:szCs w:val="24"/>
        </w:rPr>
        <w:t xml:space="preserve"> </w:t>
      </w:r>
      <w:r>
        <w:rPr>
          <w:rFonts w:ascii="Arial" w:hAnsi="Arial" w:cs="Arial"/>
          <w:b/>
          <w:w w:val="80"/>
          <w:sz w:val="24"/>
          <w:szCs w:val="24"/>
        </w:rPr>
        <w:t>NATURALES</w:t>
      </w:r>
      <w:r>
        <w:rPr>
          <w:rFonts w:ascii="Arial" w:hAnsi="Arial" w:cs="Arial"/>
          <w:b/>
          <w:spacing w:val="17"/>
          <w:w w:val="80"/>
          <w:sz w:val="24"/>
          <w:szCs w:val="24"/>
        </w:rPr>
        <w:t xml:space="preserve"> </w:t>
      </w:r>
    </w:p>
    <w:p>
      <w:pPr>
        <w:pStyle w:val="19"/>
        <w:rPr>
          <w:rFonts w:ascii="Arial" w:hAnsi="Arial" w:cs="Arial"/>
          <w:b/>
        </w:rPr>
      </w:pPr>
    </w:p>
    <w:tbl>
      <w:tblPr>
        <w:tblStyle w:val="2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668"/>
        <w:gridCol w:w="81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5000" w:type="pct"/>
            <w:gridSpan w:val="2"/>
            <w:shd w:val="clear" w:color="auto" w:fill="808080"/>
            <w:vAlign w:val="center"/>
          </w:tcPr>
          <w:p>
            <w:pPr>
              <w:pStyle w:val="23"/>
              <w:ind w:left="2807" w:right="2784"/>
              <w:jc w:val="center"/>
              <w:rPr>
                <w:rFonts w:ascii="Arial" w:hAnsi="Arial" w:eastAsia="Arial" w:cs="Arial"/>
                <w:sz w:val="20"/>
                <w:szCs w:val="20"/>
                <w:lang w:eastAsia="zh-CN" w:bidi="hi-IN"/>
              </w:rPr>
            </w:pPr>
            <w:r>
              <w:rPr>
                <w:rFonts w:ascii="Arial" w:hAnsi="Arial" w:eastAsia="Arial" w:cs="Arial"/>
                <w:sz w:val="20"/>
                <w:szCs w:val="20"/>
                <w:lang w:eastAsia="zh-CN" w:bidi="hi-IN"/>
              </w:rPr>
              <w:t>SISMO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852" w:type="pct"/>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Antes de la Emergencia</w:t>
            </w:r>
          </w:p>
        </w:tc>
        <w:tc>
          <w:tcPr>
            <w:tcW w:w="4148" w:type="pct"/>
          </w:tcPr>
          <w:p>
            <w:pPr>
              <w:pStyle w:val="23"/>
              <w:numPr>
                <w:ilvl w:val="0"/>
                <w:numId w:val="16"/>
              </w:numPr>
              <w:tabs>
                <w:tab w:val="left" w:pos="431"/>
              </w:tabs>
              <w:ind w:left="431"/>
              <w:rPr>
                <w:rFonts w:ascii="Arial" w:hAnsi="Arial" w:eastAsia="Arial" w:cs="Arial"/>
                <w:sz w:val="20"/>
                <w:szCs w:val="20"/>
                <w:lang w:eastAsia="zh-CN" w:bidi="hi-IN"/>
              </w:rPr>
            </w:pPr>
            <w:r>
              <w:rPr>
                <w:rFonts w:ascii="Arial" w:hAnsi="Arial" w:eastAsia="Arial" w:cs="Arial"/>
                <w:sz w:val="20"/>
                <w:szCs w:val="20"/>
                <w:lang w:eastAsia="zh-CN" w:bidi="hi-IN"/>
              </w:rPr>
              <w:t>Planear todas las estrategias y actividades a realizar durante la emergencia de sismo.</w:t>
            </w:r>
          </w:p>
          <w:p>
            <w:pPr>
              <w:pStyle w:val="23"/>
              <w:numPr>
                <w:ilvl w:val="0"/>
                <w:numId w:val="16"/>
              </w:numPr>
              <w:tabs>
                <w:tab w:val="left" w:pos="431"/>
              </w:tabs>
              <w:ind w:left="431" w:right="289" w:hanging="282"/>
              <w:rPr>
                <w:rFonts w:ascii="Arial" w:hAnsi="Arial" w:eastAsia="Arial" w:cs="Arial"/>
                <w:sz w:val="20"/>
                <w:szCs w:val="20"/>
                <w:lang w:eastAsia="zh-CN" w:bidi="hi-IN"/>
              </w:rPr>
            </w:pPr>
            <w:r>
              <w:rPr>
                <w:rFonts w:ascii="Arial" w:hAnsi="Arial" w:eastAsia="Arial" w:cs="Arial"/>
                <w:sz w:val="20"/>
                <w:szCs w:val="20"/>
                <w:lang w:eastAsia="zh-CN" w:bidi="hi-IN"/>
              </w:rPr>
              <w:t>Realizar mantenimiento infraestructura física, conforme a los procedimientos establecidos por la entidad.</w:t>
            </w:r>
          </w:p>
          <w:p>
            <w:pPr>
              <w:pStyle w:val="23"/>
              <w:numPr>
                <w:ilvl w:val="0"/>
                <w:numId w:val="16"/>
              </w:numPr>
              <w:tabs>
                <w:tab w:val="left" w:pos="431"/>
              </w:tabs>
              <w:ind w:left="431" w:right="92" w:hanging="282"/>
              <w:rPr>
                <w:rFonts w:ascii="Arial" w:hAnsi="Arial" w:eastAsia="Arial" w:cs="Arial"/>
                <w:sz w:val="20"/>
                <w:szCs w:val="20"/>
                <w:lang w:eastAsia="zh-CN" w:bidi="hi-IN"/>
              </w:rPr>
            </w:pPr>
            <w:r>
              <w:rPr>
                <w:rFonts w:ascii="Arial" w:hAnsi="Arial" w:eastAsia="Arial" w:cs="Arial"/>
                <w:sz w:val="20"/>
                <w:szCs w:val="20"/>
                <w:lang w:eastAsia="zh-CN" w:bidi="hi-IN"/>
              </w:rPr>
              <w:t>Realizar mantenimiento sistema detención de incendios y extintores, comprobando su vigencia y la función.</w:t>
            </w:r>
          </w:p>
          <w:p>
            <w:pPr>
              <w:pStyle w:val="23"/>
              <w:numPr>
                <w:ilvl w:val="0"/>
                <w:numId w:val="16"/>
              </w:numPr>
              <w:tabs>
                <w:tab w:val="left" w:pos="431"/>
              </w:tabs>
              <w:ind w:left="431" w:right="441" w:hanging="282"/>
              <w:rPr>
                <w:rFonts w:ascii="Arial" w:hAnsi="Arial" w:eastAsia="Arial" w:cs="Arial"/>
                <w:sz w:val="20"/>
                <w:szCs w:val="20"/>
                <w:lang w:eastAsia="zh-CN" w:bidi="hi-IN"/>
              </w:rPr>
            </w:pPr>
            <w:r>
              <w:rPr>
                <w:rFonts w:ascii="Arial" w:hAnsi="Arial" w:eastAsia="Arial" w:cs="Arial"/>
                <w:sz w:val="20"/>
                <w:szCs w:val="20"/>
                <w:lang w:eastAsia="zh-CN" w:bidi="hi-IN"/>
              </w:rPr>
              <w:t>Realizar las visitas de inspección, conforme al Programa de Inspección y Mantenimiento de las instalaciones físicas.</w:t>
            </w:r>
          </w:p>
          <w:p>
            <w:pPr>
              <w:pStyle w:val="23"/>
              <w:numPr>
                <w:ilvl w:val="0"/>
                <w:numId w:val="16"/>
              </w:numPr>
              <w:tabs>
                <w:tab w:val="left" w:pos="431"/>
              </w:tabs>
              <w:ind w:left="431" w:right="192" w:hanging="282"/>
              <w:rPr>
                <w:rFonts w:ascii="Arial" w:hAnsi="Arial" w:eastAsia="Arial" w:cs="Arial"/>
                <w:sz w:val="20"/>
                <w:szCs w:val="20"/>
                <w:lang w:eastAsia="zh-CN" w:bidi="hi-IN"/>
              </w:rPr>
            </w:pPr>
            <w:r>
              <w:rPr>
                <w:rFonts w:ascii="Arial" w:hAnsi="Arial" w:eastAsia="Arial" w:cs="Arial"/>
                <w:sz w:val="20"/>
                <w:szCs w:val="20"/>
                <w:lang w:eastAsia="zh-CN" w:bidi="hi-IN"/>
              </w:rPr>
              <w:t>Realizar seguimiento a la correcta señalización, conforme a lo establecido por el Grupo de Trabajo de Seguridad y Salud en el Trabajo.</w:t>
            </w:r>
          </w:p>
          <w:p>
            <w:pPr>
              <w:pStyle w:val="23"/>
              <w:numPr>
                <w:ilvl w:val="0"/>
                <w:numId w:val="16"/>
              </w:numPr>
              <w:tabs>
                <w:tab w:val="left" w:pos="431"/>
              </w:tabs>
              <w:ind w:left="431" w:right="105" w:hanging="282"/>
              <w:rPr>
                <w:rFonts w:ascii="Arial" w:hAnsi="Arial" w:eastAsia="Arial" w:cs="Arial"/>
                <w:sz w:val="20"/>
                <w:szCs w:val="20"/>
                <w:lang w:eastAsia="zh-CN" w:bidi="hi-IN"/>
              </w:rPr>
            </w:pPr>
            <w:r>
              <w:rPr>
                <w:rFonts w:ascii="Arial" w:hAnsi="Arial" w:eastAsia="Arial" w:cs="Arial"/>
                <w:sz w:val="20"/>
                <w:szCs w:val="20"/>
                <w:lang w:eastAsia="zh-CN" w:bidi="hi-IN"/>
              </w:rPr>
              <w:t>Participar en capacitación, entrenamiento, simulacros y ejercicios de evacuación que organiza la entidad.</w:t>
            </w:r>
          </w:p>
          <w:p>
            <w:pPr>
              <w:pStyle w:val="23"/>
              <w:numPr>
                <w:ilvl w:val="0"/>
                <w:numId w:val="16"/>
              </w:numPr>
              <w:tabs>
                <w:tab w:val="left" w:pos="431"/>
              </w:tabs>
              <w:ind w:left="431"/>
              <w:rPr>
                <w:rFonts w:ascii="Arial" w:hAnsi="Arial" w:eastAsia="Arial" w:cs="Arial"/>
                <w:sz w:val="20"/>
                <w:szCs w:val="20"/>
                <w:lang w:eastAsia="zh-CN" w:bidi="hi-IN"/>
              </w:rPr>
            </w:pPr>
            <w:r>
              <w:rPr>
                <w:rFonts w:ascii="Arial" w:hAnsi="Arial" w:eastAsia="Arial" w:cs="Arial"/>
                <w:sz w:val="20"/>
                <w:szCs w:val="20"/>
                <w:lang w:eastAsia="zh-CN" w:bidi="hi-IN"/>
              </w:rPr>
              <w:t>Capacitar a los brigadistas</w:t>
            </w:r>
          </w:p>
          <w:p>
            <w:pPr>
              <w:pStyle w:val="23"/>
              <w:numPr>
                <w:ilvl w:val="0"/>
                <w:numId w:val="16"/>
              </w:numPr>
              <w:tabs>
                <w:tab w:val="left" w:pos="431"/>
              </w:tabs>
              <w:ind w:left="431"/>
              <w:rPr>
                <w:rFonts w:ascii="Arial" w:hAnsi="Arial" w:eastAsia="Arial" w:cs="Arial"/>
                <w:sz w:val="20"/>
                <w:szCs w:val="20"/>
                <w:lang w:eastAsia="zh-CN" w:bidi="hi-IN"/>
              </w:rPr>
            </w:pPr>
            <w:r>
              <w:rPr>
                <w:rFonts w:ascii="Arial" w:hAnsi="Arial" w:eastAsia="Arial" w:cs="Arial"/>
                <w:sz w:val="20"/>
                <w:szCs w:val="20"/>
                <w:lang w:eastAsia="zh-CN" w:bidi="hi-IN"/>
              </w:rPr>
              <w:t>Asegurar los objetos que se puedan caer: estantes, cuadros, tableros, archivadores, etc.</w:t>
            </w:r>
          </w:p>
          <w:p>
            <w:pPr>
              <w:pStyle w:val="23"/>
              <w:numPr>
                <w:ilvl w:val="0"/>
                <w:numId w:val="16"/>
              </w:numPr>
              <w:tabs>
                <w:tab w:val="left" w:pos="431"/>
              </w:tabs>
              <w:ind w:left="431"/>
              <w:rPr>
                <w:rFonts w:ascii="Arial" w:hAnsi="Arial" w:eastAsia="Arial" w:cs="Arial"/>
                <w:sz w:val="20"/>
                <w:szCs w:val="20"/>
                <w:lang w:eastAsia="zh-CN" w:bidi="hi-IN"/>
              </w:rPr>
            </w:pPr>
            <w:r>
              <w:rPr>
                <w:rFonts w:ascii="Arial" w:hAnsi="Arial" w:eastAsia="Arial" w:cs="Arial"/>
                <w:sz w:val="20"/>
                <w:szCs w:val="20"/>
                <w:lang w:eastAsia="zh-CN" w:bidi="hi-IN"/>
              </w:rPr>
              <w:t>No ubicar objetos pesados en lugares altos o sobre la estantería.</w:t>
            </w:r>
          </w:p>
          <w:p>
            <w:pPr>
              <w:pStyle w:val="23"/>
              <w:numPr>
                <w:ilvl w:val="0"/>
                <w:numId w:val="16"/>
              </w:numPr>
              <w:tabs>
                <w:tab w:val="left" w:pos="431"/>
              </w:tabs>
              <w:ind w:left="431"/>
              <w:rPr>
                <w:rFonts w:ascii="Arial" w:hAnsi="Arial" w:eastAsia="Arial" w:cs="Arial"/>
                <w:sz w:val="20"/>
                <w:szCs w:val="20"/>
                <w:lang w:eastAsia="zh-CN" w:bidi="hi-IN"/>
              </w:rPr>
            </w:pPr>
            <w:r>
              <w:rPr>
                <w:rFonts w:ascii="Arial" w:hAnsi="Arial" w:eastAsia="Arial" w:cs="Arial"/>
                <w:sz w:val="20"/>
                <w:szCs w:val="20"/>
                <w:lang w:eastAsia="zh-CN" w:bidi="hi-IN"/>
              </w:rPr>
              <w:t>Identificar posibles peligros en su puesto de trabajo en caso de un sismo.</w:t>
            </w:r>
          </w:p>
          <w:p>
            <w:pPr>
              <w:pStyle w:val="23"/>
              <w:numPr>
                <w:ilvl w:val="0"/>
                <w:numId w:val="16"/>
              </w:numPr>
              <w:tabs>
                <w:tab w:val="left" w:pos="431"/>
              </w:tabs>
              <w:ind w:left="431" w:right="659" w:hanging="282"/>
              <w:rPr>
                <w:rFonts w:ascii="Arial" w:hAnsi="Arial" w:eastAsia="Arial" w:cs="Arial"/>
                <w:sz w:val="20"/>
                <w:szCs w:val="20"/>
                <w:lang w:eastAsia="zh-CN" w:bidi="hi-IN"/>
              </w:rPr>
            </w:pPr>
            <w:r>
              <w:rPr>
                <w:rFonts w:ascii="Arial" w:hAnsi="Arial" w:eastAsia="Arial" w:cs="Arial"/>
                <w:sz w:val="20"/>
                <w:szCs w:val="20"/>
                <w:lang w:eastAsia="zh-CN" w:bidi="hi-IN"/>
              </w:rPr>
              <w:t>Conocer la existencia y el uso del sistema de alarma y alertas y de los medios técnicos de protección disponibles.</w:t>
            </w:r>
          </w:p>
          <w:p>
            <w:pPr>
              <w:pStyle w:val="23"/>
              <w:numPr>
                <w:ilvl w:val="0"/>
                <w:numId w:val="16"/>
              </w:numPr>
              <w:tabs>
                <w:tab w:val="left" w:pos="431"/>
              </w:tabs>
              <w:ind w:left="431"/>
              <w:rPr>
                <w:rFonts w:ascii="Arial" w:hAnsi="Arial" w:eastAsia="Arial" w:cs="Arial"/>
                <w:sz w:val="20"/>
                <w:szCs w:val="20"/>
                <w:lang w:eastAsia="zh-CN" w:bidi="hi-IN"/>
              </w:rPr>
            </w:pPr>
            <w:r>
              <w:rPr>
                <w:rFonts w:ascii="Arial" w:hAnsi="Arial" w:eastAsia="Arial" w:cs="Arial"/>
                <w:sz w:val="20"/>
                <w:szCs w:val="20"/>
                <w:lang w:eastAsia="zh-CN" w:bidi="hi-IN"/>
              </w:rPr>
              <w:t>Identificar la ruta de evacuación, salidas de emergencias y los puntos de encuentro</w:t>
            </w:r>
          </w:p>
          <w:p>
            <w:pPr>
              <w:pStyle w:val="23"/>
              <w:numPr>
                <w:ilvl w:val="0"/>
                <w:numId w:val="16"/>
              </w:numPr>
              <w:tabs>
                <w:tab w:val="left" w:pos="431"/>
              </w:tabs>
              <w:ind w:left="431" w:right="259" w:hanging="282"/>
              <w:rPr>
                <w:rFonts w:ascii="Arial" w:hAnsi="Arial" w:eastAsia="Arial" w:cs="Arial"/>
                <w:sz w:val="20"/>
                <w:szCs w:val="20"/>
                <w:lang w:eastAsia="zh-CN" w:bidi="hi-IN"/>
              </w:rPr>
            </w:pPr>
            <w:r>
              <w:rPr>
                <w:rFonts w:ascii="Arial" w:hAnsi="Arial" w:eastAsia="Arial" w:cs="Arial"/>
                <w:sz w:val="20"/>
                <w:szCs w:val="20"/>
                <w:lang w:eastAsia="zh-CN" w:bidi="hi-IN"/>
              </w:rPr>
              <w:t>Hay que asegurar que las vías de evacuación y los equipos de primeros auxilios se encuentren libres de obstáculos.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852" w:type="pct"/>
            <w:vAlign w:val="center"/>
          </w:tcPr>
          <w:p>
            <w:pPr>
              <w:pStyle w:val="23"/>
              <w:spacing w:before="165" w:line="244" w:lineRule="auto"/>
              <w:ind w:right="515"/>
              <w:rPr>
                <w:rFonts w:ascii="Arial" w:hAnsi="Arial" w:eastAsia="Arial" w:cs="Arial"/>
                <w:sz w:val="20"/>
                <w:szCs w:val="20"/>
                <w:lang w:eastAsia="zh-CN" w:bidi="hi-IN"/>
              </w:rPr>
            </w:pPr>
            <w:r>
              <w:rPr>
                <w:rFonts w:ascii="Arial" w:hAnsi="Arial" w:eastAsia="Arial" w:cs="Arial"/>
                <w:sz w:val="20"/>
                <w:szCs w:val="20"/>
                <w:lang w:eastAsia="zh-CN" w:bidi="hi-IN"/>
              </w:rPr>
              <w:t>Durante la Emergencia</w:t>
            </w:r>
          </w:p>
        </w:tc>
        <w:tc>
          <w:tcPr>
            <w:tcW w:w="4148" w:type="pct"/>
          </w:tcPr>
          <w:p>
            <w:pPr>
              <w:pStyle w:val="23"/>
              <w:numPr>
                <w:ilvl w:val="0"/>
                <w:numId w:val="17"/>
              </w:numPr>
              <w:tabs>
                <w:tab w:val="left" w:pos="431"/>
              </w:tabs>
              <w:ind w:left="431"/>
              <w:rPr>
                <w:rFonts w:ascii="Arial" w:hAnsi="Arial" w:eastAsia="Arial" w:cs="Arial"/>
                <w:sz w:val="20"/>
                <w:szCs w:val="20"/>
                <w:lang w:eastAsia="zh-CN" w:bidi="hi-IN"/>
              </w:rPr>
            </w:pPr>
            <w:r>
              <w:rPr>
                <w:rFonts w:ascii="Arial" w:hAnsi="Arial" w:eastAsia="Arial" w:cs="Arial"/>
                <w:sz w:val="20"/>
                <w:szCs w:val="20"/>
                <w:lang w:eastAsia="zh-CN" w:bidi="hi-IN"/>
              </w:rPr>
              <w:t>Activar la alarma de emergencias</w:t>
            </w:r>
          </w:p>
          <w:p>
            <w:pPr>
              <w:pStyle w:val="23"/>
              <w:numPr>
                <w:ilvl w:val="0"/>
                <w:numId w:val="17"/>
              </w:numPr>
              <w:tabs>
                <w:tab w:val="left" w:pos="431"/>
              </w:tabs>
              <w:ind w:left="431"/>
              <w:rPr>
                <w:rFonts w:ascii="Arial" w:hAnsi="Arial" w:eastAsia="Arial" w:cs="Arial"/>
                <w:sz w:val="20"/>
                <w:szCs w:val="20"/>
                <w:lang w:eastAsia="zh-CN" w:bidi="hi-IN"/>
              </w:rPr>
            </w:pPr>
            <w:r>
              <w:rPr>
                <w:rFonts w:ascii="Arial" w:hAnsi="Arial" w:eastAsia="Arial" w:cs="Arial"/>
                <w:sz w:val="20"/>
                <w:szCs w:val="20"/>
                <w:lang w:eastAsia="zh-CN" w:bidi="hi-IN"/>
              </w:rPr>
              <w:t>Guardar la calma</w:t>
            </w:r>
          </w:p>
          <w:p>
            <w:pPr>
              <w:pStyle w:val="23"/>
              <w:numPr>
                <w:ilvl w:val="0"/>
                <w:numId w:val="17"/>
              </w:numPr>
              <w:tabs>
                <w:tab w:val="left" w:pos="431"/>
              </w:tabs>
              <w:ind w:left="431"/>
              <w:rPr>
                <w:rFonts w:ascii="Arial" w:hAnsi="Arial" w:eastAsia="Arial" w:cs="Arial"/>
                <w:sz w:val="20"/>
                <w:szCs w:val="20"/>
                <w:lang w:eastAsia="zh-CN" w:bidi="hi-IN"/>
              </w:rPr>
            </w:pPr>
            <w:r>
              <w:rPr>
                <w:rFonts w:ascii="Arial" w:hAnsi="Arial" w:eastAsia="Arial" w:cs="Arial"/>
                <w:sz w:val="20"/>
                <w:szCs w:val="20"/>
                <w:lang w:eastAsia="zh-CN" w:bidi="hi-IN"/>
              </w:rPr>
              <w:t>Triangulo de la vida</w:t>
            </w:r>
          </w:p>
          <w:p>
            <w:pPr>
              <w:pStyle w:val="23"/>
              <w:numPr>
                <w:ilvl w:val="0"/>
                <w:numId w:val="17"/>
              </w:numPr>
              <w:tabs>
                <w:tab w:val="left" w:pos="431"/>
              </w:tabs>
              <w:ind w:left="431"/>
              <w:rPr>
                <w:rFonts w:ascii="Arial" w:hAnsi="Arial" w:eastAsia="Arial" w:cs="Arial"/>
                <w:sz w:val="20"/>
                <w:szCs w:val="20"/>
                <w:lang w:eastAsia="zh-CN" w:bidi="hi-IN"/>
              </w:rPr>
            </w:pPr>
            <w:r>
              <w:rPr>
                <w:rFonts w:ascii="Arial" w:hAnsi="Arial" w:eastAsia="Arial" w:cs="Arial"/>
                <w:sz w:val="20"/>
                <w:szCs w:val="20"/>
                <w:lang w:eastAsia="zh-CN" w:bidi="hi-IN"/>
              </w:rPr>
              <w:t>Señalizar y realizar cerramiento del área afectada.</w:t>
            </w:r>
          </w:p>
          <w:p>
            <w:pPr>
              <w:pStyle w:val="23"/>
              <w:numPr>
                <w:ilvl w:val="0"/>
                <w:numId w:val="17"/>
              </w:numPr>
              <w:tabs>
                <w:tab w:val="left" w:pos="431"/>
              </w:tabs>
              <w:ind w:left="431"/>
              <w:rPr>
                <w:rFonts w:ascii="Arial" w:hAnsi="Arial" w:eastAsia="Arial" w:cs="Arial"/>
                <w:sz w:val="20"/>
                <w:szCs w:val="20"/>
                <w:lang w:eastAsia="zh-CN" w:bidi="hi-IN"/>
              </w:rPr>
            </w:pPr>
            <w:r>
              <w:rPr>
                <w:rFonts w:ascii="Arial" w:hAnsi="Arial" w:eastAsia="Arial" w:cs="Arial"/>
                <w:sz w:val="20"/>
                <w:szCs w:val="20"/>
                <w:lang w:eastAsia="zh-CN" w:bidi="hi-IN"/>
              </w:rPr>
              <w:t>Informar al líder la brigada de evacuación.</w:t>
            </w:r>
          </w:p>
          <w:p>
            <w:pPr>
              <w:pStyle w:val="23"/>
              <w:numPr>
                <w:ilvl w:val="0"/>
                <w:numId w:val="17"/>
              </w:numPr>
              <w:tabs>
                <w:tab w:val="left" w:pos="431"/>
              </w:tabs>
              <w:ind w:left="431" w:right="620" w:hanging="282"/>
              <w:rPr>
                <w:rFonts w:ascii="Arial" w:hAnsi="Arial" w:eastAsia="Arial" w:cs="Arial"/>
                <w:sz w:val="20"/>
                <w:szCs w:val="20"/>
                <w:lang w:eastAsia="zh-CN" w:bidi="hi-IN"/>
              </w:rPr>
            </w:pPr>
            <w:r>
              <w:rPr>
                <w:rFonts w:ascii="Arial" w:hAnsi="Arial" w:eastAsia="Arial" w:cs="Arial"/>
                <w:sz w:val="20"/>
                <w:szCs w:val="20"/>
                <w:lang w:eastAsia="zh-CN" w:bidi="hi-IN"/>
              </w:rPr>
              <w:t>Coordinar la evacuación: Iniciar proceso de las personas hacia el punto de encuentro establecido.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5" w:hRule="atLeast"/>
        </w:trPr>
        <w:tc>
          <w:tcPr>
            <w:tcW w:w="852" w:type="pct"/>
            <w:vAlign w:val="center"/>
          </w:tcPr>
          <w:p>
            <w:pPr>
              <w:pStyle w:val="23"/>
              <w:tabs>
                <w:tab w:val="left" w:pos="431"/>
              </w:tabs>
              <w:rPr>
                <w:rFonts w:ascii="Arial" w:hAnsi="Arial" w:eastAsia="Arial" w:cs="Arial"/>
                <w:sz w:val="20"/>
                <w:szCs w:val="20"/>
                <w:lang w:eastAsia="zh-CN" w:bidi="hi-IN"/>
              </w:rPr>
            </w:pPr>
            <w:r>
              <w:rPr>
                <w:rFonts w:ascii="Arial" w:hAnsi="Arial" w:eastAsia="Arial" w:cs="Arial"/>
                <w:sz w:val="20"/>
                <w:szCs w:val="20"/>
                <w:lang w:eastAsia="zh-CN" w:bidi="hi-IN"/>
              </w:rPr>
              <w:t>Después de la Emergencia</w:t>
            </w:r>
          </w:p>
        </w:tc>
        <w:tc>
          <w:tcPr>
            <w:tcW w:w="4148" w:type="pct"/>
          </w:tcPr>
          <w:p>
            <w:pPr>
              <w:pStyle w:val="23"/>
              <w:numPr>
                <w:ilvl w:val="0"/>
                <w:numId w:val="17"/>
              </w:numPr>
              <w:tabs>
                <w:tab w:val="left" w:pos="431"/>
              </w:tabs>
              <w:spacing w:line="266" w:lineRule="exact"/>
              <w:ind w:left="431"/>
              <w:rPr>
                <w:rFonts w:ascii="Arial" w:hAnsi="Arial" w:eastAsia="Arial" w:cs="Arial"/>
                <w:sz w:val="20"/>
                <w:szCs w:val="20"/>
                <w:lang w:eastAsia="zh-CN" w:bidi="hi-IN"/>
              </w:rPr>
            </w:pPr>
            <w:r>
              <w:rPr>
                <w:rFonts w:ascii="Arial" w:hAnsi="Arial" w:eastAsia="Arial" w:cs="Arial"/>
                <w:sz w:val="20"/>
                <w:szCs w:val="20"/>
                <w:lang w:eastAsia="zh-CN" w:bidi="hi-IN"/>
              </w:rPr>
              <w:t>Remoción de los escombros.</w:t>
            </w:r>
          </w:p>
          <w:p>
            <w:pPr>
              <w:pStyle w:val="23"/>
              <w:numPr>
                <w:ilvl w:val="0"/>
                <w:numId w:val="17"/>
              </w:numPr>
              <w:tabs>
                <w:tab w:val="left" w:pos="431"/>
              </w:tabs>
              <w:spacing w:line="264" w:lineRule="exact"/>
              <w:ind w:left="431"/>
              <w:rPr>
                <w:rFonts w:ascii="Arial" w:hAnsi="Arial" w:eastAsia="Arial" w:cs="Arial"/>
                <w:sz w:val="20"/>
                <w:szCs w:val="20"/>
                <w:lang w:eastAsia="zh-CN" w:bidi="hi-IN"/>
              </w:rPr>
            </w:pPr>
            <w:r>
              <w:rPr>
                <w:rFonts w:ascii="Arial" w:hAnsi="Arial" w:eastAsia="Arial" w:cs="Arial"/>
                <w:sz w:val="20"/>
                <w:szCs w:val="20"/>
                <w:lang w:eastAsia="zh-CN" w:bidi="hi-IN"/>
              </w:rPr>
              <w:t>Solicitar permiso de ingreso a la entidad</w:t>
            </w:r>
          </w:p>
          <w:p>
            <w:pPr>
              <w:pStyle w:val="23"/>
              <w:numPr>
                <w:ilvl w:val="0"/>
                <w:numId w:val="17"/>
              </w:numPr>
              <w:tabs>
                <w:tab w:val="left" w:pos="431"/>
              </w:tabs>
              <w:spacing w:line="264" w:lineRule="exact"/>
              <w:ind w:left="431"/>
              <w:rPr>
                <w:rFonts w:ascii="Arial" w:hAnsi="Arial" w:eastAsia="Arial" w:cs="Arial"/>
                <w:sz w:val="20"/>
                <w:szCs w:val="20"/>
                <w:lang w:eastAsia="zh-CN" w:bidi="hi-IN"/>
              </w:rPr>
            </w:pPr>
            <w:r>
              <w:rPr>
                <w:rFonts w:ascii="Arial" w:hAnsi="Arial" w:eastAsia="Arial" w:cs="Arial"/>
                <w:sz w:val="20"/>
                <w:szCs w:val="20"/>
                <w:lang w:eastAsia="zh-CN" w:bidi="hi-IN"/>
              </w:rPr>
              <w:t>Evaluar las pérdidas, por ocasión del siniestro.</w:t>
            </w:r>
          </w:p>
          <w:p>
            <w:pPr>
              <w:pStyle w:val="23"/>
              <w:numPr>
                <w:ilvl w:val="0"/>
                <w:numId w:val="17"/>
              </w:numPr>
              <w:tabs>
                <w:tab w:val="left" w:pos="431"/>
              </w:tabs>
              <w:spacing w:before="4" w:line="232" w:lineRule="auto"/>
              <w:ind w:left="431" w:right="655"/>
              <w:rPr>
                <w:rFonts w:ascii="Arial" w:hAnsi="Arial" w:eastAsia="Arial" w:cs="Arial"/>
                <w:sz w:val="20"/>
                <w:szCs w:val="20"/>
                <w:lang w:eastAsia="zh-CN" w:bidi="hi-IN"/>
              </w:rPr>
            </w:pPr>
            <w:r>
              <w:rPr>
                <w:rFonts w:ascii="Arial" w:hAnsi="Arial" w:eastAsia="Arial" w:cs="Arial"/>
                <w:sz w:val="20"/>
                <w:szCs w:val="20"/>
                <w:lang w:eastAsia="zh-CN" w:bidi="hi-IN"/>
              </w:rPr>
              <w:t>Evaluar las pérdidas del material archivístico con el inventario documental y los documentos rescatados</w:t>
            </w:r>
          </w:p>
          <w:p>
            <w:pPr>
              <w:pStyle w:val="23"/>
              <w:numPr>
                <w:ilvl w:val="0"/>
                <w:numId w:val="17"/>
              </w:numPr>
              <w:tabs>
                <w:tab w:val="left" w:pos="431"/>
              </w:tabs>
              <w:spacing w:before="2" w:line="267" w:lineRule="exact"/>
              <w:ind w:left="431"/>
              <w:rPr>
                <w:rFonts w:ascii="Arial" w:hAnsi="Arial" w:eastAsia="Arial" w:cs="Arial"/>
                <w:sz w:val="20"/>
                <w:szCs w:val="20"/>
                <w:lang w:eastAsia="zh-CN" w:bidi="hi-IN"/>
              </w:rPr>
            </w:pPr>
            <w:r>
              <w:rPr>
                <w:rFonts w:ascii="Arial" w:hAnsi="Arial" w:eastAsia="Arial" w:cs="Arial"/>
                <w:sz w:val="20"/>
                <w:szCs w:val="20"/>
                <w:lang w:eastAsia="zh-CN" w:bidi="hi-IN"/>
              </w:rPr>
              <w:t>Realizar la investigación del siniestro y establecer el plan de mejoramiento.</w:t>
            </w:r>
          </w:p>
          <w:p>
            <w:pPr>
              <w:pStyle w:val="23"/>
              <w:numPr>
                <w:ilvl w:val="0"/>
                <w:numId w:val="17"/>
              </w:numPr>
              <w:tabs>
                <w:tab w:val="left" w:pos="431"/>
              </w:tabs>
              <w:spacing w:line="237" w:lineRule="auto"/>
              <w:ind w:left="431" w:right="281"/>
              <w:rPr>
                <w:rFonts w:ascii="Arial" w:hAnsi="Arial" w:eastAsia="Arial" w:cs="Arial"/>
                <w:sz w:val="20"/>
                <w:szCs w:val="20"/>
                <w:lang w:eastAsia="zh-CN" w:bidi="hi-IN"/>
              </w:rPr>
            </w:pPr>
            <w:r>
              <w:rPr>
                <w:rFonts w:ascii="Arial" w:hAnsi="Arial" w:eastAsia="Arial" w:cs="Arial"/>
                <w:sz w:val="20"/>
                <w:szCs w:val="20"/>
                <w:lang w:eastAsia="zh-CN" w:bidi="hi-IN"/>
              </w:rPr>
              <w:t>Elaborar y presentar informe al Comité Institucional de Gestión y Desempeño de la entidad sobre las perdida materiales y humanas</w:t>
            </w:r>
          </w:p>
          <w:p>
            <w:pPr>
              <w:pStyle w:val="23"/>
              <w:numPr>
                <w:ilvl w:val="0"/>
                <w:numId w:val="17"/>
              </w:numPr>
              <w:tabs>
                <w:tab w:val="left" w:pos="431"/>
              </w:tabs>
              <w:spacing w:before="2" w:line="237" w:lineRule="auto"/>
              <w:ind w:left="431" w:right="275"/>
              <w:rPr>
                <w:rFonts w:ascii="Arial" w:hAnsi="Arial" w:eastAsia="Arial" w:cs="Arial"/>
                <w:sz w:val="20"/>
                <w:szCs w:val="20"/>
                <w:lang w:eastAsia="zh-CN" w:bidi="hi-IN"/>
              </w:rPr>
            </w:pPr>
            <w:r>
              <w:rPr>
                <w:rFonts w:ascii="Arial" w:hAnsi="Arial" w:eastAsia="Arial" w:cs="Arial"/>
                <w:sz w:val="20"/>
                <w:szCs w:val="20"/>
                <w:lang w:eastAsia="zh-CN" w:bidi="hi-IN"/>
              </w:rPr>
              <w:t>Elaborar y presentar informe al comité interno de archivo “Procedimiento de reconstrucción de Expedientes”.</w:t>
            </w:r>
          </w:p>
          <w:p>
            <w:pPr>
              <w:pStyle w:val="23"/>
              <w:numPr>
                <w:ilvl w:val="0"/>
                <w:numId w:val="17"/>
              </w:numPr>
              <w:tabs>
                <w:tab w:val="left" w:pos="431"/>
              </w:tabs>
              <w:spacing w:before="2" w:line="267" w:lineRule="exact"/>
              <w:ind w:left="431"/>
              <w:rPr>
                <w:rFonts w:ascii="Arial" w:hAnsi="Arial" w:eastAsia="Arial" w:cs="Arial"/>
                <w:sz w:val="20"/>
                <w:szCs w:val="20"/>
                <w:lang w:eastAsia="zh-CN" w:bidi="hi-IN"/>
              </w:rPr>
            </w:pPr>
            <w:r>
              <w:rPr>
                <w:rFonts w:ascii="Arial" w:hAnsi="Arial" w:eastAsia="Arial" w:cs="Arial"/>
                <w:sz w:val="20"/>
                <w:szCs w:val="20"/>
                <w:lang w:eastAsia="zh-CN" w:bidi="hi-IN"/>
              </w:rPr>
              <w:t>Tramitar la reclamación ante la aseguradora</w:t>
            </w:r>
          </w:p>
          <w:p>
            <w:pPr>
              <w:pStyle w:val="23"/>
              <w:numPr>
                <w:ilvl w:val="0"/>
                <w:numId w:val="17"/>
              </w:numPr>
              <w:tabs>
                <w:tab w:val="left" w:pos="431"/>
              </w:tabs>
              <w:spacing w:before="4" w:line="232" w:lineRule="auto"/>
              <w:ind w:left="431" w:right="286"/>
              <w:rPr>
                <w:rFonts w:ascii="Arial" w:hAnsi="Arial" w:eastAsia="Arial" w:cs="Arial"/>
                <w:sz w:val="20"/>
                <w:szCs w:val="20"/>
                <w:lang w:eastAsia="zh-CN" w:bidi="hi-IN"/>
              </w:rPr>
            </w:pPr>
            <w:r>
              <w:rPr>
                <w:rFonts w:ascii="Arial" w:hAnsi="Arial" w:eastAsia="Arial" w:cs="Arial"/>
                <w:sz w:val="20"/>
                <w:szCs w:val="20"/>
                <w:lang w:eastAsia="zh-CN" w:bidi="hi-IN"/>
              </w:rPr>
              <w:t>Recuperación y reconstrucción de los expedientes para la continuidad de la misión de la entidad, conforme al “Procedimiento de reconstrucción de Expedientes”</w:t>
            </w:r>
          </w:p>
          <w:p>
            <w:pPr>
              <w:pStyle w:val="23"/>
              <w:numPr>
                <w:ilvl w:val="0"/>
                <w:numId w:val="17"/>
              </w:numPr>
              <w:tabs>
                <w:tab w:val="left" w:pos="431"/>
              </w:tabs>
              <w:spacing w:before="2" w:line="267" w:lineRule="exact"/>
              <w:ind w:left="431"/>
              <w:rPr>
                <w:rFonts w:ascii="Arial" w:hAnsi="Arial" w:eastAsia="Arial" w:cs="Arial"/>
                <w:sz w:val="20"/>
                <w:szCs w:val="20"/>
                <w:lang w:eastAsia="zh-CN" w:bidi="hi-IN"/>
              </w:rPr>
            </w:pPr>
            <w:r>
              <w:rPr>
                <w:rFonts w:ascii="Arial" w:hAnsi="Arial" w:eastAsia="Arial" w:cs="Arial"/>
                <w:sz w:val="20"/>
                <w:szCs w:val="20"/>
                <w:lang w:eastAsia="zh-CN" w:bidi="hi-IN"/>
              </w:rPr>
              <w:t>Dar alcance al Programa de almacenamiento y Realmacenamiento de cajas y carpetas, numeral 7.</w:t>
            </w:r>
          </w:p>
          <w:p>
            <w:pPr>
              <w:pStyle w:val="23"/>
              <w:numPr>
                <w:ilvl w:val="0"/>
                <w:numId w:val="17"/>
              </w:numPr>
              <w:tabs>
                <w:tab w:val="left" w:pos="431"/>
              </w:tabs>
              <w:spacing w:line="241" w:lineRule="exact"/>
              <w:ind w:left="431"/>
              <w:rPr>
                <w:rFonts w:ascii="Arial" w:hAnsi="Arial" w:eastAsia="Arial" w:cs="Arial"/>
                <w:sz w:val="20"/>
                <w:szCs w:val="20"/>
                <w:lang w:eastAsia="zh-CN" w:bidi="hi-IN"/>
              </w:rPr>
            </w:pPr>
            <w:r>
              <w:rPr>
                <w:rFonts w:ascii="Arial" w:hAnsi="Arial" w:eastAsia="Arial" w:cs="Arial"/>
                <w:sz w:val="20"/>
                <w:szCs w:val="20"/>
                <w:lang w:eastAsia="zh-CN" w:bidi="hi-IN"/>
              </w:rPr>
              <w:t>Continuar con la función archivística</w:t>
            </w:r>
          </w:p>
        </w:tc>
      </w:tr>
    </w:tbl>
    <w:p>
      <w:pPr>
        <w:pStyle w:val="19"/>
        <w:rPr>
          <w:rFonts w:ascii="Arial" w:hAnsi="Arial" w:cs="Arial"/>
          <w:b/>
        </w:rPr>
      </w:pPr>
    </w:p>
    <w:p>
      <w:pPr>
        <w:jc w:val="center"/>
        <w:rPr>
          <w:rFonts w:ascii="Arial" w:hAnsi="Arial" w:cs="Arial"/>
          <w:b/>
          <w:w w:val="80"/>
          <w:sz w:val="24"/>
          <w:szCs w:val="24"/>
        </w:rPr>
      </w:pPr>
      <w:r>
        <w:rPr>
          <w:rFonts w:ascii="Arial" w:hAnsi="Arial" w:cs="Arial"/>
          <w:b/>
          <w:w w:val="80"/>
          <w:sz w:val="24"/>
          <w:szCs w:val="24"/>
        </w:rPr>
        <w:t>AMENAZAS TECNOLÓGICAS</w:t>
      </w:r>
    </w:p>
    <w:p>
      <w:pPr>
        <w:pStyle w:val="19"/>
        <w:spacing w:before="11"/>
        <w:rPr>
          <w:rFonts w:ascii="Arial" w:hAnsi="Arial" w:cs="Arial"/>
          <w:b/>
        </w:rPr>
      </w:pPr>
    </w:p>
    <w:tbl>
      <w:tblPr>
        <w:tblStyle w:val="21"/>
        <w:tblW w:w="500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706"/>
        <w:gridCol w:w="80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5000" w:type="pct"/>
            <w:gridSpan w:val="2"/>
            <w:shd w:val="clear" w:color="auto" w:fill="808080"/>
            <w:vAlign w:val="center"/>
          </w:tcPr>
          <w:p>
            <w:pPr>
              <w:pStyle w:val="23"/>
              <w:ind w:left="2805" w:right="2786"/>
              <w:jc w:val="center"/>
              <w:rPr>
                <w:rFonts w:ascii="Arial" w:hAnsi="Arial" w:eastAsia="Arial" w:cs="Arial"/>
                <w:sz w:val="20"/>
                <w:szCs w:val="20"/>
                <w:lang w:eastAsia="zh-CN" w:bidi="hi-IN"/>
              </w:rPr>
            </w:pPr>
            <w:r>
              <w:rPr>
                <w:rFonts w:ascii="Arial" w:hAnsi="Arial" w:eastAsia="Arial" w:cs="Arial"/>
                <w:sz w:val="20"/>
                <w:szCs w:val="20"/>
                <w:lang w:eastAsia="zh-CN" w:bidi="hi-IN"/>
              </w:rPr>
              <w:t>FALLAS ESTRUCTURALES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871" w:type="pct"/>
          </w:tcPr>
          <w:p>
            <w:pPr>
              <w:pStyle w:val="23"/>
              <w:rPr>
                <w:rFonts w:ascii="Arial" w:hAnsi="Arial" w:eastAsia="Arial" w:cs="Arial"/>
                <w:sz w:val="20"/>
                <w:szCs w:val="20"/>
                <w:lang w:eastAsia="zh-CN" w:bidi="hi-IN"/>
              </w:rPr>
            </w:pPr>
          </w:p>
          <w:p>
            <w:pPr>
              <w:pStyle w:val="23"/>
              <w:ind w:left="107" w:hanging="1"/>
              <w:rPr>
                <w:rFonts w:ascii="Arial" w:hAnsi="Arial" w:eastAsia="Arial" w:cs="Arial"/>
                <w:sz w:val="20"/>
                <w:szCs w:val="20"/>
                <w:lang w:eastAsia="zh-CN" w:bidi="hi-IN"/>
              </w:rPr>
            </w:pPr>
            <w:r>
              <w:rPr>
                <w:rFonts w:ascii="Arial" w:hAnsi="Arial" w:eastAsia="Arial" w:cs="Arial"/>
                <w:sz w:val="20"/>
                <w:szCs w:val="20"/>
                <w:lang w:eastAsia="zh-CN" w:bidi="hi-IN"/>
              </w:rPr>
              <w:t>Antes de la Emergencia</w:t>
            </w:r>
          </w:p>
        </w:tc>
        <w:tc>
          <w:tcPr>
            <w:tcW w:w="4129" w:type="pct"/>
          </w:tcPr>
          <w:p>
            <w:pPr>
              <w:pStyle w:val="23"/>
              <w:numPr>
                <w:ilvl w:val="0"/>
                <w:numId w:val="18"/>
              </w:numPr>
              <w:tabs>
                <w:tab w:val="left" w:pos="432"/>
              </w:tabs>
              <w:ind w:hanging="284"/>
              <w:rPr>
                <w:rFonts w:ascii="Arial" w:hAnsi="Arial" w:eastAsia="Arial" w:cs="Arial"/>
                <w:sz w:val="20"/>
                <w:szCs w:val="20"/>
                <w:lang w:eastAsia="zh-CN" w:bidi="hi-IN"/>
              </w:rPr>
            </w:pPr>
            <w:r>
              <w:rPr>
                <w:rFonts w:ascii="Arial" w:hAnsi="Arial" w:eastAsia="Arial" w:cs="Arial"/>
                <w:sz w:val="20"/>
                <w:szCs w:val="20"/>
                <w:lang w:eastAsia="zh-CN" w:bidi="hi-IN"/>
              </w:rPr>
              <w:t>Análisis y reforzamiento estructural de edificación</w:t>
            </w:r>
          </w:p>
          <w:p>
            <w:pPr>
              <w:pStyle w:val="23"/>
              <w:numPr>
                <w:ilvl w:val="0"/>
                <w:numId w:val="18"/>
              </w:numPr>
              <w:tabs>
                <w:tab w:val="left" w:pos="432"/>
              </w:tabs>
              <w:ind w:hanging="284"/>
              <w:rPr>
                <w:rFonts w:ascii="Arial" w:hAnsi="Arial" w:eastAsia="Arial" w:cs="Arial"/>
                <w:sz w:val="20"/>
                <w:szCs w:val="20"/>
                <w:lang w:eastAsia="zh-CN" w:bidi="hi-IN"/>
              </w:rPr>
            </w:pPr>
            <w:r>
              <w:rPr>
                <w:rFonts w:ascii="Arial" w:hAnsi="Arial" w:eastAsia="Arial" w:cs="Arial"/>
                <w:sz w:val="20"/>
                <w:szCs w:val="20"/>
                <w:lang w:eastAsia="zh-CN" w:bidi="hi-IN"/>
              </w:rPr>
              <w:t>Realizar inspecciones planeadas conforme al cronograma de mantenimiento.</w:t>
            </w:r>
          </w:p>
          <w:p>
            <w:pPr>
              <w:pStyle w:val="23"/>
              <w:numPr>
                <w:ilvl w:val="0"/>
                <w:numId w:val="18"/>
              </w:numPr>
              <w:tabs>
                <w:tab w:val="left" w:pos="432"/>
              </w:tabs>
              <w:ind w:hanging="284"/>
              <w:rPr>
                <w:rFonts w:ascii="Arial" w:hAnsi="Arial" w:eastAsia="Arial" w:cs="Arial"/>
                <w:sz w:val="20"/>
                <w:szCs w:val="20"/>
                <w:lang w:eastAsia="zh-CN" w:bidi="hi-IN"/>
              </w:rPr>
            </w:pPr>
            <w:r>
              <w:rPr>
                <w:rFonts w:ascii="Arial" w:hAnsi="Arial" w:eastAsia="Arial" w:cs="Arial"/>
                <w:sz w:val="20"/>
                <w:szCs w:val="20"/>
                <w:lang w:eastAsia="zh-CN" w:bidi="hi-IN"/>
              </w:rPr>
              <w:t>Realizar mantenimiento Locativo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6" w:hRule="atLeast"/>
        </w:trPr>
        <w:tc>
          <w:tcPr>
            <w:tcW w:w="871" w:type="pct"/>
          </w:tcPr>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ind w:left="118" w:hanging="5"/>
              <w:rPr>
                <w:rFonts w:ascii="Arial" w:hAnsi="Arial" w:eastAsia="Arial" w:cs="Arial"/>
                <w:sz w:val="20"/>
                <w:szCs w:val="20"/>
                <w:lang w:eastAsia="zh-CN" w:bidi="hi-IN"/>
              </w:rPr>
            </w:pPr>
            <w:r>
              <w:rPr>
                <w:rFonts w:ascii="Arial" w:hAnsi="Arial" w:eastAsia="Arial" w:cs="Arial"/>
                <w:sz w:val="20"/>
                <w:szCs w:val="20"/>
                <w:lang w:eastAsia="zh-CN" w:bidi="hi-IN"/>
              </w:rPr>
              <w:t>Durante la emergencia</w:t>
            </w:r>
          </w:p>
        </w:tc>
        <w:tc>
          <w:tcPr>
            <w:tcW w:w="4129" w:type="pct"/>
          </w:tcPr>
          <w:p>
            <w:pPr>
              <w:pStyle w:val="23"/>
              <w:numPr>
                <w:ilvl w:val="0"/>
                <w:numId w:val="19"/>
              </w:numPr>
              <w:tabs>
                <w:tab w:val="left" w:pos="432"/>
              </w:tabs>
              <w:ind w:hanging="284"/>
              <w:rPr>
                <w:rFonts w:ascii="Arial" w:hAnsi="Arial" w:eastAsia="Arial" w:cs="Arial"/>
                <w:sz w:val="20"/>
                <w:szCs w:val="20"/>
                <w:lang w:eastAsia="zh-CN" w:bidi="hi-IN"/>
              </w:rPr>
            </w:pPr>
            <w:r>
              <w:rPr>
                <w:rFonts w:ascii="Arial" w:hAnsi="Arial" w:eastAsia="Arial" w:cs="Arial"/>
                <w:sz w:val="20"/>
                <w:szCs w:val="20"/>
                <w:lang w:eastAsia="zh-CN" w:bidi="hi-IN"/>
              </w:rPr>
              <w:t>Activar la alarma de emergencias</w:t>
            </w:r>
          </w:p>
          <w:p>
            <w:pPr>
              <w:pStyle w:val="23"/>
              <w:numPr>
                <w:ilvl w:val="0"/>
                <w:numId w:val="19"/>
              </w:numPr>
              <w:tabs>
                <w:tab w:val="left" w:pos="432"/>
              </w:tabs>
              <w:ind w:hanging="284"/>
              <w:rPr>
                <w:rFonts w:ascii="Arial" w:hAnsi="Arial" w:eastAsia="Arial" w:cs="Arial"/>
                <w:sz w:val="20"/>
                <w:szCs w:val="20"/>
                <w:lang w:eastAsia="zh-CN" w:bidi="hi-IN"/>
              </w:rPr>
            </w:pPr>
            <w:r>
              <w:rPr>
                <w:rFonts w:ascii="Arial" w:hAnsi="Arial" w:eastAsia="Arial" w:cs="Arial"/>
                <w:sz w:val="20"/>
                <w:szCs w:val="20"/>
                <w:lang w:eastAsia="zh-CN" w:bidi="hi-IN"/>
              </w:rPr>
              <w:t>Remoción de los escombros.</w:t>
            </w:r>
          </w:p>
          <w:p>
            <w:pPr>
              <w:pStyle w:val="23"/>
              <w:numPr>
                <w:ilvl w:val="0"/>
                <w:numId w:val="19"/>
              </w:numPr>
              <w:tabs>
                <w:tab w:val="left" w:pos="432"/>
              </w:tabs>
              <w:ind w:hanging="284"/>
              <w:rPr>
                <w:rFonts w:ascii="Arial" w:hAnsi="Arial" w:eastAsia="Arial" w:cs="Arial"/>
                <w:sz w:val="20"/>
                <w:szCs w:val="20"/>
                <w:lang w:eastAsia="zh-CN" w:bidi="hi-IN"/>
              </w:rPr>
            </w:pPr>
            <w:r>
              <w:rPr>
                <w:rFonts w:ascii="Arial" w:hAnsi="Arial" w:eastAsia="Arial" w:cs="Arial"/>
                <w:sz w:val="20"/>
                <w:szCs w:val="20"/>
                <w:lang w:eastAsia="zh-CN" w:bidi="hi-IN"/>
              </w:rPr>
              <w:t>Solicitar permiso de ingreso a la entidad</w:t>
            </w:r>
          </w:p>
          <w:p>
            <w:pPr>
              <w:pStyle w:val="23"/>
              <w:numPr>
                <w:ilvl w:val="0"/>
                <w:numId w:val="19"/>
              </w:numPr>
              <w:tabs>
                <w:tab w:val="left" w:pos="432"/>
              </w:tabs>
              <w:ind w:hanging="284"/>
              <w:rPr>
                <w:rFonts w:ascii="Arial" w:hAnsi="Arial" w:eastAsia="Arial" w:cs="Arial"/>
                <w:sz w:val="20"/>
                <w:szCs w:val="20"/>
                <w:lang w:eastAsia="zh-CN" w:bidi="hi-IN"/>
              </w:rPr>
            </w:pPr>
            <w:r>
              <w:rPr>
                <w:rFonts w:ascii="Arial" w:hAnsi="Arial" w:eastAsia="Arial" w:cs="Arial"/>
                <w:sz w:val="20"/>
                <w:szCs w:val="20"/>
                <w:lang w:eastAsia="zh-CN" w:bidi="hi-IN"/>
              </w:rPr>
              <w:t>Evaluar las pérdidas, por ocasión del siniestro.</w:t>
            </w:r>
          </w:p>
          <w:p>
            <w:pPr>
              <w:pStyle w:val="23"/>
              <w:numPr>
                <w:ilvl w:val="0"/>
                <w:numId w:val="19"/>
              </w:numPr>
              <w:tabs>
                <w:tab w:val="left" w:pos="432"/>
              </w:tabs>
              <w:ind w:right="650"/>
              <w:rPr>
                <w:rFonts w:ascii="Arial" w:hAnsi="Arial" w:eastAsia="Arial" w:cs="Arial"/>
                <w:sz w:val="20"/>
                <w:szCs w:val="20"/>
                <w:lang w:eastAsia="zh-CN" w:bidi="hi-IN"/>
              </w:rPr>
            </w:pPr>
            <w:r>
              <w:rPr>
                <w:rFonts w:ascii="Arial" w:hAnsi="Arial" w:eastAsia="Arial" w:cs="Arial"/>
                <w:sz w:val="20"/>
                <w:szCs w:val="20"/>
                <w:lang w:eastAsia="zh-CN" w:bidi="hi-IN"/>
              </w:rPr>
              <w:t>Evaluar las pérdidas del material archivístico con el inventario documental y los documentos rescatados</w:t>
            </w:r>
          </w:p>
          <w:p>
            <w:pPr>
              <w:pStyle w:val="23"/>
              <w:numPr>
                <w:ilvl w:val="0"/>
                <w:numId w:val="19"/>
              </w:numPr>
              <w:tabs>
                <w:tab w:val="left" w:pos="432"/>
              </w:tabs>
              <w:ind w:hanging="284"/>
              <w:rPr>
                <w:rFonts w:ascii="Arial" w:hAnsi="Arial" w:eastAsia="Arial" w:cs="Arial"/>
                <w:sz w:val="20"/>
                <w:szCs w:val="20"/>
                <w:lang w:eastAsia="zh-CN" w:bidi="hi-IN"/>
              </w:rPr>
            </w:pPr>
            <w:r>
              <w:rPr>
                <w:rFonts w:ascii="Arial" w:hAnsi="Arial" w:eastAsia="Arial" w:cs="Arial"/>
                <w:sz w:val="20"/>
                <w:szCs w:val="20"/>
                <w:lang w:eastAsia="zh-CN" w:bidi="hi-IN"/>
              </w:rPr>
              <w:t>Realizar la investigación del siniestro y establecer el plan de mejoramiento.</w:t>
            </w:r>
          </w:p>
          <w:p>
            <w:pPr>
              <w:pStyle w:val="23"/>
              <w:numPr>
                <w:ilvl w:val="0"/>
                <w:numId w:val="19"/>
              </w:numPr>
              <w:tabs>
                <w:tab w:val="left" w:pos="432"/>
              </w:tabs>
              <w:ind w:right="284"/>
              <w:rPr>
                <w:rFonts w:ascii="Arial" w:hAnsi="Arial" w:eastAsia="Arial" w:cs="Arial"/>
                <w:sz w:val="20"/>
                <w:szCs w:val="20"/>
                <w:lang w:eastAsia="zh-CN" w:bidi="hi-IN"/>
              </w:rPr>
            </w:pPr>
            <w:r>
              <w:rPr>
                <w:rFonts w:ascii="Arial" w:hAnsi="Arial" w:eastAsia="Arial" w:cs="Arial"/>
                <w:sz w:val="20"/>
                <w:szCs w:val="20"/>
                <w:lang w:eastAsia="zh-CN" w:bidi="hi-IN"/>
              </w:rPr>
              <w:t>Elaborar y presentar informe al Comité Institucional de Gestión y Desempeño de la entidad sobre las perdida materiales y humanas</w:t>
            </w:r>
          </w:p>
          <w:p>
            <w:pPr>
              <w:pStyle w:val="23"/>
              <w:numPr>
                <w:ilvl w:val="0"/>
                <w:numId w:val="19"/>
              </w:numPr>
              <w:tabs>
                <w:tab w:val="left" w:pos="432"/>
              </w:tabs>
              <w:ind w:right="348"/>
              <w:rPr>
                <w:rFonts w:ascii="Arial" w:hAnsi="Arial" w:eastAsia="Arial" w:cs="Arial"/>
                <w:sz w:val="20"/>
                <w:szCs w:val="20"/>
                <w:lang w:eastAsia="zh-CN" w:bidi="hi-IN"/>
              </w:rPr>
            </w:pPr>
            <w:r>
              <w:rPr>
                <w:rFonts w:ascii="Arial" w:hAnsi="Arial" w:eastAsia="Arial" w:cs="Arial"/>
                <w:sz w:val="20"/>
                <w:szCs w:val="20"/>
                <w:lang w:eastAsia="zh-CN" w:bidi="hi-IN"/>
              </w:rPr>
              <w:t>Elaborar y presentar informe al Comité Institucional de Gestión y Desempeño “Procedimiento de reconstrucción de Expedientes</w:t>
            </w:r>
          </w:p>
          <w:p>
            <w:pPr>
              <w:pStyle w:val="23"/>
              <w:numPr>
                <w:ilvl w:val="0"/>
                <w:numId w:val="19"/>
              </w:numPr>
              <w:tabs>
                <w:tab w:val="left" w:pos="432"/>
              </w:tabs>
              <w:ind w:hanging="284"/>
              <w:rPr>
                <w:rFonts w:ascii="Arial" w:hAnsi="Arial" w:eastAsia="Arial" w:cs="Arial"/>
                <w:sz w:val="20"/>
                <w:szCs w:val="20"/>
                <w:lang w:eastAsia="zh-CN" w:bidi="hi-IN"/>
              </w:rPr>
            </w:pPr>
            <w:r>
              <w:rPr>
                <w:rFonts w:ascii="Arial" w:hAnsi="Arial" w:eastAsia="Arial" w:cs="Arial"/>
                <w:sz w:val="20"/>
                <w:szCs w:val="20"/>
                <w:lang w:eastAsia="zh-CN" w:bidi="hi-IN"/>
              </w:rPr>
              <w:t>Tramitar la reclamación ante la aseguradora.</w:t>
            </w:r>
          </w:p>
          <w:p>
            <w:pPr>
              <w:pStyle w:val="23"/>
              <w:numPr>
                <w:ilvl w:val="0"/>
                <w:numId w:val="19"/>
              </w:numPr>
              <w:tabs>
                <w:tab w:val="left" w:pos="432"/>
              </w:tabs>
              <w:ind w:hanging="284"/>
              <w:rPr>
                <w:rFonts w:ascii="Arial" w:hAnsi="Arial" w:eastAsia="Arial" w:cs="Arial"/>
                <w:sz w:val="20"/>
                <w:szCs w:val="20"/>
                <w:lang w:eastAsia="zh-CN" w:bidi="hi-IN"/>
              </w:rPr>
            </w:pPr>
            <w:r>
              <w:rPr>
                <w:rFonts w:ascii="Arial" w:hAnsi="Arial" w:eastAsia="Arial" w:cs="Arial"/>
                <w:sz w:val="20"/>
                <w:szCs w:val="20"/>
                <w:lang w:eastAsia="zh-CN" w:bidi="hi-IN"/>
              </w:rPr>
              <w:t>Recuperación y reconstrucción de los expedientes para la continuidad de la misión de la entidad.</w:t>
            </w:r>
          </w:p>
          <w:p>
            <w:pPr>
              <w:pStyle w:val="23"/>
              <w:numPr>
                <w:ilvl w:val="0"/>
                <w:numId w:val="19"/>
              </w:numPr>
              <w:tabs>
                <w:tab w:val="left" w:pos="432"/>
              </w:tabs>
              <w:ind w:hanging="284"/>
              <w:rPr>
                <w:rFonts w:ascii="Arial" w:hAnsi="Arial" w:eastAsia="Arial" w:cs="Arial"/>
                <w:sz w:val="20"/>
                <w:szCs w:val="20"/>
                <w:lang w:eastAsia="zh-CN" w:bidi="hi-IN"/>
              </w:rPr>
            </w:pPr>
            <w:r>
              <w:rPr>
                <w:rFonts w:ascii="Arial" w:hAnsi="Arial" w:eastAsia="Arial" w:cs="Arial"/>
                <w:sz w:val="20"/>
                <w:szCs w:val="20"/>
                <w:lang w:eastAsia="zh-CN" w:bidi="hi-IN"/>
              </w:rPr>
              <w:t>Activar el Programa de almacenamiento y Realmacenamiento de cajas y carpetas, numeral 7.11</w:t>
            </w:r>
          </w:p>
          <w:p>
            <w:pPr>
              <w:pStyle w:val="23"/>
              <w:numPr>
                <w:ilvl w:val="0"/>
                <w:numId w:val="19"/>
              </w:numPr>
              <w:tabs>
                <w:tab w:val="left" w:pos="432"/>
              </w:tabs>
              <w:ind w:hanging="284"/>
              <w:rPr>
                <w:rFonts w:ascii="Arial" w:hAnsi="Arial" w:eastAsia="Arial" w:cs="Arial"/>
                <w:sz w:val="20"/>
                <w:szCs w:val="20"/>
                <w:lang w:eastAsia="zh-CN" w:bidi="hi-IN"/>
              </w:rPr>
            </w:pPr>
            <w:r>
              <w:rPr>
                <w:rFonts w:ascii="Arial" w:hAnsi="Arial" w:eastAsia="Arial" w:cs="Arial"/>
                <w:sz w:val="20"/>
                <w:szCs w:val="20"/>
                <w:lang w:eastAsia="zh-CN" w:bidi="hi-IN"/>
              </w:rPr>
              <w:t>Continuar con la función archivística Guardar la calma</w:t>
            </w:r>
          </w:p>
          <w:p>
            <w:pPr>
              <w:pStyle w:val="23"/>
              <w:numPr>
                <w:ilvl w:val="0"/>
                <w:numId w:val="19"/>
              </w:numPr>
              <w:tabs>
                <w:tab w:val="left" w:pos="432"/>
              </w:tabs>
              <w:ind w:hanging="284"/>
              <w:rPr>
                <w:rFonts w:ascii="Arial" w:hAnsi="Arial" w:eastAsia="Arial" w:cs="Arial"/>
                <w:sz w:val="20"/>
                <w:szCs w:val="20"/>
                <w:lang w:eastAsia="zh-CN" w:bidi="hi-IN"/>
              </w:rPr>
            </w:pPr>
            <w:r>
              <w:rPr>
                <w:rFonts w:ascii="Arial" w:hAnsi="Arial" w:eastAsia="Arial" w:cs="Arial"/>
                <w:sz w:val="20"/>
                <w:szCs w:val="20"/>
                <w:lang w:eastAsia="zh-CN" w:bidi="hi-IN"/>
              </w:rPr>
              <w:t>Triangulo de la vida</w:t>
            </w:r>
          </w:p>
          <w:p>
            <w:pPr>
              <w:pStyle w:val="23"/>
              <w:numPr>
                <w:ilvl w:val="0"/>
                <w:numId w:val="19"/>
              </w:numPr>
              <w:tabs>
                <w:tab w:val="left" w:pos="432"/>
              </w:tabs>
              <w:ind w:hanging="284"/>
              <w:rPr>
                <w:rFonts w:ascii="Arial" w:hAnsi="Arial" w:eastAsia="Arial" w:cs="Arial"/>
                <w:sz w:val="20"/>
                <w:szCs w:val="20"/>
                <w:lang w:eastAsia="zh-CN" w:bidi="hi-IN"/>
              </w:rPr>
            </w:pPr>
            <w:r>
              <w:rPr>
                <w:rFonts w:ascii="Arial" w:hAnsi="Arial" w:eastAsia="Arial" w:cs="Arial"/>
                <w:sz w:val="20"/>
                <w:szCs w:val="20"/>
                <w:lang w:eastAsia="zh-CN" w:bidi="hi-IN"/>
              </w:rPr>
              <w:t>Señalizar y realizar cerramiento del área afectada.</w:t>
            </w:r>
          </w:p>
          <w:p>
            <w:pPr>
              <w:pStyle w:val="23"/>
              <w:numPr>
                <w:ilvl w:val="0"/>
                <w:numId w:val="19"/>
              </w:numPr>
              <w:tabs>
                <w:tab w:val="left" w:pos="432"/>
              </w:tabs>
              <w:ind w:hanging="284"/>
              <w:rPr>
                <w:rFonts w:ascii="Arial" w:hAnsi="Arial" w:eastAsia="Arial" w:cs="Arial"/>
                <w:sz w:val="20"/>
                <w:szCs w:val="20"/>
                <w:lang w:eastAsia="zh-CN" w:bidi="hi-IN"/>
              </w:rPr>
            </w:pPr>
            <w:r>
              <w:rPr>
                <w:rFonts w:ascii="Arial" w:hAnsi="Arial" w:eastAsia="Arial" w:cs="Arial"/>
                <w:sz w:val="20"/>
                <w:szCs w:val="20"/>
                <w:lang w:eastAsia="zh-CN" w:bidi="hi-IN"/>
              </w:rPr>
              <w:t>Informar al líder la brigada de evacuación.</w:t>
            </w:r>
          </w:p>
          <w:p>
            <w:pPr>
              <w:pStyle w:val="23"/>
              <w:numPr>
                <w:ilvl w:val="0"/>
                <w:numId w:val="19"/>
              </w:numPr>
              <w:tabs>
                <w:tab w:val="left" w:pos="432"/>
              </w:tabs>
              <w:ind w:hanging="284"/>
              <w:rPr>
                <w:rFonts w:ascii="Arial" w:hAnsi="Arial" w:eastAsia="Arial" w:cs="Arial"/>
                <w:sz w:val="20"/>
                <w:szCs w:val="20"/>
                <w:lang w:eastAsia="zh-CN" w:bidi="hi-IN"/>
              </w:rPr>
            </w:pPr>
            <w:r>
              <w:rPr>
                <w:rFonts w:ascii="Arial" w:hAnsi="Arial" w:eastAsia="Arial" w:cs="Arial"/>
                <w:sz w:val="20"/>
                <w:szCs w:val="20"/>
                <w:lang w:eastAsia="zh-CN" w:bidi="hi-IN"/>
              </w:rPr>
              <w:t>Coordinar la evacuación: Iniciar proceso de las personas hacia el punto de encuentro establecido.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871" w:type="pct"/>
          </w:tcPr>
          <w:p>
            <w:pPr>
              <w:pStyle w:val="23"/>
              <w:ind w:left="114" w:hanging="3"/>
              <w:rPr>
                <w:rFonts w:ascii="Arial" w:hAnsi="Arial" w:eastAsia="Arial" w:cs="Arial"/>
                <w:sz w:val="20"/>
                <w:szCs w:val="20"/>
                <w:lang w:eastAsia="zh-CN" w:bidi="hi-IN"/>
              </w:rPr>
            </w:pPr>
            <w:r>
              <w:rPr>
                <w:rFonts w:ascii="Arial" w:hAnsi="Arial" w:eastAsia="Arial" w:cs="Arial"/>
                <w:sz w:val="20"/>
                <w:szCs w:val="20"/>
                <w:lang w:eastAsia="zh-CN" w:bidi="hi-IN"/>
              </w:rPr>
              <w:t>Después de la emergencia</w:t>
            </w:r>
          </w:p>
        </w:tc>
        <w:tc>
          <w:tcPr>
            <w:tcW w:w="4129" w:type="pct"/>
          </w:tcPr>
          <w:p>
            <w:pPr>
              <w:pStyle w:val="23"/>
              <w:numPr>
                <w:ilvl w:val="0"/>
                <w:numId w:val="20"/>
              </w:numPr>
              <w:tabs>
                <w:tab w:val="left" w:pos="432"/>
              </w:tabs>
              <w:ind w:hanging="284"/>
              <w:rPr>
                <w:rFonts w:ascii="Arial" w:hAnsi="Arial" w:eastAsia="Arial" w:cs="Arial"/>
                <w:sz w:val="20"/>
                <w:szCs w:val="20"/>
                <w:lang w:eastAsia="zh-CN" w:bidi="hi-IN"/>
              </w:rPr>
            </w:pPr>
            <w:r>
              <w:rPr>
                <w:rFonts w:ascii="Arial" w:hAnsi="Arial" w:eastAsia="Arial" w:cs="Arial"/>
                <w:sz w:val="20"/>
                <w:szCs w:val="20"/>
                <w:lang w:eastAsia="zh-CN" w:bidi="hi-IN"/>
              </w:rPr>
              <w:t>Remoción</w:t>
            </w:r>
          </w:p>
        </w:tc>
      </w:tr>
    </w:tbl>
    <w:p/>
    <w:tbl>
      <w:tblPr>
        <w:tblStyle w:val="21"/>
        <w:tblW w:w="500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706"/>
        <w:gridCol w:w="80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5000" w:type="pct"/>
            <w:gridSpan w:val="2"/>
            <w:shd w:val="clear" w:color="auto" w:fill="808080"/>
            <w:vAlign w:val="center"/>
          </w:tcPr>
          <w:p>
            <w:pPr>
              <w:pStyle w:val="23"/>
              <w:ind w:left="2806" w:right="2786"/>
              <w:jc w:val="center"/>
              <w:rPr>
                <w:rFonts w:ascii="Arial" w:hAnsi="Arial" w:eastAsia="Arial" w:cs="Arial"/>
                <w:sz w:val="20"/>
                <w:szCs w:val="20"/>
                <w:lang w:eastAsia="zh-CN" w:bidi="hi-IN"/>
              </w:rPr>
            </w:pPr>
            <w:r>
              <w:rPr>
                <w:rFonts w:ascii="Arial" w:hAnsi="Arial" w:eastAsia="Arial" w:cs="Arial"/>
                <w:sz w:val="20"/>
                <w:szCs w:val="20"/>
                <w:lang w:eastAsia="zh-CN" w:bidi="hi-IN"/>
              </w:rPr>
              <w:t>FALLAS EN EQUIPOS Y SISTEMAS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8" w:hRule="atLeast"/>
        </w:trPr>
        <w:tc>
          <w:tcPr>
            <w:tcW w:w="871" w:type="pct"/>
          </w:tcPr>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ind w:left="107" w:hanging="1"/>
              <w:rPr>
                <w:rFonts w:ascii="Arial" w:hAnsi="Arial" w:eastAsia="Arial" w:cs="Arial"/>
                <w:sz w:val="20"/>
                <w:szCs w:val="20"/>
                <w:lang w:eastAsia="zh-CN" w:bidi="hi-IN"/>
              </w:rPr>
            </w:pPr>
            <w:r>
              <w:rPr>
                <w:rFonts w:ascii="Arial" w:hAnsi="Arial" w:eastAsia="Arial" w:cs="Arial"/>
                <w:sz w:val="20"/>
                <w:szCs w:val="20"/>
                <w:lang w:eastAsia="zh-CN" w:bidi="hi-IN"/>
              </w:rPr>
              <w:t>Antes de la Emergencia</w:t>
            </w:r>
          </w:p>
        </w:tc>
        <w:tc>
          <w:tcPr>
            <w:tcW w:w="4129" w:type="pct"/>
          </w:tcPr>
          <w:p>
            <w:pPr>
              <w:pStyle w:val="23"/>
              <w:numPr>
                <w:ilvl w:val="0"/>
                <w:numId w:val="21"/>
              </w:numPr>
              <w:tabs>
                <w:tab w:val="left" w:pos="432"/>
              </w:tabs>
              <w:ind w:right="486"/>
              <w:rPr>
                <w:rFonts w:ascii="Arial" w:hAnsi="Arial" w:eastAsia="Arial" w:cs="Arial"/>
                <w:sz w:val="20"/>
                <w:szCs w:val="20"/>
                <w:lang w:eastAsia="zh-CN" w:bidi="hi-IN"/>
              </w:rPr>
            </w:pPr>
            <w:r>
              <w:rPr>
                <w:rFonts w:ascii="Arial" w:hAnsi="Arial" w:eastAsia="Arial" w:cs="Arial"/>
                <w:sz w:val="20"/>
                <w:szCs w:val="20"/>
                <w:lang w:eastAsia="zh-CN" w:bidi="hi-IN"/>
              </w:rPr>
              <w:t>Realizar inspección y revisión de todo el sistema eléctrico de la entidad: comprobar el correcto funcionamiento de tomas, instalaciones eléctricas y luminarias.</w:t>
            </w:r>
          </w:p>
          <w:p>
            <w:pPr>
              <w:pStyle w:val="23"/>
              <w:numPr>
                <w:ilvl w:val="0"/>
                <w:numId w:val="21"/>
              </w:numPr>
              <w:tabs>
                <w:tab w:val="left" w:pos="432"/>
              </w:tabs>
              <w:ind w:hanging="284"/>
              <w:rPr>
                <w:rFonts w:ascii="Arial" w:hAnsi="Arial" w:eastAsia="Arial" w:cs="Arial"/>
                <w:sz w:val="20"/>
                <w:szCs w:val="20"/>
                <w:lang w:eastAsia="zh-CN" w:bidi="hi-IN"/>
              </w:rPr>
            </w:pPr>
            <w:r>
              <w:rPr>
                <w:rFonts w:ascii="Arial" w:hAnsi="Arial" w:eastAsia="Arial" w:cs="Arial"/>
                <w:sz w:val="20"/>
                <w:szCs w:val="20"/>
                <w:lang w:eastAsia="zh-CN" w:bidi="hi-IN"/>
              </w:rPr>
              <w:t>Realizar inspecciones planeadas</w:t>
            </w:r>
          </w:p>
          <w:p>
            <w:pPr>
              <w:pStyle w:val="23"/>
              <w:numPr>
                <w:ilvl w:val="0"/>
                <w:numId w:val="21"/>
              </w:numPr>
              <w:tabs>
                <w:tab w:val="left" w:pos="432"/>
              </w:tabs>
              <w:ind w:hanging="284"/>
              <w:rPr>
                <w:rFonts w:ascii="Arial" w:hAnsi="Arial" w:eastAsia="Arial" w:cs="Arial"/>
                <w:sz w:val="20"/>
                <w:szCs w:val="20"/>
                <w:lang w:eastAsia="zh-CN" w:bidi="hi-IN"/>
              </w:rPr>
            </w:pPr>
            <w:r>
              <w:rPr>
                <w:rFonts w:ascii="Arial" w:hAnsi="Arial" w:eastAsia="Arial" w:cs="Arial"/>
                <w:sz w:val="20"/>
                <w:szCs w:val="20"/>
                <w:lang w:eastAsia="zh-CN" w:bidi="hi-IN"/>
              </w:rPr>
              <w:t>Realizar mantenimiento locativo</w:t>
            </w:r>
          </w:p>
          <w:p>
            <w:pPr>
              <w:pStyle w:val="23"/>
              <w:numPr>
                <w:ilvl w:val="0"/>
                <w:numId w:val="21"/>
              </w:numPr>
              <w:tabs>
                <w:tab w:val="left" w:pos="432"/>
              </w:tabs>
              <w:ind w:hanging="284"/>
              <w:rPr>
                <w:rFonts w:ascii="Arial" w:hAnsi="Arial" w:eastAsia="Arial" w:cs="Arial"/>
                <w:sz w:val="20"/>
                <w:szCs w:val="20"/>
                <w:lang w:eastAsia="zh-CN" w:bidi="hi-IN"/>
              </w:rPr>
            </w:pPr>
            <w:r>
              <w:rPr>
                <w:rFonts w:ascii="Arial" w:hAnsi="Arial" w:eastAsia="Arial" w:cs="Arial"/>
                <w:sz w:val="20"/>
                <w:szCs w:val="20"/>
                <w:lang w:eastAsia="zh-CN" w:bidi="hi-IN"/>
              </w:rPr>
              <w:t>Realizar mantenimiento preventivo y correctivo de equipos de cómputo</w:t>
            </w:r>
          </w:p>
          <w:p>
            <w:pPr>
              <w:pStyle w:val="23"/>
              <w:numPr>
                <w:ilvl w:val="0"/>
                <w:numId w:val="21"/>
              </w:numPr>
              <w:tabs>
                <w:tab w:val="left" w:pos="432"/>
              </w:tabs>
              <w:ind w:hanging="284"/>
              <w:rPr>
                <w:rFonts w:ascii="Arial" w:hAnsi="Arial" w:eastAsia="Arial" w:cs="Arial"/>
                <w:sz w:val="20"/>
                <w:szCs w:val="20"/>
                <w:lang w:eastAsia="zh-CN" w:bidi="hi-IN"/>
              </w:rPr>
            </w:pPr>
            <w:r>
              <w:rPr>
                <w:rFonts w:ascii="Arial" w:hAnsi="Arial" w:eastAsia="Arial" w:cs="Arial"/>
                <w:sz w:val="20"/>
                <w:szCs w:val="20"/>
                <w:lang w:eastAsia="zh-CN" w:bidi="hi-IN"/>
              </w:rPr>
              <w:t>Mantener copias de seguridad de la información fuera de la entidad.</w:t>
            </w:r>
          </w:p>
          <w:p>
            <w:pPr>
              <w:pStyle w:val="23"/>
              <w:numPr>
                <w:ilvl w:val="0"/>
                <w:numId w:val="21"/>
              </w:numPr>
              <w:tabs>
                <w:tab w:val="left" w:pos="432"/>
              </w:tabs>
              <w:ind w:hanging="284"/>
              <w:rPr>
                <w:rFonts w:ascii="Arial" w:hAnsi="Arial" w:eastAsia="Arial" w:cs="Arial"/>
                <w:sz w:val="20"/>
                <w:szCs w:val="20"/>
                <w:lang w:eastAsia="zh-CN" w:bidi="hi-IN"/>
              </w:rPr>
            </w:pPr>
            <w:r>
              <w:rPr>
                <w:rFonts w:ascii="Arial" w:hAnsi="Arial" w:eastAsia="Arial" w:cs="Arial"/>
                <w:sz w:val="20"/>
                <w:szCs w:val="20"/>
                <w:lang w:eastAsia="zh-CN" w:bidi="hi-IN"/>
              </w:rPr>
              <w:t>Realizar campañas de orden y aseo.</w:t>
            </w:r>
          </w:p>
          <w:p>
            <w:pPr>
              <w:pStyle w:val="23"/>
              <w:numPr>
                <w:ilvl w:val="0"/>
                <w:numId w:val="21"/>
              </w:numPr>
              <w:tabs>
                <w:tab w:val="left" w:pos="432"/>
              </w:tabs>
              <w:ind w:hanging="284"/>
              <w:rPr>
                <w:rFonts w:ascii="Arial" w:hAnsi="Arial" w:eastAsia="Arial" w:cs="Arial"/>
                <w:sz w:val="20"/>
                <w:szCs w:val="20"/>
                <w:lang w:eastAsia="zh-CN" w:bidi="hi-IN"/>
              </w:rPr>
            </w:pPr>
            <w:r>
              <w:rPr>
                <w:rFonts w:ascii="Arial" w:hAnsi="Arial" w:eastAsia="Arial" w:cs="Arial"/>
                <w:sz w:val="20"/>
                <w:szCs w:val="20"/>
                <w:lang w:eastAsia="zh-CN" w:bidi="hi-IN"/>
              </w:rPr>
              <w:t>Planificar y ejecutar simulacros y simulaciones</w:t>
            </w:r>
          </w:p>
          <w:p>
            <w:pPr>
              <w:pStyle w:val="23"/>
              <w:numPr>
                <w:ilvl w:val="0"/>
                <w:numId w:val="21"/>
              </w:numPr>
              <w:tabs>
                <w:tab w:val="left" w:pos="432"/>
              </w:tabs>
              <w:ind w:hanging="284"/>
              <w:rPr>
                <w:rFonts w:ascii="Arial" w:hAnsi="Arial" w:eastAsia="Arial" w:cs="Arial"/>
                <w:sz w:val="20"/>
                <w:szCs w:val="20"/>
                <w:lang w:eastAsia="zh-CN" w:bidi="hi-IN"/>
              </w:rPr>
            </w:pPr>
            <w:r>
              <w:rPr>
                <w:rFonts w:ascii="Arial" w:hAnsi="Arial" w:eastAsia="Arial" w:cs="Arial"/>
                <w:sz w:val="20"/>
                <w:szCs w:val="20"/>
                <w:lang w:eastAsia="zh-CN" w:bidi="hi-IN"/>
              </w:rPr>
              <w:t>Actualizar las claves o contraseña de acceso a las aplicaciones y bases de datos</w:t>
            </w:r>
          </w:p>
          <w:p>
            <w:pPr>
              <w:pStyle w:val="23"/>
              <w:numPr>
                <w:ilvl w:val="0"/>
                <w:numId w:val="21"/>
              </w:numPr>
              <w:tabs>
                <w:tab w:val="left" w:pos="432"/>
              </w:tabs>
              <w:ind w:hanging="284"/>
              <w:rPr>
                <w:rFonts w:ascii="Arial" w:hAnsi="Arial" w:eastAsia="Arial" w:cs="Arial"/>
                <w:sz w:val="20"/>
                <w:szCs w:val="20"/>
                <w:lang w:eastAsia="zh-CN" w:bidi="hi-IN"/>
              </w:rPr>
            </w:pPr>
            <w:r>
              <w:rPr>
                <w:rFonts w:ascii="Arial" w:hAnsi="Arial" w:eastAsia="Arial" w:cs="Arial"/>
                <w:sz w:val="20"/>
                <w:szCs w:val="20"/>
                <w:lang w:eastAsia="zh-CN" w:bidi="hi-IN"/>
              </w:rPr>
              <w:t>Mantener actualizados los sistemas operativos, antivirus y aplicaciones</w:t>
            </w:r>
          </w:p>
          <w:p>
            <w:pPr>
              <w:pStyle w:val="23"/>
              <w:numPr>
                <w:ilvl w:val="0"/>
                <w:numId w:val="21"/>
              </w:numPr>
              <w:tabs>
                <w:tab w:val="left" w:pos="432"/>
              </w:tabs>
              <w:ind w:right="165"/>
              <w:rPr>
                <w:rFonts w:ascii="Arial" w:hAnsi="Arial" w:eastAsia="Arial" w:cs="Arial"/>
                <w:sz w:val="20"/>
                <w:szCs w:val="20"/>
                <w:lang w:eastAsia="zh-CN" w:bidi="hi-IN"/>
              </w:rPr>
            </w:pPr>
            <w:r>
              <w:rPr>
                <w:rFonts w:ascii="Arial" w:hAnsi="Arial" w:eastAsia="Arial" w:cs="Arial"/>
                <w:sz w:val="20"/>
                <w:szCs w:val="20"/>
                <w:lang w:eastAsia="zh-CN" w:bidi="hi-IN"/>
              </w:rPr>
              <w:t>Mantener como respaldo un inventario adicional con equipos de cómputo, repuestos, consumibles, para su reemplazo inmediato en caso de falla.</w:t>
            </w:r>
          </w:p>
          <w:p>
            <w:pPr>
              <w:pStyle w:val="23"/>
              <w:numPr>
                <w:ilvl w:val="0"/>
                <w:numId w:val="21"/>
              </w:numPr>
              <w:tabs>
                <w:tab w:val="left" w:pos="432"/>
              </w:tabs>
              <w:ind w:right="171"/>
              <w:rPr>
                <w:rFonts w:ascii="Arial" w:hAnsi="Arial" w:eastAsia="Arial" w:cs="Arial"/>
                <w:sz w:val="20"/>
                <w:szCs w:val="20"/>
                <w:lang w:eastAsia="zh-CN" w:bidi="hi-IN"/>
              </w:rPr>
            </w:pPr>
            <w:r>
              <w:rPr>
                <w:rFonts w:ascii="Arial" w:hAnsi="Arial" w:eastAsia="Arial" w:cs="Arial"/>
                <w:sz w:val="20"/>
                <w:szCs w:val="20"/>
                <w:lang w:eastAsia="zh-CN" w:bidi="hi-IN"/>
              </w:rPr>
              <w:t>Mantener pólizas de seguros vigentes, asegurando por el valor real, contra todo riesgo los equipos y bienes</w:t>
            </w:r>
          </w:p>
          <w:p>
            <w:pPr>
              <w:pStyle w:val="23"/>
              <w:numPr>
                <w:ilvl w:val="0"/>
                <w:numId w:val="21"/>
              </w:numPr>
              <w:tabs>
                <w:tab w:val="left" w:pos="432"/>
              </w:tabs>
              <w:ind w:hanging="284"/>
              <w:rPr>
                <w:rFonts w:ascii="Arial" w:hAnsi="Arial" w:eastAsia="Arial" w:cs="Arial"/>
                <w:sz w:val="20"/>
                <w:szCs w:val="20"/>
                <w:lang w:eastAsia="zh-CN" w:bidi="hi-IN"/>
              </w:rPr>
            </w:pPr>
            <w:r>
              <w:rPr>
                <w:rFonts w:ascii="Arial" w:hAnsi="Arial" w:eastAsia="Arial" w:cs="Arial"/>
                <w:sz w:val="20"/>
                <w:szCs w:val="20"/>
                <w:lang w:eastAsia="zh-CN" w:bidi="hi-IN"/>
              </w:rPr>
              <w:t>Participar en las capacitaciones de conservación preventiva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871" w:type="pct"/>
          </w:tcPr>
          <w:p>
            <w:pPr>
              <w:pStyle w:val="23"/>
              <w:rPr>
                <w:rFonts w:ascii="Arial" w:hAnsi="Arial" w:eastAsia="Arial" w:cs="Arial"/>
                <w:sz w:val="20"/>
                <w:szCs w:val="20"/>
                <w:lang w:eastAsia="zh-CN" w:bidi="hi-IN"/>
              </w:rPr>
            </w:pPr>
          </w:p>
          <w:p>
            <w:pPr>
              <w:pStyle w:val="23"/>
              <w:ind w:left="118" w:hanging="5"/>
              <w:rPr>
                <w:rFonts w:ascii="Arial" w:hAnsi="Arial" w:eastAsia="Arial" w:cs="Arial"/>
                <w:sz w:val="20"/>
                <w:szCs w:val="20"/>
                <w:lang w:eastAsia="zh-CN" w:bidi="hi-IN"/>
              </w:rPr>
            </w:pPr>
            <w:r>
              <w:rPr>
                <w:rFonts w:ascii="Arial" w:hAnsi="Arial" w:eastAsia="Arial" w:cs="Arial"/>
                <w:sz w:val="20"/>
                <w:szCs w:val="20"/>
                <w:lang w:eastAsia="zh-CN" w:bidi="hi-IN"/>
              </w:rPr>
              <w:t>Durante la emergencia</w:t>
            </w:r>
          </w:p>
        </w:tc>
        <w:tc>
          <w:tcPr>
            <w:tcW w:w="4129" w:type="pct"/>
          </w:tcPr>
          <w:p>
            <w:pPr>
              <w:pStyle w:val="23"/>
              <w:numPr>
                <w:ilvl w:val="0"/>
                <w:numId w:val="22"/>
              </w:numPr>
              <w:tabs>
                <w:tab w:val="left" w:pos="432"/>
              </w:tabs>
              <w:ind w:hanging="284"/>
              <w:rPr>
                <w:rFonts w:ascii="Arial" w:hAnsi="Arial" w:eastAsia="Arial" w:cs="Arial"/>
                <w:sz w:val="20"/>
                <w:szCs w:val="20"/>
                <w:lang w:eastAsia="zh-CN" w:bidi="hi-IN"/>
              </w:rPr>
            </w:pPr>
            <w:r>
              <w:rPr>
                <w:rFonts w:ascii="Arial" w:hAnsi="Arial" w:eastAsia="Arial" w:cs="Arial"/>
                <w:sz w:val="20"/>
                <w:szCs w:val="20"/>
                <w:lang w:eastAsia="zh-CN" w:bidi="hi-IN"/>
              </w:rPr>
              <w:t>Comunicar a la Oficina de Tecnologías de información el incidente inmediatamente vía telefónica.</w:t>
            </w:r>
          </w:p>
          <w:p>
            <w:pPr>
              <w:pStyle w:val="23"/>
              <w:numPr>
                <w:ilvl w:val="0"/>
                <w:numId w:val="22"/>
              </w:numPr>
              <w:tabs>
                <w:tab w:val="left" w:pos="432"/>
              </w:tabs>
              <w:ind w:hanging="284"/>
              <w:rPr>
                <w:rFonts w:ascii="Arial" w:hAnsi="Arial" w:eastAsia="Arial" w:cs="Arial"/>
                <w:sz w:val="20"/>
                <w:szCs w:val="20"/>
                <w:lang w:eastAsia="zh-CN" w:bidi="hi-IN"/>
              </w:rPr>
            </w:pPr>
            <w:r>
              <w:rPr>
                <w:rFonts w:ascii="Arial" w:hAnsi="Arial" w:eastAsia="Arial" w:cs="Arial"/>
                <w:sz w:val="20"/>
                <w:szCs w:val="20"/>
                <w:lang w:eastAsia="zh-CN" w:bidi="hi-IN"/>
              </w:rPr>
              <w:t>Analizar y evaluar el problema o falla.</w:t>
            </w:r>
          </w:p>
          <w:p>
            <w:pPr>
              <w:pStyle w:val="23"/>
              <w:numPr>
                <w:ilvl w:val="0"/>
                <w:numId w:val="22"/>
              </w:numPr>
              <w:tabs>
                <w:tab w:val="left" w:pos="432"/>
              </w:tabs>
              <w:ind w:hanging="284"/>
              <w:rPr>
                <w:rFonts w:ascii="Arial" w:hAnsi="Arial" w:eastAsia="Arial" w:cs="Arial"/>
                <w:sz w:val="20"/>
                <w:szCs w:val="20"/>
                <w:lang w:eastAsia="zh-CN" w:bidi="hi-IN"/>
              </w:rPr>
            </w:pPr>
            <w:r>
              <w:rPr>
                <w:rFonts w:ascii="Arial" w:hAnsi="Arial" w:eastAsia="Arial" w:cs="Arial"/>
                <w:sz w:val="20"/>
                <w:szCs w:val="20"/>
                <w:lang w:eastAsia="zh-CN" w:bidi="hi-IN"/>
              </w:rPr>
              <w:t>Escalar y gestionar la solución del problema.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5" w:hRule="atLeast"/>
        </w:trPr>
        <w:tc>
          <w:tcPr>
            <w:tcW w:w="871" w:type="pct"/>
          </w:tcPr>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ind w:left="114" w:hanging="3"/>
              <w:rPr>
                <w:rFonts w:ascii="Arial" w:hAnsi="Arial" w:eastAsia="Arial" w:cs="Arial"/>
                <w:sz w:val="20"/>
                <w:szCs w:val="20"/>
                <w:lang w:eastAsia="zh-CN" w:bidi="hi-IN"/>
              </w:rPr>
            </w:pPr>
            <w:r>
              <w:rPr>
                <w:rFonts w:ascii="Arial" w:hAnsi="Arial" w:eastAsia="Arial" w:cs="Arial"/>
                <w:sz w:val="20"/>
                <w:szCs w:val="20"/>
                <w:lang w:eastAsia="zh-CN" w:bidi="hi-IN"/>
              </w:rPr>
              <w:t>Después de la emergencia</w:t>
            </w:r>
          </w:p>
        </w:tc>
        <w:tc>
          <w:tcPr>
            <w:tcW w:w="4129" w:type="pct"/>
          </w:tcPr>
          <w:p>
            <w:pPr>
              <w:pStyle w:val="23"/>
              <w:numPr>
                <w:ilvl w:val="0"/>
                <w:numId w:val="23"/>
              </w:numPr>
              <w:tabs>
                <w:tab w:val="left" w:pos="432"/>
              </w:tabs>
              <w:ind w:hanging="284"/>
              <w:rPr>
                <w:rFonts w:ascii="Arial" w:hAnsi="Arial" w:eastAsia="Arial" w:cs="Arial"/>
                <w:sz w:val="20"/>
                <w:szCs w:val="20"/>
                <w:lang w:eastAsia="zh-CN" w:bidi="hi-IN"/>
              </w:rPr>
            </w:pPr>
            <w:r>
              <w:rPr>
                <w:rFonts w:ascii="Arial" w:hAnsi="Arial" w:eastAsia="Arial" w:cs="Arial"/>
                <w:sz w:val="20"/>
                <w:szCs w:val="20"/>
                <w:lang w:eastAsia="zh-CN" w:bidi="hi-IN"/>
              </w:rPr>
              <w:t>Verificar solución y período de prueba.</w:t>
            </w:r>
          </w:p>
          <w:p>
            <w:pPr>
              <w:pStyle w:val="23"/>
              <w:numPr>
                <w:ilvl w:val="0"/>
                <w:numId w:val="23"/>
              </w:numPr>
              <w:tabs>
                <w:tab w:val="left" w:pos="432"/>
              </w:tabs>
              <w:ind w:hanging="284"/>
              <w:rPr>
                <w:rFonts w:ascii="Arial" w:hAnsi="Arial" w:eastAsia="Arial" w:cs="Arial"/>
                <w:sz w:val="20"/>
                <w:szCs w:val="20"/>
                <w:lang w:eastAsia="zh-CN" w:bidi="hi-IN"/>
              </w:rPr>
            </w:pPr>
            <w:r>
              <w:rPr>
                <w:rFonts w:ascii="Arial" w:hAnsi="Arial" w:eastAsia="Arial" w:cs="Arial"/>
                <w:sz w:val="20"/>
                <w:szCs w:val="20"/>
                <w:lang w:eastAsia="zh-CN" w:bidi="hi-IN"/>
              </w:rPr>
              <w:t>Iniciar plan de recuperación.</w:t>
            </w:r>
          </w:p>
          <w:p>
            <w:pPr>
              <w:pStyle w:val="23"/>
              <w:numPr>
                <w:ilvl w:val="0"/>
                <w:numId w:val="23"/>
              </w:numPr>
              <w:tabs>
                <w:tab w:val="left" w:pos="432"/>
              </w:tabs>
              <w:ind w:hanging="284"/>
              <w:rPr>
                <w:rFonts w:ascii="Arial" w:hAnsi="Arial" w:eastAsia="Arial" w:cs="Arial"/>
                <w:sz w:val="20"/>
                <w:szCs w:val="20"/>
                <w:lang w:eastAsia="zh-CN" w:bidi="hi-IN"/>
              </w:rPr>
            </w:pPr>
            <w:r>
              <w:rPr>
                <w:rFonts w:ascii="Arial" w:hAnsi="Arial" w:eastAsia="Arial" w:cs="Arial"/>
                <w:sz w:val="20"/>
                <w:szCs w:val="20"/>
                <w:lang w:eastAsia="zh-CN" w:bidi="hi-IN"/>
              </w:rPr>
              <w:t>Verificar las copias de seguridad de sistemas de información.</w:t>
            </w:r>
          </w:p>
          <w:p>
            <w:pPr>
              <w:pStyle w:val="23"/>
              <w:numPr>
                <w:ilvl w:val="0"/>
                <w:numId w:val="23"/>
              </w:numPr>
              <w:tabs>
                <w:tab w:val="left" w:pos="432"/>
              </w:tabs>
              <w:ind w:right="49"/>
              <w:jc w:val="both"/>
              <w:rPr>
                <w:rFonts w:ascii="Arial" w:hAnsi="Arial" w:eastAsia="Arial" w:cs="Arial"/>
                <w:sz w:val="20"/>
                <w:szCs w:val="20"/>
                <w:lang w:eastAsia="zh-CN" w:bidi="hi-IN"/>
              </w:rPr>
            </w:pPr>
            <w:r>
              <w:rPr>
                <w:rFonts w:ascii="Arial" w:hAnsi="Arial" w:eastAsia="Arial" w:cs="Arial"/>
                <w:sz w:val="20"/>
                <w:szCs w:val="20"/>
                <w:lang w:eastAsia="zh-CN" w:bidi="hi-IN"/>
              </w:rPr>
              <w:t>Verificar la última radicación o la numeración del último registro o documento físico recibido y realizar la actividad y el control de forma manual o en otro sistema de información alterno de contingencia como Word, Excel, Etc.</w:t>
            </w:r>
          </w:p>
          <w:p>
            <w:pPr>
              <w:pStyle w:val="23"/>
              <w:numPr>
                <w:ilvl w:val="0"/>
                <w:numId w:val="23"/>
              </w:numPr>
              <w:tabs>
                <w:tab w:val="left" w:pos="432"/>
              </w:tabs>
              <w:ind w:hanging="284"/>
              <w:jc w:val="both"/>
              <w:rPr>
                <w:rFonts w:ascii="Arial" w:hAnsi="Arial" w:eastAsia="Arial" w:cs="Arial"/>
                <w:sz w:val="20"/>
                <w:szCs w:val="20"/>
                <w:lang w:eastAsia="zh-CN" w:bidi="hi-IN"/>
              </w:rPr>
            </w:pPr>
            <w:r>
              <w:rPr>
                <w:rFonts w:ascii="Arial" w:hAnsi="Arial" w:eastAsia="Arial" w:cs="Arial"/>
                <w:sz w:val="20"/>
                <w:szCs w:val="20"/>
                <w:lang w:eastAsia="zh-CN" w:bidi="hi-IN"/>
              </w:rPr>
              <w:t>Verificar que la actualización del sistema, de acuerdo con el cambio</w:t>
            </w:r>
          </w:p>
          <w:p>
            <w:pPr>
              <w:pStyle w:val="23"/>
              <w:numPr>
                <w:ilvl w:val="0"/>
                <w:numId w:val="23"/>
              </w:numPr>
              <w:tabs>
                <w:tab w:val="left" w:pos="432"/>
              </w:tabs>
              <w:ind w:right="303"/>
              <w:jc w:val="both"/>
              <w:rPr>
                <w:rFonts w:ascii="Arial" w:hAnsi="Arial" w:eastAsia="Arial" w:cs="Arial"/>
                <w:sz w:val="20"/>
                <w:szCs w:val="20"/>
                <w:lang w:eastAsia="zh-CN" w:bidi="hi-IN"/>
              </w:rPr>
            </w:pPr>
            <w:r>
              <w:rPr>
                <w:rFonts w:ascii="Arial" w:hAnsi="Arial" w:eastAsia="Arial" w:cs="Arial"/>
                <w:sz w:val="20"/>
                <w:szCs w:val="20"/>
                <w:lang w:eastAsia="zh-CN" w:bidi="hi-IN"/>
              </w:rPr>
              <w:t>Recuperación y reconstrucción de los expedientes para la continuidad de la misión de la entidad, dando alcance al “Procedimiento de reconstrucción de Expedientes</w:t>
            </w:r>
          </w:p>
          <w:p>
            <w:pPr>
              <w:pStyle w:val="23"/>
              <w:numPr>
                <w:ilvl w:val="0"/>
                <w:numId w:val="23"/>
              </w:numPr>
              <w:tabs>
                <w:tab w:val="left" w:pos="433"/>
              </w:tabs>
              <w:ind w:left="75" w:right="1050" w:firstLine="73"/>
              <w:jc w:val="both"/>
              <w:rPr>
                <w:rFonts w:ascii="Arial" w:hAnsi="Arial" w:eastAsia="Arial" w:cs="Arial"/>
                <w:sz w:val="20"/>
                <w:szCs w:val="20"/>
                <w:lang w:eastAsia="zh-CN" w:bidi="hi-IN"/>
              </w:rPr>
            </w:pPr>
            <w:r>
              <w:rPr>
                <w:rFonts w:ascii="Arial" w:hAnsi="Arial" w:eastAsia="Arial" w:cs="Arial"/>
                <w:sz w:val="20"/>
                <w:szCs w:val="20"/>
                <w:lang w:eastAsia="zh-CN" w:bidi="hi-IN"/>
              </w:rPr>
              <w:t>Programa de almacenamiento y Realmacenamiento de cajas y carpetas, numeral 7.11 Continuar con la función archivística.</w:t>
            </w:r>
          </w:p>
        </w:tc>
      </w:tr>
    </w:tbl>
    <w:p/>
    <w:p/>
    <w:p/>
    <w:p/>
    <w:tbl>
      <w:tblPr>
        <w:tblStyle w:val="21"/>
        <w:tblW w:w="500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706"/>
        <w:gridCol w:w="80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5000" w:type="pct"/>
            <w:gridSpan w:val="2"/>
            <w:shd w:val="clear" w:color="auto" w:fill="808080"/>
            <w:vAlign w:val="center"/>
          </w:tcPr>
          <w:p>
            <w:pPr>
              <w:pStyle w:val="23"/>
              <w:ind w:left="773"/>
              <w:jc w:val="center"/>
              <w:rPr>
                <w:rFonts w:ascii="Arial" w:hAnsi="Arial" w:eastAsia="Arial" w:cs="Arial"/>
                <w:sz w:val="20"/>
                <w:szCs w:val="20"/>
                <w:lang w:eastAsia="zh-CN" w:bidi="hi-IN"/>
              </w:rPr>
            </w:pPr>
            <w:r>
              <w:rPr>
                <w:rFonts w:ascii="Arial" w:hAnsi="Arial" w:eastAsia="Arial" w:cs="Arial"/>
                <w:sz w:val="20"/>
                <w:szCs w:val="20"/>
                <w:lang w:eastAsia="zh-CN" w:bidi="hi-IN"/>
              </w:rPr>
              <w:t>DETERIORO POR CARGA MICROBIANA- CONDICIONES AMBIENTALES –TEMPERATURA Y HUMEDAD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8" w:hRule="atLeast"/>
        </w:trPr>
        <w:tc>
          <w:tcPr>
            <w:tcW w:w="871" w:type="pct"/>
          </w:tcPr>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ind w:left="107" w:hanging="1"/>
              <w:rPr>
                <w:rFonts w:ascii="Arial" w:hAnsi="Arial" w:eastAsia="Arial" w:cs="Arial"/>
                <w:sz w:val="20"/>
                <w:szCs w:val="20"/>
                <w:lang w:eastAsia="zh-CN" w:bidi="hi-IN"/>
              </w:rPr>
            </w:pPr>
            <w:r>
              <w:rPr>
                <w:rFonts w:ascii="Arial" w:hAnsi="Arial" w:eastAsia="Arial" w:cs="Arial"/>
                <w:sz w:val="20"/>
                <w:szCs w:val="20"/>
                <w:lang w:eastAsia="zh-CN" w:bidi="hi-IN"/>
              </w:rPr>
              <w:t>Antes de la Emergencia</w:t>
            </w:r>
          </w:p>
        </w:tc>
        <w:tc>
          <w:tcPr>
            <w:tcW w:w="4129" w:type="pct"/>
          </w:tcPr>
          <w:p>
            <w:pPr>
              <w:pStyle w:val="23"/>
              <w:numPr>
                <w:ilvl w:val="0"/>
                <w:numId w:val="24"/>
              </w:numPr>
              <w:tabs>
                <w:tab w:val="left" w:pos="432"/>
              </w:tabs>
              <w:ind w:hanging="284"/>
              <w:rPr>
                <w:rFonts w:ascii="Arial" w:hAnsi="Arial" w:eastAsia="Arial" w:cs="Arial"/>
                <w:sz w:val="20"/>
                <w:szCs w:val="20"/>
                <w:lang w:eastAsia="zh-CN" w:bidi="hi-IN"/>
              </w:rPr>
            </w:pPr>
            <w:r>
              <w:rPr>
                <w:rFonts w:ascii="Arial" w:hAnsi="Arial" w:eastAsia="Arial" w:cs="Arial"/>
                <w:sz w:val="20"/>
                <w:szCs w:val="20"/>
                <w:lang w:eastAsia="zh-CN" w:bidi="hi-IN"/>
              </w:rPr>
              <w:t>Realizar el mantenimiento sistema mobiliario</w:t>
            </w:r>
          </w:p>
          <w:p>
            <w:pPr>
              <w:pStyle w:val="23"/>
              <w:numPr>
                <w:ilvl w:val="0"/>
                <w:numId w:val="24"/>
              </w:numPr>
              <w:tabs>
                <w:tab w:val="left" w:pos="432"/>
              </w:tabs>
              <w:ind w:hanging="284"/>
              <w:rPr>
                <w:rFonts w:ascii="Arial" w:hAnsi="Arial" w:eastAsia="Arial" w:cs="Arial"/>
                <w:sz w:val="20"/>
                <w:szCs w:val="20"/>
                <w:lang w:eastAsia="zh-CN" w:bidi="hi-IN"/>
              </w:rPr>
            </w:pPr>
            <w:r>
              <w:rPr>
                <w:rFonts w:ascii="Arial" w:hAnsi="Arial" w:eastAsia="Arial" w:cs="Arial"/>
                <w:sz w:val="20"/>
                <w:szCs w:val="20"/>
                <w:lang w:eastAsia="zh-CN" w:bidi="hi-IN"/>
              </w:rPr>
              <w:t>Realizar mantenimiento Locativo</w:t>
            </w:r>
          </w:p>
          <w:p>
            <w:pPr>
              <w:pStyle w:val="23"/>
              <w:numPr>
                <w:ilvl w:val="0"/>
                <w:numId w:val="24"/>
              </w:numPr>
              <w:tabs>
                <w:tab w:val="left" w:pos="432"/>
              </w:tabs>
              <w:ind w:hanging="284"/>
              <w:rPr>
                <w:rFonts w:ascii="Arial" w:hAnsi="Arial" w:eastAsia="Arial" w:cs="Arial"/>
                <w:sz w:val="20"/>
                <w:szCs w:val="20"/>
                <w:lang w:eastAsia="zh-CN" w:bidi="hi-IN"/>
              </w:rPr>
            </w:pPr>
            <w:r>
              <w:rPr>
                <w:rFonts w:ascii="Arial" w:hAnsi="Arial" w:eastAsia="Arial" w:cs="Arial"/>
                <w:sz w:val="20"/>
                <w:szCs w:val="20"/>
                <w:lang w:eastAsia="zh-CN" w:bidi="hi-IN"/>
              </w:rPr>
              <w:t>Realizar inspecciones planeadas</w:t>
            </w:r>
          </w:p>
          <w:p>
            <w:pPr>
              <w:pStyle w:val="23"/>
              <w:numPr>
                <w:ilvl w:val="0"/>
                <w:numId w:val="24"/>
              </w:numPr>
              <w:tabs>
                <w:tab w:val="left" w:pos="432"/>
              </w:tabs>
              <w:ind w:hanging="284"/>
              <w:rPr>
                <w:rFonts w:ascii="Arial" w:hAnsi="Arial" w:eastAsia="Arial" w:cs="Arial"/>
                <w:sz w:val="20"/>
                <w:szCs w:val="20"/>
                <w:lang w:eastAsia="zh-CN" w:bidi="hi-IN"/>
              </w:rPr>
            </w:pPr>
            <w:r>
              <w:rPr>
                <w:rFonts w:ascii="Arial" w:hAnsi="Arial" w:eastAsia="Arial" w:cs="Arial"/>
                <w:sz w:val="20"/>
                <w:szCs w:val="20"/>
                <w:lang w:eastAsia="zh-CN" w:bidi="hi-IN"/>
              </w:rPr>
              <w:t>Realizar campañas de orden y aseo.</w:t>
            </w:r>
          </w:p>
          <w:p>
            <w:pPr>
              <w:pStyle w:val="23"/>
              <w:numPr>
                <w:ilvl w:val="0"/>
                <w:numId w:val="24"/>
              </w:numPr>
              <w:tabs>
                <w:tab w:val="left" w:pos="432"/>
              </w:tabs>
              <w:ind w:right="47"/>
              <w:jc w:val="both"/>
              <w:rPr>
                <w:rFonts w:ascii="Arial" w:hAnsi="Arial" w:eastAsia="Arial" w:cs="Arial"/>
                <w:sz w:val="20"/>
                <w:szCs w:val="20"/>
                <w:lang w:eastAsia="zh-CN" w:bidi="hi-IN"/>
              </w:rPr>
            </w:pPr>
            <w:r>
              <w:rPr>
                <w:rFonts w:ascii="Arial" w:hAnsi="Arial" w:eastAsia="Arial" w:cs="Arial"/>
                <w:sz w:val="20"/>
                <w:szCs w:val="20"/>
                <w:lang w:eastAsia="zh-CN" w:bidi="hi-IN"/>
              </w:rPr>
              <w:t>Realizar desinfección contra toda clase de bacterias, virus y hongos; desinsectación contra voladores (moscas, moscos y zancudos), rastreros (pulgas, chinches, garrapatas y cucarachas), y desratización contra roedores.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0" w:hRule="atLeast"/>
        </w:trPr>
        <w:tc>
          <w:tcPr>
            <w:tcW w:w="871" w:type="pct"/>
          </w:tcPr>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ind w:left="107" w:hanging="1"/>
              <w:rPr>
                <w:rFonts w:ascii="Arial" w:hAnsi="Arial" w:eastAsia="Arial" w:cs="Arial"/>
                <w:sz w:val="20"/>
                <w:szCs w:val="20"/>
                <w:lang w:eastAsia="zh-CN" w:bidi="hi-IN"/>
              </w:rPr>
            </w:pPr>
            <w:r>
              <w:rPr>
                <w:rFonts w:ascii="Arial" w:hAnsi="Arial" w:eastAsia="Arial" w:cs="Arial"/>
                <w:sz w:val="20"/>
                <w:szCs w:val="20"/>
                <w:lang w:eastAsia="zh-CN" w:bidi="hi-IN"/>
              </w:rPr>
              <w:t>Antes de la Emergencia</w:t>
            </w:r>
          </w:p>
        </w:tc>
        <w:tc>
          <w:tcPr>
            <w:tcW w:w="4129" w:type="pct"/>
          </w:tcPr>
          <w:p>
            <w:pPr>
              <w:pStyle w:val="23"/>
              <w:numPr>
                <w:ilvl w:val="0"/>
                <w:numId w:val="25"/>
              </w:numPr>
              <w:tabs>
                <w:tab w:val="left" w:pos="432"/>
              </w:tabs>
              <w:ind w:right="48"/>
              <w:jc w:val="both"/>
              <w:rPr>
                <w:rFonts w:ascii="Arial" w:hAnsi="Arial" w:eastAsia="Arial" w:cs="Arial"/>
                <w:sz w:val="20"/>
                <w:szCs w:val="20"/>
                <w:lang w:eastAsia="zh-CN" w:bidi="hi-IN"/>
              </w:rPr>
            </w:pPr>
            <w:r>
              <w:rPr>
                <w:rFonts w:ascii="Arial" w:hAnsi="Arial" w:eastAsia="Arial" w:cs="Arial"/>
                <w:sz w:val="20"/>
                <w:szCs w:val="20"/>
                <w:lang w:eastAsia="zh-CN" w:bidi="hi-IN"/>
              </w:rPr>
              <w:t>Realizar medición periódica de temperatura y humedad reactiva, con el fin de conocer las condiciones ambientales.</w:t>
            </w:r>
          </w:p>
          <w:p>
            <w:pPr>
              <w:pStyle w:val="23"/>
              <w:numPr>
                <w:ilvl w:val="0"/>
                <w:numId w:val="25"/>
              </w:numPr>
              <w:tabs>
                <w:tab w:val="left" w:pos="432"/>
              </w:tabs>
              <w:ind w:right="53"/>
              <w:jc w:val="both"/>
              <w:rPr>
                <w:rFonts w:ascii="Arial" w:hAnsi="Arial" w:eastAsia="Arial" w:cs="Arial"/>
                <w:sz w:val="20"/>
                <w:szCs w:val="20"/>
                <w:lang w:eastAsia="zh-CN" w:bidi="hi-IN"/>
              </w:rPr>
            </w:pPr>
            <w:r>
              <w:rPr>
                <w:rFonts w:ascii="Arial" w:hAnsi="Arial" w:eastAsia="Arial" w:cs="Arial"/>
                <w:sz w:val="20"/>
                <w:szCs w:val="20"/>
                <w:lang w:eastAsia="zh-CN" w:bidi="hi-IN"/>
              </w:rPr>
              <w:t>Ejecutar el saneamiento ambiental depósitos de archivo- carga microbiana dentro de los rangos permitidos anualmente y acoger las recomendaciones del ente de control.</w:t>
            </w:r>
          </w:p>
          <w:p>
            <w:pPr>
              <w:pStyle w:val="23"/>
              <w:numPr>
                <w:ilvl w:val="0"/>
                <w:numId w:val="25"/>
              </w:numPr>
              <w:tabs>
                <w:tab w:val="left" w:pos="432"/>
              </w:tabs>
              <w:ind w:right="45"/>
              <w:jc w:val="both"/>
              <w:rPr>
                <w:rFonts w:ascii="Arial" w:hAnsi="Arial" w:eastAsia="Arial" w:cs="Arial"/>
                <w:sz w:val="20"/>
                <w:szCs w:val="20"/>
                <w:lang w:eastAsia="zh-CN" w:bidi="hi-IN"/>
              </w:rPr>
            </w:pPr>
            <w:r>
              <w:rPr>
                <w:rFonts w:ascii="Arial" w:hAnsi="Arial" w:eastAsia="Arial" w:cs="Arial"/>
                <w:sz w:val="20"/>
                <w:szCs w:val="20"/>
                <w:lang w:eastAsia="zh-CN" w:bidi="hi-IN"/>
              </w:rPr>
              <w:t>Ejecutar el plan de limpieza de los depósitos y documentos retirando el polvo y material particulado del mobiliario y unidades de conservación (cajas y carpetas), asegurando que se aspiren las bandejas y unidades de conservación documental.</w:t>
            </w:r>
          </w:p>
          <w:p>
            <w:pPr>
              <w:pStyle w:val="23"/>
              <w:numPr>
                <w:ilvl w:val="0"/>
                <w:numId w:val="25"/>
              </w:numPr>
              <w:tabs>
                <w:tab w:val="left" w:pos="432"/>
              </w:tabs>
              <w:ind w:hanging="284"/>
              <w:jc w:val="both"/>
              <w:rPr>
                <w:rFonts w:ascii="Arial" w:hAnsi="Arial" w:eastAsia="Arial" w:cs="Arial"/>
                <w:sz w:val="20"/>
                <w:szCs w:val="20"/>
                <w:lang w:eastAsia="zh-CN" w:bidi="hi-IN"/>
              </w:rPr>
            </w:pPr>
            <w:r>
              <w:rPr>
                <w:rFonts w:ascii="Arial" w:hAnsi="Arial" w:eastAsia="Arial" w:cs="Arial"/>
                <w:sz w:val="20"/>
                <w:szCs w:val="20"/>
                <w:lang w:eastAsia="zh-CN" w:bidi="hi-IN"/>
              </w:rPr>
              <w:t>Retirar el material metálico a los documentos durante el procesamiento técnico.</w:t>
            </w:r>
          </w:p>
          <w:p>
            <w:pPr>
              <w:pStyle w:val="23"/>
              <w:numPr>
                <w:ilvl w:val="0"/>
                <w:numId w:val="25"/>
              </w:numPr>
              <w:tabs>
                <w:tab w:val="left" w:pos="432"/>
              </w:tabs>
              <w:ind w:hanging="284"/>
              <w:jc w:val="both"/>
              <w:rPr>
                <w:rFonts w:ascii="Arial" w:hAnsi="Arial" w:eastAsia="Arial" w:cs="Arial"/>
                <w:sz w:val="20"/>
                <w:szCs w:val="20"/>
                <w:lang w:eastAsia="zh-CN" w:bidi="hi-IN"/>
              </w:rPr>
            </w:pPr>
            <w:r>
              <w:rPr>
                <w:rFonts w:ascii="Arial" w:hAnsi="Arial" w:eastAsia="Arial" w:cs="Arial"/>
                <w:sz w:val="20"/>
                <w:szCs w:val="20"/>
                <w:lang w:eastAsia="zh-CN" w:bidi="hi-IN"/>
              </w:rPr>
              <w:t>Realizar y participar en capacitaciones de conservación preventiva de documentos.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6" w:hRule="atLeast"/>
        </w:trPr>
        <w:tc>
          <w:tcPr>
            <w:tcW w:w="871" w:type="pct"/>
          </w:tcPr>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ind w:left="118" w:hanging="5"/>
              <w:rPr>
                <w:rFonts w:ascii="Arial" w:hAnsi="Arial" w:eastAsia="Arial" w:cs="Arial"/>
                <w:sz w:val="20"/>
                <w:szCs w:val="20"/>
                <w:lang w:eastAsia="zh-CN" w:bidi="hi-IN"/>
              </w:rPr>
            </w:pPr>
            <w:r>
              <w:rPr>
                <w:rFonts w:ascii="Arial" w:hAnsi="Arial" w:eastAsia="Arial" w:cs="Arial"/>
                <w:sz w:val="20"/>
                <w:szCs w:val="20"/>
                <w:lang w:eastAsia="zh-CN" w:bidi="hi-IN"/>
              </w:rPr>
              <w:t>Durante la emergencia</w:t>
            </w:r>
          </w:p>
        </w:tc>
        <w:tc>
          <w:tcPr>
            <w:tcW w:w="4129" w:type="pct"/>
          </w:tcPr>
          <w:p>
            <w:pPr>
              <w:pStyle w:val="23"/>
              <w:numPr>
                <w:ilvl w:val="0"/>
                <w:numId w:val="26"/>
              </w:numPr>
              <w:tabs>
                <w:tab w:val="left" w:pos="432"/>
              </w:tabs>
              <w:ind w:right="53"/>
              <w:jc w:val="both"/>
              <w:rPr>
                <w:rFonts w:ascii="Arial" w:hAnsi="Arial" w:eastAsia="Arial" w:cs="Arial"/>
                <w:sz w:val="20"/>
                <w:szCs w:val="20"/>
                <w:lang w:eastAsia="zh-CN" w:bidi="hi-IN"/>
              </w:rPr>
            </w:pPr>
            <w:r>
              <w:rPr>
                <w:rFonts w:ascii="Arial" w:hAnsi="Arial" w:eastAsia="Arial" w:cs="Arial"/>
                <w:sz w:val="20"/>
                <w:szCs w:val="20"/>
                <w:lang w:eastAsia="zh-CN" w:bidi="hi-IN"/>
              </w:rPr>
              <w:t>Identificar, embalar (a manera de paquete con papel Kraft y cinta de enmascarar) los documentos que presenten Biodeterioro.</w:t>
            </w:r>
          </w:p>
          <w:p>
            <w:pPr>
              <w:pStyle w:val="23"/>
              <w:numPr>
                <w:ilvl w:val="0"/>
                <w:numId w:val="26"/>
              </w:numPr>
              <w:tabs>
                <w:tab w:val="left" w:pos="432"/>
              </w:tabs>
              <w:ind w:hanging="284"/>
              <w:jc w:val="both"/>
              <w:rPr>
                <w:rFonts w:ascii="Arial" w:hAnsi="Arial" w:eastAsia="Arial" w:cs="Arial"/>
                <w:sz w:val="20"/>
                <w:szCs w:val="20"/>
                <w:lang w:eastAsia="zh-CN" w:bidi="hi-IN"/>
              </w:rPr>
            </w:pPr>
            <w:r>
              <w:rPr>
                <w:rFonts w:ascii="Arial" w:hAnsi="Arial" w:eastAsia="Arial" w:cs="Arial"/>
                <w:sz w:val="20"/>
                <w:szCs w:val="20"/>
                <w:lang w:eastAsia="zh-CN" w:bidi="hi-IN"/>
              </w:rPr>
              <w:t>Levantar un inventario documental sobre las unidades con Biodeterioro.</w:t>
            </w:r>
          </w:p>
          <w:p>
            <w:pPr>
              <w:pStyle w:val="23"/>
              <w:numPr>
                <w:ilvl w:val="0"/>
                <w:numId w:val="26"/>
              </w:numPr>
              <w:tabs>
                <w:tab w:val="left" w:pos="432"/>
              </w:tabs>
              <w:ind w:right="47"/>
              <w:jc w:val="both"/>
              <w:rPr>
                <w:rFonts w:ascii="Arial" w:hAnsi="Arial" w:eastAsia="Arial" w:cs="Arial"/>
                <w:sz w:val="20"/>
                <w:szCs w:val="20"/>
                <w:lang w:eastAsia="zh-CN" w:bidi="hi-IN"/>
              </w:rPr>
            </w:pPr>
            <w:r>
              <w:rPr>
                <w:rFonts w:ascii="Arial" w:hAnsi="Arial" w:eastAsia="Arial" w:cs="Arial"/>
                <w:sz w:val="20"/>
                <w:szCs w:val="20"/>
                <w:lang w:eastAsia="zh-CN" w:bidi="hi-IN"/>
              </w:rPr>
              <w:t>Establecer el nivel de avance del Biodeterioro entre Incipiente, Bajo, Medio y avanzado y separar la documentación de acuerdo con estos niveles.</w:t>
            </w:r>
          </w:p>
          <w:p>
            <w:pPr>
              <w:pStyle w:val="23"/>
              <w:numPr>
                <w:ilvl w:val="0"/>
                <w:numId w:val="26"/>
              </w:numPr>
              <w:tabs>
                <w:tab w:val="left" w:pos="432"/>
              </w:tabs>
              <w:ind w:right="48"/>
              <w:jc w:val="both"/>
              <w:rPr>
                <w:rFonts w:ascii="Arial" w:hAnsi="Arial" w:eastAsia="Arial" w:cs="Arial"/>
                <w:sz w:val="20"/>
                <w:szCs w:val="20"/>
                <w:lang w:eastAsia="zh-CN" w:bidi="hi-IN"/>
              </w:rPr>
            </w:pPr>
            <w:r>
              <w:rPr>
                <w:rFonts w:ascii="Arial" w:hAnsi="Arial" w:eastAsia="Arial" w:cs="Arial"/>
                <w:sz w:val="20"/>
                <w:szCs w:val="20"/>
                <w:lang w:eastAsia="zh-CN" w:bidi="hi-IN"/>
              </w:rPr>
              <w:t>Trasladar el material afectado a un depósito donde se efectúen los tratamientos para tratar de recuperar al máximo la información contenida en los documentos. Dicho depósito debe contar áreas amplias, mesas de trabajo grandes y buena ventilación.</w:t>
            </w:r>
          </w:p>
          <w:p>
            <w:pPr>
              <w:pStyle w:val="23"/>
              <w:numPr>
                <w:ilvl w:val="0"/>
                <w:numId w:val="26"/>
              </w:numPr>
              <w:tabs>
                <w:tab w:val="left" w:pos="432"/>
              </w:tabs>
              <w:ind w:hanging="284"/>
              <w:jc w:val="both"/>
              <w:rPr>
                <w:rFonts w:ascii="Arial" w:hAnsi="Arial" w:eastAsia="Arial" w:cs="Arial"/>
                <w:sz w:val="20"/>
                <w:szCs w:val="20"/>
                <w:lang w:eastAsia="zh-CN" w:bidi="hi-IN"/>
              </w:rPr>
            </w:pPr>
            <w:r>
              <w:rPr>
                <w:rFonts w:ascii="Arial" w:hAnsi="Arial" w:eastAsia="Arial" w:cs="Arial"/>
                <w:sz w:val="20"/>
                <w:szCs w:val="20"/>
                <w:lang w:eastAsia="zh-CN" w:bidi="hi-IN"/>
              </w:rPr>
              <w:t>Restringir el acceso a esta documentación debido a que puede generar más daños a estos soportes.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9" w:hRule="atLeast"/>
        </w:trPr>
        <w:tc>
          <w:tcPr>
            <w:tcW w:w="871" w:type="pct"/>
          </w:tcPr>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p>
          <w:p>
            <w:pPr>
              <w:pStyle w:val="23"/>
              <w:ind w:left="114" w:hanging="3"/>
              <w:rPr>
                <w:rFonts w:ascii="Arial" w:hAnsi="Arial" w:eastAsia="Arial" w:cs="Arial"/>
                <w:sz w:val="20"/>
                <w:szCs w:val="20"/>
                <w:lang w:eastAsia="zh-CN" w:bidi="hi-IN"/>
              </w:rPr>
            </w:pPr>
            <w:r>
              <w:rPr>
                <w:rFonts w:ascii="Arial" w:hAnsi="Arial" w:eastAsia="Arial" w:cs="Arial"/>
                <w:sz w:val="20"/>
                <w:szCs w:val="20"/>
                <w:lang w:eastAsia="zh-CN" w:bidi="hi-IN"/>
              </w:rPr>
              <w:t>Después de la emergencia</w:t>
            </w:r>
          </w:p>
        </w:tc>
        <w:tc>
          <w:tcPr>
            <w:tcW w:w="4129" w:type="pct"/>
          </w:tcPr>
          <w:p>
            <w:pPr>
              <w:pStyle w:val="23"/>
              <w:numPr>
                <w:ilvl w:val="0"/>
                <w:numId w:val="27"/>
              </w:numPr>
              <w:tabs>
                <w:tab w:val="left" w:pos="432"/>
              </w:tabs>
              <w:ind w:right="50"/>
              <w:jc w:val="both"/>
              <w:rPr>
                <w:rFonts w:ascii="Arial" w:hAnsi="Arial" w:eastAsia="Arial" w:cs="Arial"/>
                <w:sz w:val="20"/>
                <w:szCs w:val="20"/>
                <w:lang w:eastAsia="zh-CN" w:bidi="hi-IN"/>
              </w:rPr>
            </w:pPr>
            <w:r>
              <w:rPr>
                <w:rFonts w:ascii="Arial" w:hAnsi="Arial" w:eastAsia="Arial" w:cs="Arial"/>
                <w:sz w:val="20"/>
                <w:szCs w:val="20"/>
                <w:lang w:eastAsia="zh-CN" w:bidi="hi-IN"/>
              </w:rPr>
              <w:t>Socializar el Informe de monitoreo y saneamiento ambiental con el Comité Institucional de Gestión y Desempeño.</w:t>
            </w:r>
          </w:p>
          <w:p>
            <w:pPr>
              <w:pStyle w:val="23"/>
              <w:numPr>
                <w:ilvl w:val="0"/>
                <w:numId w:val="27"/>
              </w:numPr>
              <w:tabs>
                <w:tab w:val="left" w:pos="432"/>
              </w:tabs>
              <w:ind w:right="48"/>
              <w:jc w:val="both"/>
              <w:rPr>
                <w:rFonts w:ascii="Arial" w:hAnsi="Arial" w:eastAsia="Arial" w:cs="Arial"/>
                <w:sz w:val="20"/>
                <w:szCs w:val="20"/>
                <w:lang w:eastAsia="zh-CN" w:bidi="hi-IN"/>
              </w:rPr>
            </w:pPr>
            <w:r>
              <w:rPr>
                <w:rFonts w:ascii="Arial" w:hAnsi="Arial" w:eastAsia="Arial" w:cs="Arial"/>
                <w:sz w:val="20"/>
                <w:szCs w:val="20"/>
                <w:lang w:eastAsia="zh-CN" w:bidi="hi-IN"/>
              </w:rPr>
              <w:t>Poner en conocimiento al Comité Institucional de Gestión y Desempeño, con el fin que se discute y se aprueba las acciones a seguir, y para que se asignen recursos para su intervención. De acuerdo con el Procedimiento de reconstrucción de Expedientes.</w:t>
            </w:r>
          </w:p>
          <w:p>
            <w:pPr>
              <w:pStyle w:val="23"/>
              <w:numPr>
                <w:ilvl w:val="0"/>
                <w:numId w:val="27"/>
              </w:numPr>
              <w:tabs>
                <w:tab w:val="left" w:pos="432"/>
              </w:tabs>
              <w:ind w:hanging="284"/>
              <w:jc w:val="both"/>
              <w:rPr>
                <w:rFonts w:ascii="Arial" w:hAnsi="Arial" w:eastAsia="Arial" w:cs="Arial"/>
                <w:sz w:val="20"/>
                <w:szCs w:val="20"/>
                <w:lang w:eastAsia="zh-CN" w:bidi="hi-IN"/>
              </w:rPr>
            </w:pPr>
            <w:r>
              <w:rPr>
                <w:rFonts w:ascii="Arial" w:hAnsi="Arial" w:eastAsia="Arial" w:cs="Arial"/>
                <w:sz w:val="20"/>
                <w:szCs w:val="20"/>
                <w:lang w:eastAsia="zh-CN" w:bidi="hi-IN"/>
              </w:rPr>
              <w:t>Informar al Comité Paritario de Seguridad y Salud en el Trabajo COPASST</w:t>
            </w:r>
          </w:p>
          <w:p>
            <w:pPr>
              <w:pStyle w:val="23"/>
              <w:numPr>
                <w:ilvl w:val="0"/>
                <w:numId w:val="27"/>
              </w:numPr>
              <w:tabs>
                <w:tab w:val="left" w:pos="432"/>
              </w:tabs>
              <w:ind w:right="59"/>
              <w:jc w:val="both"/>
              <w:rPr>
                <w:rFonts w:ascii="Arial" w:hAnsi="Arial" w:eastAsia="Arial" w:cs="Arial"/>
                <w:sz w:val="20"/>
                <w:szCs w:val="20"/>
                <w:lang w:eastAsia="zh-CN" w:bidi="hi-IN"/>
              </w:rPr>
            </w:pPr>
            <w:r>
              <w:rPr>
                <w:rFonts w:ascii="Arial" w:hAnsi="Arial" w:eastAsia="Arial" w:cs="Arial"/>
                <w:sz w:val="20"/>
                <w:szCs w:val="20"/>
                <w:lang w:eastAsia="zh-CN" w:bidi="hi-IN"/>
              </w:rPr>
              <w:t>Seguir las recomendaciones conforme al informe de monitoreo y saneamiento ambiental y los establecido en los protocolos de limpieza de la entidad.</w:t>
            </w:r>
          </w:p>
        </w:tc>
      </w:tr>
    </w:tbl>
    <w:p>
      <w:pPr>
        <w:pStyle w:val="19"/>
        <w:spacing w:before="10"/>
        <w:rPr>
          <w:rFonts w:ascii="Arial" w:hAnsi="Arial" w:cs="Arial"/>
          <w:b/>
        </w:rPr>
      </w:pPr>
    </w:p>
    <w:p>
      <w:pPr>
        <w:pStyle w:val="19"/>
        <w:spacing w:before="10"/>
        <w:rPr>
          <w:rFonts w:ascii="Arial" w:hAnsi="Arial" w:cs="Arial"/>
          <w:b/>
        </w:rPr>
      </w:pPr>
    </w:p>
    <w:p>
      <w:pPr>
        <w:pStyle w:val="19"/>
        <w:spacing w:before="10"/>
        <w:rPr>
          <w:rFonts w:ascii="Arial" w:hAnsi="Arial" w:cs="Arial"/>
          <w:b/>
        </w:rPr>
      </w:pPr>
    </w:p>
    <w:p>
      <w:pPr>
        <w:pStyle w:val="19"/>
        <w:spacing w:before="10"/>
        <w:rPr>
          <w:rFonts w:ascii="Arial" w:hAnsi="Arial" w:cs="Arial"/>
          <w:b/>
        </w:rPr>
      </w:pPr>
    </w:p>
    <w:p>
      <w:pPr>
        <w:pStyle w:val="19"/>
        <w:spacing w:before="10"/>
        <w:rPr>
          <w:rFonts w:ascii="Arial" w:hAnsi="Arial" w:cs="Arial"/>
          <w:b/>
        </w:rPr>
      </w:pPr>
    </w:p>
    <w:p>
      <w:pPr>
        <w:pStyle w:val="19"/>
        <w:spacing w:before="10"/>
        <w:rPr>
          <w:rFonts w:ascii="Arial" w:hAnsi="Arial" w:cs="Arial"/>
          <w:b/>
        </w:rPr>
      </w:pPr>
    </w:p>
    <w:p>
      <w:pPr>
        <w:pStyle w:val="19"/>
        <w:spacing w:before="10"/>
        <w:rPr>
          <w:rFonts w:ascii="Arial" w:hAnsi="Arial" w:cs="Arial"/>
          <w:b/>
        </w:rPr>
      </w:pPr>
    </w:p>
    <w:p>
      <w:pPr>
        <w:pStyle w:val="19"/>
        <w:spacing w:before="10"/>
        <w:rPr>
          <w:rFonts w:ascii="Arial" w:hAnsi="Arial" w:cs="Arial"/>
          <w:b/>
        </w:rPr>
      </w:pPr>
    </w:p>
    <w:p>
      <w:pPr>
        <w:pStyle w:val="19"/>
        <w:spacing w:before="10"/>
        <w:rPr>
          <w:rFonts w:ascii="Arial" w:hAnsi="Arial" w:cs="Arial"/>
          <w:b/>
        </w:rPr>
      </w:pPr>
    </w:p>
    <w:p>
      <w:pPr>
        <w:jc w:val="center"/>
        <w:rPr>
          <w:rFonts w:ascii="Arial" w:hAnsi="Arial" w:cs="Arial"/>
          <w:b/>
          <w:w w:val="80"/>
          <w:sz w:val="24"/>
          <w:szCs w:val="24"/>
        </w:rPr>
      </w:pPr>
      <w:r>
        <w:rPr>
          <w:rFonts w:ascii="Arial" w:hAnsi="Arial" w:cs="Arial"/>
          <w:b/>
          <w:w w:val="80"/>
          <w:sz w:val="24"/>
          <w:szCs w:val="24"/>
        </w:rPr>
        <w:t>AMENAZAS SOCIALES</w:t>
      </w:r>
    </w:p>
    <w:p>
      <w:pPr>
        <w:pStyle w:val="19"/>
        <w:spacing w:before="4"/>
        <w:rPr>
          <w:rFonts w:ascii="Arial" w:hAnsi="Arial" w:cs="Arial"/>
          <w:b/>
        </w:rPr>
      </w:pPr>
    </w:p>
    <w:tbl>
      <w:tblPr>
        <w:tblStyle w:val="2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080"/>
        <w:gridCol w:w="77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5000" w:type="pct"/>
            <w:gridSpan w:val="2"/>
            <w:shd w:val="clear" w:color="auto" w:fill="808080"/>
          </w:tcPr>
          <w:p>
            <w:pPr>
              <w:pStyle w:val="23"/>
              <w:spacing w:before="95"/>
              <w:jc w:val="center"/>
              <w:rPr>
                <w:rFonts w:ascii="Arial" w:hAnsi="Arial" w:eastAsia="Arial" w:cs="Arial"/>
                <w:sz w:val="20"/>
                <w:szCs w:val="20"/>
                <w:lang w:eastAsia="zh-CN" w:bidi="hi-IN"/>
              </w:rPr>
            </w:pPr>
            <w:r>
              <w:rPr>
                <w:rFonts w:ascii="Arial" w:hAnsi="Arial" w:eastAsia="Arial" w:cs="Arial"/>
                <w:sz w:val="20"/>
                <w:szCs w:val="20"/>
                <w:lang w:eastAsia="zh-CN" w:bidi="hi-IN"/>
              </w:rPr>
              <w:t>HURTO, ASONADAS, TERRORISMO, COHECHO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2" w:hRule="atLeast"/>
        </w:trPr>
        <w:tc>
          <w:tcPr>
            <w:tcW w:w="1062" w:type="pct"/>
            <w:vAlign w:val="center"/>
          </w:tcPr>
          <w:p>
            <w:pPr>
              <w:pStyle w:val="23"/>
              <w:ind w:firstLine="36"/>
              <w:jc w:val="center"/>
              <w:rPr>
                <w:rFonts w:ascii="Arial" w:hAnsi="Arial" w:eastAsia="Arial" w:cs="Arial"/>
                <w:sz w:val="20"/>
                <w:szCs w:val="20"/>
                <w:lang w:eastAsia="zh-CN" w:bidi="hi-IN"/>
              </w:rPr>
            </w:pPr>
            <w:r>
              <w:rPr>
                <w:rFonts w:ascii="Arial" w:hAnsi="Arial" w:eastAsia="Arial" w:cs="Arial"/>
                <w:sz w:val="20"/>
                <w:szCs w:val="20"/>
                <w:lang w:eastAsia="zh-CN" w:bidi="hi-IN"/>
              </w:rPr>
              <w:t>Antes de la Emergencia</w:t>
            </w:r>
          </w:p>
        </w:tc>
        <w:tc>
          <w:tcPr>
            <w:tcW w:w="3938" w:type="pct"/>
          </w:tcPr>
          <w:p>
            <w:pPr>
              <w:pStyle w:val="23"/>
              <w:numPr>
                <w:ilvl w:val="0"/>
                <w:numId w:val="28"/>
              </w:numPr>
              <w:tabs>
                <w:tab w:val="left" w:pos="429"/>
              </w:tabs>
              <w:spacing w:before="65" w:line="291" w:lineRule="exact"/>
              <w:jc w:val="both"/>
              <w:rPr>
                <w:rFonts w:ascii="Arial" w:hAnsi="Arial" w:eastAsia="Arial" w:cs="Arial"/>
                <w:sz w:val="20"/>
                <w:szCs w:val="20"/>
                <w:lang w:eastAsia="zh-CN" w:bidi="hi-IN"/>
              </w:rPr>
            </w:pPr>
            <w:r>
              <w:rPr>
                <w:rFonts w:ascii="Arial" w:hAnsi="Arial" w:eastAsia="Arial" w:cs="Arial"/>
                <w:sz w:val="20"/>
                <w:szCs w:val="20"/>
                <w:lang w:eastAsia="zh-CN" w:bidi="hi-IN"/>
              </w:rPr>
              <w:t>Evaluar la seguridad del acceso al área de archivo y a las instalaciones del edificio</w:t>
            </w:r>
          </w:p>
          <w:p>
            <w:pPr>
              <w:pStyle w:val="23"/>
              <w:numPr>
                <w:ilvl w:val="0"/>
                <w:numId w:val="28"/>
              </w:numPr>
              <w:tabs>
                <w:tab w:val="left" w:pos="429"/>
              </w:tabs>
              <w:spacing w:before="9" w:line="228" w:lineRule="auto"/>
              <w:ind w:right="135"/>
              <w:jc w:val="both"/>
              <w:rPr>
                <w:rFonts w:ascii="Arial" w:hAnsi="Arial" w:eastAsia="Arial" w:cs="Arial"/>
                <w:sz w:val="20"/>
                <w:szCs w:val="20"/>
                <w:lang w:eastAsia="zh-CN" w:bidi="hi-IN"/>
              </w:rPr>
            </w:pPr>
            <w:r>
              <w:rPr>
                <w:rFonts w:ascii="Arial" w:hAnsi="Arial" w:eastAsia="Arial" w:cs="Arial"/>
                <w:sz w:val="20"/>
                <w:szCs w:val="20"/>
                <w:lang w:eastAsia="zh-CN" w:bidi="hi-IN"/>
              </w:rPr>
              <w:t>Restringir el acceso de funcionarios de la entidad y de los que no lo son a las áreas donde se ubican los archivos.</w:t>
            </w:r>
          </w:p>
          <w:p>
            <w:pPr>
              <w:pStyle w:val="23"/>
              <w:numPr>
                <w:ilvl w:val="0"/>
                <w:numId w:val="28"/>
              </w:numPr>
              <w:tabs>
                <w:tab w:val="left" w:pos="429"/>
              </w:tabs>
              <w:spacing w:before="3" w:line="291" w:lineRule="exact"/>
              <w:jc w:val="both"/>
              <w:rPr>
                <w:rFonts w:ascii="Arial" w:hAnsi="Arial" w:eastAsia="Arial" w:cs="Arial"/>
                <w:sz w:val="20"/>
                <w:szCs w:val="20"/>
                <w:lang w:eastAsia="zh-CN" w:bidi="hi-IN"/>
              </w:rPr>
            </w:pPr>
            <w:r>
              <w:rPr>
                <w:rFonts w:ascii="Arial" w:hAnsi="Arial" w:eastAsia="Arial" w:cs="Arial"/>
                <w:sz w:val="20"/>
                <w:szCs w:val="20"/>
                <w:lang w:eastAsia="zh-CN" w:bidi="hi-IN"/>
              </w:rPr>
              <w:t>Realizar mantenimiento al circuito cerrado de cámaras</w:t>
            </w:r>
          </w:p>
          <w:p>
            <w:pPr>
              <w:pStyle w:val="23"/>
              <w:numPr>
                <w:ilvl w:val="0"/>
                <w:numId w:val="28"/>
              </w:numPr>
              <w:tabs>
                <w:tab w:val="left" w:pos="429"/>
              </w:tabs>
              <w:spacing w:line="286" w:lineRule="exact"/>
              <w:jc w:val="both"/>
              <w:rPr>
                <w:rFonts w:ascii="Arial" w:hAnsi="Arial" w:eastAsia="Arial" w:cs="Arial"/>
                <w:sz w:val="20"/>
                <w:szCs w:val="20"/>
                <w:lang w:eastAsia="zh-CN" w:bidi="hi-IN"/>
              </w:rPr>
            </w:pPr>
            <w:r>
              <w:rPr>
                <w:rFonts w:ascii="Arial" w:hAnsi="Arial" w:eastAsia="Arial" w:cs="Arial"/>
                <w:sz w:val="20"/>
                <w:szCs w:val="20"/>
                <w:lang w:eastAsia="zh-CN" w:bidi="hi-IN"/>
              </w:rPr>
              <w:t>Mantener actualizados los inventarios documentales</w:t>
            </w:r>
          </w:p>
          <w:p>
            <w:pPr>
              <w:pStyle w:val="23"/>
              <w:numPr>
                <w:ilvl w:val="0"/>
                <w:numId w:val="28"/>
              </w:numPr>
              <w:tabs>
                <w:tab w:val="left" w:pos="429"/>
              </w:tabs>
              <w:spacing w:line="283" w:lineRule="exact"/>
              <w:jc w:val="both"/>
              <w:rPr>
                <w:rFonts w:ascii="Arial" w:hAnsi="Arial" w:eastAsia="Arial" w:cs="Arial"/>
                <w:sz w:val="20"/>
                <w:szCs w:val="20"/>
                <w:lang w:eastAsia="zh-CN" w:bidi="hi-IN"/>
              </w:rPr>
            </w:pPr>
            <w:r>
              <w:rPr>
                <w:rFonts w:ascii="Arial" w:hAnsi="Arial" w:eastAsia="Arial" w:cs="Arial"/>
                <w:sz w:val="20"/>
                <w:szCs w:val="20"/>
                <w:lang w:eastAsia="zh-CN" w:bidi="hi-IN"/>
              </w:rPr>
              <w:t>Realizar punteos o verificación de inventarios de forma regular</w:t>
            </w:r>
          </w:p>
          <w:p>
            <w:pPr>
              <w:pStyle w:val="23"/>
              <w:numPr>
                <w:ilvl w:val="0"/>
                <w:numId w:val="28"/>
              </w:numPr>
              <w:tabs>
                <w:tab w:val="left" w:pos="429"/>
              </w:tabs>
              <w:spacing w:line="283" w:lineRule="exact"/>
              <w:jc w:val="both"/>
              <w:rPr>
                <w:rFonts w:ascii="Arial" w:hAnsi="Arial" w:eastAsia="Arial" w:cs="Arial"/>
                <w:sz w:val="20"/>
                <w:szCs w:val="20"/>
                <w:lang w:eastAsia="zh-CN" w:bidi="hi-IN"/>
              </w:rPr>
            </w:pPr>
            <w:r>
              <w:rPr>
                <w:rFonts w:ascii="Arial" w:hAnsi="Arial" w:eastAsia="Arial" w:cs="Arial"/>
                <w:sz w:val="20"/>
                <w:szCs w:val="20"/>
                <w:lang w:eastAsia="zh-CN" w:bidi="hi-IN"/>
              </w:rPr>
              <w:t>Realizar las transferencias primarias de acuerdo con el cronograma.</w:t>
            </w:r>
          </w:p>
          <w:p>
            <w:pPr>
              <w:pStyle w:val="23"/>
              <w:numPr>
                <w:ilvl w:val="0"/>
                <w:numId w:val="28"/>
              </w:numPr>
              <w:tabs>
                <w:tab w:val="left" w:pos="429"/>
              </w:tabs>
              <w:spacing w:line="283" w:lineRule="exact"/>
              <w:jc w:val="both"/>
              <w:rPr>
                <w:rFonts w:ascii="Arial" w:hAnsi="Arial" w:eastAsia="Arial" w:cs="Arial"/>
                <w:sz w:val="20"/>
                <w:szCs w:val="20"/>
                <w:lang w:eastAsia="zh-CN" w:bidi="hi-IN"/>
              </w:rPr>
            </w:pPr>
            <w:r>
              <w:rPr>
                <w:rFonts w:ascii="Arial" w:hAnsi="Arial" w:eastAsia="Arial" w:cs="Arial"/>
                <w:sz w:val="20"/>
                <w:szCs w:val="20"/>
                <w:lang w:eastAsia="zh-CN" w:bidi="hi-IN"/>
              </w:rPr>
              <w:t>Realizar el control de consulta y préstamos de documentos</w:t>
            </w:r>
          </w:p>
          <w:p>
            <w:pPr>
              <w:pStyle w:val="23"/>
              <w:numPr>
                <w:ilvl w:val="0"/>
                <w:numId w:val="28"/>
              </w:numPr>
              <w:tabs>
                <w:tab w:val="left" w:pos="429"/>
              </w:tabs>
              <w:spacing w:line="283" w:lineRule="exact"/>
              <w:jc w:val="both"/>
              <w:rPr>
                <w:rFonts w:ascii="Arial" w:hAnsi="Arial" w:eastAsia="Arial" w:cs="Arial"/>
                <w:sz w:val="20"/>
                <w:szCs w:val="20"/>
                <w:lang w:eastAsia="zh-CN" w:bidi="hi-IN"/>
              </w:rPr>
            </w:pPr>
            <w:r>
              <w:rPr>
                <w:rFonts w:ascii="Arial" w:hAnsi="Arial" w:eastAsia="Arial" w:cs="Arial"/>
                <w:sz w:val="20"/>
                <w:szCs w:val="20"/>
                <w:lang w:eastAsia="zh-CN" w:bidi="hi-IN"/>
              </w:rPr>
              <w:t>Realizar y participar en capacitaciones en procesos archivísticos</w:t>
            </w:r>
          </w:p>
          <w:p>
            <w:pPr>
              <w:pStyle w:val="23"/>
              <w:numPr>
                <w:ilvl w:val="0"/>
                <w:numId w:val="28"/>
              </w:numPr>
              <w:tabs>
                <w:tab w:val="left" w:pos="429"/>
              </w:tabs>
              <w:spacing w:before="2" w:line="232" w:lineRule="auto"/>
              <w:ind w:right="253"/>
              <w:jc w:val="both"/>
              <w:rPr>
                <w:rFonts w:ascii="Arial" w:hAnsi="Arial" w:eastAsia="Arial" w:cs="Arial"/>
                <w:sz w:val="20"/>
                <w:szCs w:val="20"/>
                <w:lang w:eastAsia="zh-CN" w:bidi="hi-IN"/>
              </w:rPr>
            </w:pPr>
            <w:r>
              <w:rPr>
                <w:rFonts w:ascii="Arial" w:hAnsi="Arial" w:eastAsia="Arial" w:cs="Arial"/>
                <w:sz w:val="20"/>
                <w:szCs w:val="20"/>
                <w:lang w:eastAsia="zh-CN" w:bidi="hi-IN"/>
              </w:rPr>
              <w:t>Realizar adecuada conservación, organización, uso y manejo de los documentos y archivos que se deriven del ejercicio de sus funciones.</w:t>
            </w:r>
          </w:p>
          <w:p>
            <w:pPr>
              <w:pStyle w:val="23"/>
              <w:numPr>
                <w:ilvl w:val="0"/>
                <w:numId w:val="28"/>
              </w:numPr>
              <w:tabs>
                <w:tab w:val="left" w:pos="429"/>
              </w:tabs>
              <w:spacing w:before="8" w:line="232" w:lineRule="auto"/>
              <w:ind w:right="726"/>
              <w:jc w:val="both"/>
              <w:rPr>
                <w:rFonts w:ascii="Arial" w:hAnsi="Arial" w:eastAsia="Arial" w:cs="Arial"/>
                <w:sz w:val="20"/>
                <w:szCs w:val="20"/>
                <w:lang w:eastAsia="zh-CN" w:bidi="hi-IN"/>
              </w:rPr>
            </w:pPr>
            <w:r>
              <w:rPr>
                <w:rFonts w:ascii="Arial" w:hAnsi="Arial" w:eastAsia="Arial" w:cs="Arial"/>
                <w:sz w:val="20"/>
                <w:szCs w:val="20"/>
                <w:lang w:eastAsia="zh-CN" w:bidi="hi-IN"/>
              </w:rPr>
              <w:t>Establecer políticas y procedimientos sobre el uso de la información, garantizando su almacenamiento y consulta en la entidad o donde esta</w:t>
            </w:r>
          </w:p>
          <w:p>
            <w:pPr>
              <w:pStyle w:val="23"/>
              <w:spacing w:before="6"/>
              <w:ind w:left="428"/>
              <w:jc w:val="both"/>
              <w:rPr>
                <w:rFonts w:ascii="Arial" w:hAnsi="Arial" w:eastAsia="Arial" w:cs="Arial"/>
                <w:sz w:val="20"/>
                <w:szCs w:val="20"/>
                <w:lang w:eastAsia="zh-CN" w:bidi="hi-IN"/>
              </w:rPr>
            </w:pPr>
            <w:r>
              <w:rPr>
                <w:rFonts w:ascii="Arial" w:hAnsi="Arial" w:eastAsia="Arial" w:cs="Arial"/>
                <w:sz w:val="20"/>
                <w:szCs w:val="20"/>
                <w:lang w:eastAsia="zh-CN" w:bidi="hi-IN"/>
              </w:rPr>
              <w:t>disponga.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trPr>
        <w:tc>
          <w:tcPr>
            <w:tcW w:w="1062" w:type="pct"/>
            <w:vAlign w:val="center"/>
          </w:tcPr>
          <w:p>
            <w:pPr>
              <w:pStyle w:val="23"/>
              <w:ind w:firstLine="64"/>
              <w:jc w:val="center"/>
              <w:rPr>
                <w:rFonts w:ascii="Arial" w:hAnsi="Arial" w:eastAsia="Arial" w:cs="Arial"/>
                <w:sz w:val="20"/>
                <w:szCs w:val="20"/>
                <w:lang w:eastAsia="zh-CN" w:bidi="hi-IN"/>
              </w:rPr>
            </w:pPr>
            <w:r>
              <w:rPr>
                <w:rFonts w:ascii="Arial" w:hAnsi="Arial" w:eastAsia="Arial" w:cs="Arial"/>
                <w:sz w:val="20"/>
                <w:szCs w:val="20"/>
                <w:lang w:eastAsia="zh-CN" w:bidi="hi-IN"/>
              </w:rPr>
              <w:t>Durante la emergencia</w:t>
            </w:r>
          </w:p>
        </w:tc>
        <w:tc>
          <w:tcPr>
            <w:tcW w:w="3938" w:type="pct"/>
          </w:tcPr>
          <w:p>
            <w:pPr>
              <w:pStyle w:val="23"/>
              <w:numPr>
                <w:ilvl w:val="0"/>
                <w:numId w:val="29"/>
              </w:numPr>
              <w:tabs>
                <w:tab w:val="left" w:pos="429"/>
              </w:tabs>
              <w:spacing w:line="287" w:lineRule="exact"/>
              <w:jc w:val="both"/>
              <w:rPr>
                <w:rFonts w:ascii="Arial" w:hAnsi="Arial" w:eastAsia="Arial" w:cs="Arial"/>
                <w:sz w:val="20"/>
                <w:szCs w:val="20"/>
                <w:lang w:eastAsia="zh-CN" w:bidi="hi-IN"/>
              </w:rPr>
            </w:pPr>
            <w:r>
              <w:rPr>
                <w:rFonts w:ascii="Arial" w:hAnsi="Arial" w:eastAsia="Arial" w:cs="Arial"/>
                <w:sz w:val="20"/>
                <w:szCs w:val="20"/>
                <w:lang w:eastAsia="zh-CN" w:bidi="hi-IN"/>
              </w:rPr>
              <w:t>Denuncia ante la autoridad competente (Cuando es pérdida o hurto).</w:t>
            </w:r>
          </w:p>
          <w:p>
            <w:pPr>
              <w:pStyle w:val="23"/>
              <w:numPr>
                <w:ilvl w:val="0"/>
                <w:numId w:val="29"/>
              </w:numPr>
              <w:tabs>
                <w:tab w:val="left" w:pos="429"/>
              </w:tabs>
              <w:spacing w:line="285" w:lineRule="exact"/>
              <w:jc w:val="both"/>
              <w:rPr>
                <w:rFonts w:ascii="Arial" w:hAnsi="Arial" w:eastAsia="Arial" w:cs="Arial"/>
                <w:sz w:val="20"/>
                <w:szCs w:val="20"/>
                <w:lang w:eastAsia="zh-CN" w:bidi="hi-IN"/>
              </w:rPr>
            </w:pPr>
            <w:r>
              <w:rPr>
                <w:rFonts w:ascii="Arial" w:hAnsi="Arial" w:eastAsia="Arial" w:cs="Arial"/>
                <w:sz w:val="20"/>
                <w:szCs w:val="20"/>
                <w:lang w:eastAsia="zh-CN" w:bidi="hi-IN"/>
              </w:rPr>
              <w:t>Notificar la pérdida, extravió, siniestro al área jurídica o asuntos disciplinarios (según sea el</w:t>
            </w:r>
          </w:p>
          <w:p>
            <w:pPr>
              <w:pStyle w:val="23"/>
              <w:spacing w:line="204" w:lineRule="exact"/>
              <w:ind w:left="428"/>
              <w:jc w:val="both"/>
              <w:rPr>
                <w:rFonts w:ascii="Arial" w:hAnsi="Arial" w:eastAsia="Arial" w:cs="Arial"/>
                <w:sz w:val="20"/>
                <w:szCs w:val="20"/>
                <w:lang w:eastAsia="zh-CN" w:bidi="hi-IN"/>
              </w:rPr>
            </w:pPr>
            <w:r>
              <w:rPr>
                <w:rFonts w:ascii="Arial" w:hAnsi="Arial" w:eastAsia="Arial" w:cs="Arial"/>
                <w:sz w:val="20"/>
                <w:szCs w:val="20"/>
                <w:lang w:eastAsia="zh-CN" w:bidi="hi-IN"/>
              </w:rPr>
              <w:t>caso).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1" w:hRule="atLeast"/>
        </w:trPr>
        <w:tc>
          <w:tcPr>
            <w:tcW w:w="1062" w:type="pct"/>
            <w:vAlign w:val="center"/>
          </w:tcPr>
          <w:p>
            <w:pPr>
              <w:pStyle w:val="23"/>
              <w:ind w:hanging="96"/>
              <w:jc w:val="center"/>
              <w:rPr>
                <w:rFonts w:ascii="Arial" w:hAnsi="Arial" w:eastAsia="Arial" w:cs="Arial"/>
                <w:sz w:val="20"/>
                <w:szCs w:val="20"/>
                <w:lang w:eastAsia="zh-CN" w:bidi="hi-IN"/>
              </w:rPr>
            </w:pPr>
            <w:r>
              <w:rPr>
                <w:rFonts w:ascii="Arial" w:hAnsi="Arial" w:eastAsia="Arial" w:cs="Arial"/>
                <w:sz w:val="20"/>
                <w:szCs w:val="20"/>
                <w:lang w:eastAsia="zh-CN" w:bidi="hi-IN"/>
              </w:rPr>
              <w:t>Después de la emergencia</w:t>
            </w:r>
          </w:p>
        </w:tc>
        <w:tc>
          <w:tcPr>
            <w:tcW w:w="3938" w:type="pct"/>
          </w:tcPr>
          <w:p>
            <w:pPr>
              <w:pStyle w:val="23"/>
              <w:numPr>
                <w:ilvl w:val="0"/>
                <w:numId w:val="30"/>
              </w:numPr>
              <w:tabs>
                <w:tab w:val="left" w:pos="429"/>
              </w:tabs>
              <w:spacing w:before="118" w:line="289" w:lineRule="exact"/>
              <w:jc w:val="both"/>
              <w:rPr>
                <w:rFonts w:ascii="Arial" w:hAnsi="Arial" w:eastAsia="Arial" w:cs="Arial"/>
                <w:sz w:val="20"/>
                <w:szCs w:val="20"/>
                <w:lang w:eastAsia="zh-CN" w:bidi="hi-IN"/>
              </w:rPr>
            </w:pPr>
            <w:r>
              <w:rPr>
                <w:rFonts w:ascii="Arial" w:hAnsi="Arial" w:eastAsia="Arial" w:cs="Arial"/>
                <w:sz w:val="20"/>
                <w:szCs w:val="20"/>
                <w:lang w:eastAsia="zh-CN" w:bidi="hi-IN"/>
              </w:rPr>
              <w:t>Realizar Informe que contenga la descripción de los hechos</w:t>
            </w:r>
          </w:p>
          <w:p>
            <w:pPr>
              <w:pStyle w:val="23"/>
              <w:numPr>
                <w:ilvl w:val="0"/>
                <w:numId w:val="30"/>
              </w:numPr>
              <w:tabs>
                <w:tab w:val="left" w:pos="429"/>
              </w:tabs>
              <w:spacing w:before="2" w:line="232" w:lineRule="auto"/>
              <w:ind w:right="55"/>
              <w:jc w:val="both"/>
              <w:rPr>
                <w:rFonts w:ascii="Arial" w:hAnsi="Arial" w:eastAsia="Arial" w:cs="Arial"/>
                <w:sz w:val="20"/>
                <w:szCs w:val="20"/>
                <w:lang w:eastAsia="zh-CN" w:bidi="hi-IN"/>
              </w:rPr>
            </w:pPr>
            <w:r>
              <w:rPr>
                <w:rFonts w:ascii="Arial" w:hAnsi="Arial" w:eastAsia="Arial" w:cs="Arial"/>
                <w:sz w:val="20"/>
                <w:szCs w:val="20"/>
                <w:lang w:eastAsia="zh-CN" w:bidi="hi-IN"/>
              </w:rPr>
              <w:t>Elaborar y presentar informe al Comité Institucional de Gestión y Desempeño conforme al “Procedimiento de reconstrucción de Expedientes”</w:t>
            </w:r>
          </w:p>
          <w:p>
            <w:pPr>
              <w:pStyle w:val="23"/>
              <w:numPr>
                <w:ilvl w:val="0"/>
                <w:numId w:val="30"/>
              </w:numPr>
              <w:tabs>
                <w:tab w:val="left" w:pos="429"/>
              </w:tabs>
              <w:spacing w:before="2" w:line="289" w:lineRule="exact"/>
              <w:jc w:val="both"/>
              <w:rPr>
                <w:rFonts w:ascii="Arial" w:hAnsi="Arial" w:eastAsia="Arial" w:cs="Arial"/>
                <w:sz w:val="20"/>
                <w:szCs w:val="20"/>
                <w:lang w:eastAsia="zh-CN" w:bidi="hi-IN"/>
              </w:rPr>
            </w:pPr>
            <w:r>
              <w:rPr>
                <w:rFonts w:ascii="Arial" w:hAnsi="Arial" w:eastAsia="Arial" w:cs="Arial"/>
                <w:sz w:val="20"/>
                <w:szCs w:val="20"/>
                <w:lang w:eastAsia="zh-CN" w:bidi="hi-IN"/>
              </w:rPr>
              <w:t>Solicitar la investigación previa al inicio del procedimiento de reconstrucción del expediente.</w:t>
            </w:r>
          </w:p>
          <w:p>
            <w:pPr>
              <w:pStyle w:val="23"/>
              <w:numPr>
                <w:ilvl w:val="0"/>
                <w:numId w:val="30"/>
              </w:numPr>
              <w:tabs>
                <w:tab w:val="left" w:pos="429"/>
              </w:tabs>
              <w:spacing w:before="1" w:line="232" w:lineRule="auto"/>
              <w:ind w:right="58"/>
              <w:jc w:val="both"/>
              <w:rPr>
                <w:rFonts w:ascii="Arial" w:hAnsi="Arial" w:eastAsia="Arial" w:cs="Arial"/>
                <w:sz w:val="20"/>
                <w:szCs w:val="20"/>
                <w:lang w:eastAsia="zh-CN" w:bidi="hi-IN"/>
              </w:rPr>
            </w:pPr>
            <w:r>
              <w:rPr>
                <w:rFonts w:ascii="Arial" w:hAnsi="Arial" w:eastAsia="Arial" w:cs="Arial"/>
                <w:sz w:val="20"/>
                <w:szCs w:val="20"/>
                <w:lang w:eastAsia="zh-CN" w:bidi="hi-IN"/>
              </w:rPr>
              <w:t>Emitir el acto administrativo que declara la pérdida del expediente por el supuesto de extravío, siniestro, deterioro, robo o hurto, total o parcial</w:t>
            </w:r>
          </w:p>
          <w:p>
            <w:pPr>
              <w:pStyle w:val="23"/>
              <w:numPr>
                <w:ilvl w:val="0"/>
                <w:numId w:val="30"/>
              </w:numPr>
              <w:tabs>
                <w:tab w:val="left" w:pos="429"/>
              </w:tabs>
              <w:spacing w:before="2" w:line="289" w:lineRule="exact"/>
              <w:jc w:val="both"/>
              <w:rPr>
                <w:rFonts w:ascii="Arial" w:hAnsi="Arial" w:eastAsia="Arial" w:cs="Arial"/>
                <w:sz w:val="20"/>
                <w:szCs w:val="20"/>
                <w:lang w:eastAsia="zh-CN" w:bidi="hi-IN"/>
              </w:rPr>
            </w:pPr>
            <w:r>
              <w:rPr>
                <w:rFonts w:ascii="Arial" w:hAnsi="Arial" w:eastAsia="Arial" w:cs="Arial"/>
                <w:sz w:val="20"/>
                <w:szCs w:val="20"/>
                <w:lang w:eastAsia="zh-CN" w:bidi="hi-IN"/>
              </w:rPr>
              <w:t>Realizar diagnóstico para la recuperación del documento</w:t>
            </w:r>
          </w:p>
          <w:p>
            <w:pPr>
              <w:pStyle w:val="23"/>
              <w:numPr>
                <w:ilvl w:val="0"/>
                <w:numId w:val="30"/>
              </w:numPr>
              <w:tabs>
                <w:tab w:val="left" w:pos="429"/>
              </w:tabs>
              <w:spacing w:before="2" w:line="232" w:lineRule="auto"/>
              <w:ind w:right="691"/>
              <w:jc w:val="both"/>
              <w:rPr>
                <w:rFonts w:ascii="Arial" w:hAnsi="Arial" w:eastAsia="Arial" w:cs="Arial"/>
                <w:sz w:val="20"/>
                <w:szCs w:val="20"/>
                <w:lang w:eastAsia="zh-CN" w:bidi="hi-IN"/>
              </w:rPr>
            </w:pPr>
            <w:r>
              <w:rPr>
                <w:rFonts w:ascii="Arial" w:hAnsi="Arial" w:eastAsia="Arial" w:cs="Arial"/>
                <w:sz w:val="20"/>
                <w:szCs w:val="20"/>
                <w:lang w:eastAsia="zh-CN" w:bidi="hi-IN"/>
              </w:rPr>
              <w:t>Realizar la recopilación de la información en las áreas relacionadas con la producción documental (expedientes)</w:t>
            </w:r>
          </w:p>
          <w:p>
            <w:pPr>
              <w:pStyle w:val="23"/>
              <w:numPr>
                <w:ilvl w:val="0"/>
                <w:numId w:val="30"/>
              </w:numPr>
              <w:tabs>
                <w:tab w:val="left" w:pos="429"/>
              </w:tabs>
              <w:spacing w:before="1" w:line="289" w:lineRule="exact"/>
              <w:jc w:val="both"/>
              <w:rPr>
                <w:rFonts w:ascii="Arial" w:hAnsi="Arial" w:eastAsia="Arial" w:cs="Arial"/>
                <w:sz w:val="20"/>
                <w:szCs w:val="20"/>
                <w:lang w:eastAsia="zh-CN" w:bidi="hi-IN"/>
              </w:rPr>
            </w:pPr>
            <w:r>
              <w:rPr>
                <w:rFonts w:ascii="Arial" w:hAnsi="Arial" w:eastAsia="Arial" w:cs="Arial"/>
                <w:sz w:val="20"/>
                <w:szCs w:val="20"/>
                <w:lang w:eastAsia="zh-CN" w:bidi="hi-IN"/>
              </w:rPr>
              <w:t>Realizar entrega de información recopilada al Comité Institucional de Gestión y Desempeño.</w:t>
            </w:r>
          </w:p>
          <w:p>
            <w:pPr>
              <w:pStyle w:val="23"/>
              <w:numPr>
                <w:ilvl w:val="0"/>
                <w:numId w:val="30"/>
              </w:numPr>
              <w:tabs>
                <w:tab w:val="left" w:pos="429"/>
              </w:tabs>
              <w:spacing w:line="286" w:lineRule="exact"/>
              <w:jc w:val="both"/>
              <w:rPr>
                <w:rFonts w:ascii="Arial" w:hAnsi="Arial" w:eastAsia="Arial" w:cs="Arial"/>
                <w:sz w:val="20"/>
                <w:szCs w:val="20"/>
                <w:lang w:eastAsia="zh-CN" w:bidi="hi-IN"/>
              </w:rPr>
            </w:pPr>
            <w:r>
              <w:rPr>
                <w:rFonts w:ascii="Arial" w:hAnsi="Arial" w:eastAsia="Arial" w:cs="Arial"/>
                <w:sz w:val="20"/>
                <w:szCs w:val="20"/>
                <w:lang w:eastAsia="zh-CN" w:bidi="hi-IN"/>
              </w:rPr>
              <w:t>Verificar la autenticidad de los expedientes reconstruidos</w:t>
            </w:r>
          </w:p>
          <w:p>
            <w:pPr>
              <w:pStyle w:val="23"/>
              <w:numPr>
                <w:ilvl w:val="0"/>
                <w:numId w:val="30"/>
              </w:numPr>
              <w:tabs>
                <w:tab w:val="left" w:pos="429"/>
              </w:tabs>
              <w:spacing w:line="286" w:lineRule="exact"/>
              <w:jc w:val="both"/>
              <w:rPr>
                <w:rFonts w:ascii="Arial" w:hAnsi="Arial" w:eastAsia="Arial" w:cs="Arial"/>
                <w:sz w:val="20"/>
                <w:szCs w:val="20"/>
                <w:lang w:eastAsia="zh-CN" w:bidi="hi-IN"/>
              </w:rPr>
            </w:pPr>
            <w:r>
              <w:rPr>
                <w:rFonts w:ascii="Arial" w:hAnsi="Arial" w:eastAsia="Arial" w:cs="Arial"/>
                <w:sz w:val="20"/>
                <w:szCs w:val="20"/>
                <w:lang w:eastAsia="zh-CN" w:bidi="hi-IN"/>
              </w:rPr>
              <w:t>Determinar de la existencia de responsabilidad administrativa</w:t>
            </w:r>
          </w:p>
          <w:p>
            <w:pPr>
              <w:pStyle w:val="23"/>
              <w:numPr>
                <w:ilvl w:val="0"/>
                <w:numId w:val="30"/>
              </w:numPr>
              <w:tabs>
                <w:tab w:val="left" w:pos="429"/>
              </w:tabs>
              <w:spacing w:before="2" w:line="232" w:lineRule="auto"/>
              <w:ind w:right="407"/>
              <w:jc w:val="both"/>
              <w:rPr>
                <w:rFonts w:ascii="Arial" w:hAnsi="Arial" w:eastAsia="Arial" w:cs="Arial"/>
                <w:sz w:val="20"/>
                <w:szCs w:val="20"/>
                <w:lang w:eastAsia="zh-CN" w:bidi="hi-IN"/>
              </w:rPr>
            </w:pPr>
            <w:r>
              <w:rPr>
                <w:rFonts w:ascii="Arial" w:hAnsi="Arial" w:eastAsia="Arial" w:cs="Arial"/>
                <w:sz w:val="20"/>
                <w:szCs w:val="20"/>
                <w:lang w:eastAsia="zh-CN" w:bidi="hi-IN"/>
              </w:rPr>
              <w:t>Iniciar proceso de responsabilidades administrativas y/o penales por el extravío, siniestro, deterioro, robo o hurto</w:t>
            </w:r>
          </w:p>
          <w:p>
            <w:pPr>
              <w:pStyle w:val="23"/>
              <w:numPr>
                <w:ilvl w:val="0"/>
                <w:numId w:val="30"/>
              </w:numPr>
              <w:tabs>
                <w:tab w:val="left" w:pos="429"/>
              </w:tabs>
              <w:spacing w:before="2"/>
              <w:jc w:val="both"/>
              <w:rPr>
                <w:rFonts w:ascii="Arial" w:hAnsi="Arial" w:eastAsia="Arial" w:cs="Arial"/>
                <w:sz w:val="20"/>
                <w:szCs w:val="20"/>
                <w:lang w:eastAsia="zh-CN" w:bidi="hi-IN"/>
              </w:rPr>
            </w:pPr>
            <w:r>
              <w:rPr>
                <w:rFonts w:ascii="Arial" w:hAnsi="Arial" w:eastAsia="Arial" w:cs="Arial"/>
                <w:sz w:val="20"/>
                <w:szCs w:val="20"/>
                <w:lang w:eastAsia="zh-CN" w:bidi="hi-IN"/>
              </w:rPr>
              <w:t>Continuar con la función archivística</w:t>
            </w:r>
          </w:p>
        </w:tc>
      </w:tr>
    </w:tbl>
    <w:p>
      <w:pPr>
        <w:pStyle w:val="19"/>
        <w:rPr>
          <w:rFonts w:ascii="Arial" w:hAnsi="Arial" w:cs="Arial"/>
          <w:b/>
        </w:rPr>
      </w:pPr>
    </w:p>
    <w:p>
      <w:pPr>
        <w:pStyle w:val="2"/>
        <w:tabs>
          <w:tab w:val="left" w:pos="1105"/>
        </w:tabs>
      </w:pPr>
      <w:bookmarkStart w:id="283" w:name="_TOC_250069"/>
      <w:bookmarkEnd w:id="283"/>
      <w:bookmarkStart w:id="284" w:name="_Toc157101381"/>
      <w:bookmarkStart w:id="285" w:name="_Toc121577960"/>
      <w:bookmarkStart w:id="286" w:name="_Toc121578153"/>
      <w:r>
        <w:rPr>
          <w:w w:val="90"/>
        </w:rPr>
        <w:t>7.12.5 Cronograma</w:t>
      </w:r>
      <w:bookmarkEnd w:id="284"/>
      <w:bookmarkEnd w:id="285"/>
      <w:bookmarkEnd w:id="286"/>
    </w:p>
    <w:p>
      <w:pPr>
        <w:pStyle w:val="19"/>
        <w:jc w:val="both"/>
        <w:rPr>
          <w:rFonts w:ascii="Arial" w:hAnsi="Arial" w:eastAsia="Arial" w:cs="Arial"/>
          <w:lang w:eastAsia="zh-CN" w:bidi="hi-IN"/>
        </w:rPr>
        <w:sectPr>
          <w:pgSz w:w="12240" w:h="15840"/>
          <w:pgMar w:top="1134" w:right="1325" w:bottom="1134" w:left="1134" w:header="739" w:footer="593" w:gutter="0"/>
          <w:cols w:space="720" w:num="1"/>
        </w:sectPr>
      </w:pPr>
      <w:r>
        <w:rPr>
          <w:rFonts w:ascii="Arial" w:hAnsi="Arial" w:eastAsia="Arial" w:cs="Arial"/>
          <w:lang w:eastAsia="zh-CN" w:bidi="hi-IN"/>
        </w:rPr>
        <w:t>El Cronograma se diseñó de forma general para todos los programas y se consolido en el numeral 8.</w:t>
      </w:r>
    </w:p>
    <w:p>
      <w:pPr>
        <w:pStyle w:val="2"/>
        <w:tabs>
          <w:tab w:val="left" w:pos="821"/>
        </w:tabs>
        <w:spacing w:before="99"/>
      </w:pPr>
      <w:bookmarkStart w:id="287" w:name="_Toc121578154"/>
      <w:bookmarkStart w:id="288" w:name="_Toc121577961"/>
      <w:bookmarkStart w:id="289" w:name="_Toc157101382"/>
      <w:r>
        <w:rPr>
          <w:w w:val="80"/>
        </w:rPr>
        <w:t>8. CRONOGRAMA</w:t>
      </w:r>
      <w:r>
        <w:rPr>
          <w:spacing w:val="22"/>
          <w:w w:val="80"/>
        </w:rPr>
        <w:t xml:space="preserve"> </w:t>
      </w:r>
      <w:r>
        <w:rPr>
          <w:w w:val="80"/>
        </w:rPr>
        <w:t>DEL</w:t>
      </w:r>
      <w:r>
        <w:rPr>
          <w:spacing w:val="22"/>
          <w:w w:val="80"/>
        </w:rPr>
        <w:t xml:space="preserve"> </w:t>
      </w:r>
      <w:r>
        <w:rPr>
          <w:w w:val="80"/>
        </w:rPr>
        <w:t>SISTEMA</w:t>
      </w:r>
      <w:r>
        <w:rPr>
          <w:spacing w:val="23"/>
          <w:w w:val="80"/>
        </w:rPr>
        <w:t xml:space="preserve"> </w:t>
      </w:r>
      <w:r>
        <w:rPr>
          <w:w w:val="80"/>
        </w:rPr>
        <w:t>INTEGRADO</w:t>
      </w:r>
      <w:r>
        <w:rPr>
          <w:spacing w:val="22"/>
          <w:w w:val="80"/>
        </w:rPr>
        <w:t xml:space="preserve"> </w:t>
      </w:r>
      <w:r>
        <w:rPr>
          <w:w w:val="80"/>
        </w:rPr>
        <w:t>DE</w:t>
      </w:r>
      <w:r>
        <w:rPr>
          <w:spacing w:val="23"/>
          <w:w w:val="80"/>
        </w:rPr>
        <w:t xml:space="preserve"> </w:t>
      </w:r>
      <w:bookmarkEnd w:id="287"/>
      <w:bookmarkEnd w:id="288"/>
      <w:r>
        <w:rPr>
          <w:w w:val="80"/>
        </w:rPr>
        <w:t>CONSERVACIÓN</w:t>
      </w:r>
      <w:bookmarkEnd w:id="289"/>
    </w:p>
    <w:p>
      <w:pPr>
        <w:pStyle w:val="19"/>
        <w:spacing w:before="4"/>
        <w:rPr>
          <w:rFonts w:ascii="Arial" w:hAnsi="Arial" w:cs="Arial"/>
          <w:b/>
        </w:rPr>
      </w:pPr>
    </w:p>
    <w:p>
      <w:pPr>
        <w:pStyle w:val="19"/>
        <w:jc w:val="both"/>
        <w:rPr>
          <w:rFonts w:ascii="Arial" w:hAnsi="Arial" w:eastAsia="Arial" w:cs="Arial"/>
          <w:lang w:eastAsia="zh-CN" w:bidi="hi-IN"/>
        </w:rPr>
      </w:pPr>
      <w:r>
        <w:rPr>
          <w:rFonts w:ascii="Arial" w:hAnsi="Arial" w:eastAsia="Arial" w:cs="Arial"/>
          <w:lang w:eastAsia="zh-CN" w:bidi="hi-IN"/>
        </w:rPr>
        <w:t>Se elaboró el cronograma de implementación partiendo de las actividades descritas en cada Programa a desarrollar, sin embargo, es necesario que se establezca el presupuesto de acuerdo con la evaluación para cada vigencia.</w:t>
      </w:r>
    </w:p>
    <w:p>
      <w:pPr>
        <w:pStyle w:val="19"/>
        <w:spacing w:before="8"/>
        <w:rPr>
          <w:rFonts w:ascii="Arial" w:hAnsi="Arial" w:cs="Arial"/>
        </w:rPr>
      </w:pPr>
    </w:p>
    <w:tbl>
      <w:tblPr>
        <w:tblStyle w:val="2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78"/>
        <w:gridCol w:w="4855"/>
        <w:gridCol w:w="1057"/>
        <w:gridCol w:w="274"/>
        <w:gridCol w:w="274"/>
        <w:gridCol w:w="274"/>
        <w:gridCol w:w="274"/>
        <w:gridCol w:w="278"/>
        <w:gridCol w:w="278"/>
        <w:gridCol w:w="278"/>
        <w:gridCol w:w="278"/>
        <w:gridCol w:w="274"/>
        <w:gridCol w:w="275"/>
        <w:gridCol w:w="275"/>
        <w:gridCol w:w="2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90" w:type="dxa"/>
            <w:vMerge w:val="restart"/>
            <w:tcBorders>
              <w:left w:val="single" w:color="000000" w:sz="6" w:space="0"/>
              <w:right w:val="single" w:color="000000" w:sz="6" w:space="0"/>
            </w:tcBorders>
            <w:shd w:val="clear" w:color="auto" w:fill="808080"/>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ITEM</w:t>
            </w:r>
          </w:p>
        </w:tc>
        <w:tc>
          <w:tcPr>
            <w:tcW w:w="5181" w:type="dxa"/>
            <w:vMerge w:val="restart"/>
            <w:tcBorders>
              <w:left w:val="single" w:color="000000" w:sz="6" w:space="0"/>
              <w:right w:val="single" w:color="000000" w:sz="6" w:space="0"/>
            </w:tcBorders>
            <w:shd w:val="clear" w:color="auto" w:fill="808080"/>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ACTIVIDADES</w:t>
            </w:r>
          </w:p>
        </w:tc>
        <w:tc>
          <w:tcPr>
            <w:tcW w:w="284" w:type="dxa"/>
            <w:tcBorders>
              <w:left w:val="single" w:color="000000" w:sz="6" w:space="0"/>
              <w:right w:val="single" w:color="000000" w:sz="6" w:space="0"/>
            </w:tcBorders>
            <w:shd w:val="clear" w:color="auto" w:fill="808080"/>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PLAZO</w:t>
            </w:r>
          </w:p>
        </w:tc>
        <w:tc>
          <w:tcPr>
            <w:tcW w:w="284" w:type="dxa"/>
            <w:gridSpan w:val="4"/>
            <w:tcBorders>
              <w:left w:val="single" w:color="000000" w:sz="6" w:space="0"/>
              <w:right w:val="single" w:color="000000" w:sz="6" w:space="0"/>
            </w:tcBorders>
            <w:shd w:val="clear" w:color="auto" w:fill="808080"/>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CORTO 2024</w:t>
            </w:r>
          </w:p>
        </w:tc>
        <w:tc>
          <w:tcPr>
            <w:tcW w:w="284" w:type="dxa"/>
            <w:gridSpan w:val="4"/>
            <w:tcBorders>
              <w:left w:val="single" w:color="000000" w:sz="6" w:space="0"/>
              <w:right w:val="single" w:color="000000" w:sz="6" w:space="0"/>
            </w:tcBorders>
            <w:shd w:val="clear" w:color="auto" w:fill="808080"/>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MEDIANO 2025</w:t>
            </w:r>
          </w:p>
        </w:tc>
        <w:tc>
          <w:tcPr>
            <w:tcW w:w="284" w:type="dxa"/>
            <w:gridSpan w:val="4"/>
            <w:tcBorders>
              <w:left w:val="single" w:color="000000" w:sz="6" w:space="0"/>
              <w:right w:val="single" w:color="000000" w:sz="6" w:space="0"/>
            </w:tcBorders>
            <w:shd w:val="clear" w:color="auto" w:fill="808080"/>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LARGO 2026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 w:hRule="atLeast"/>
        </w:trPr>
        <w:tc>
          <w:tcPr>
            <w:tcW w:w="590" w:type="dxa"/>
            <w:vMerge w:val="continue"/>
            <w:tcBorders>
              <w:top w:val="nil"/>
              <w:left w:val="single" w:color="000000" w:sz="6" w:space="0"/>
              <w:right w:val="single" w:color="000000" w:sz="6" w:space="0"/>
            </w:tcBorders>
            <w:shd w:val="clear" w:color="auto" w:fill="808080"/>
            <w:vAlign w:val="center"/>
          </w:tcPr>
          <w:p>
            <w:pPr>
              <w:jc w:val="center"/>
              <w:rPr>
                <w:rFonts w:ascii="Arial" w:hAnsi="Arial" w:eastAsia="Arial" w:cs="Arial"/>
                <w:sz w:val="18"/>
                <w:szCs w:val="18"/>
                <w:lang w:eastAsia="zh-CN" w:bidi="hi-IN"/>
              </w:rPr>
            </w:pPr>
          </w:p>
        </w:tc>
        <w:tc>
          <w:tcPr>
            <w:tcW w:w="5181" w:type="dxa"/>
            <w:vMerge w:val="continue"/>
            <w:tcBorders>
              <w:top w:val="nil"/>
              <w:left w:val="single" w:color="000000" w:sz="6" w:space="0"/>
              <w:right w:val="single" w:color="000000" w:sz="6" w:space="0"/>
            </w:tcBorders>
            <w:shd w:val="clear" w:color="auto" w:fill="808080"/>
            <w:vAlign w:val="center"/>
          </w:tcPr>
          <w:p>
            <w:pPr>
              <w:jc w:val="center"/>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808080"/>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TRIMESTRE</w:t>
            </w:r>
          </w:p>
        </w:tc>
        <w:tc>
          <w:tcPr>
            <w:tcW w:w="284" w:type="dxa"/>
            <w:tcBorders>
              <w:left w:val="single" w:color="000000" w:sz="6" w:space="0"/>
              <w:right w:val="single" w:color="000000" w:sz="6" w:space="0"/>
            </w:tcBorders>
            <w:shd w:val="clear" w:color="auto" w:fill="808080"/>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1</w:t>
            </w:r>
          </w:p>
        </w:tc>
        <w:tc>
          <w:tcPr>
            <w:tcW w:w="284" w:type="dxa"/>
            <w:tcBorders>
              <w:left w:val="single" w:color="000000" w:sz="6" w:space="0"/>
              <w:right w:val="single" w:color="000000" w:sz="6" w:space="0"/>
            </w:tcBorders>
            <w:shd w:val="clear" w:color="auto" w:fill="808080"/>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2</w:t>
            </w:r>
          </w:p>
        </w:tc>
        <w:tc>
          <w:tcPr>
            <w:tcW w:w="284" w:type="dxa"/>
            <w:tcBorders>
              <w:left w:val="single" w:color="000000" w:sz="6" w:space="0"/>
              <w:right w:val="single" w:color="000000" w:sz="6" w:space="0"/>
            </w:tcBorders>
            <w:shd w:val="clear" w:color="auto" w:fill="808080"/>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3</w:t>
            </w:r>
          </w:p>
        </w:tc>
        <w:tc>
          <w:tcPr>
            <w:tcW w:w="284" w:type="dxa"/>
            <w:tcBorders>
              <w:left w:val="single" w:color="000000" w:sz="6" w:space="0"/>
              <w:right w:val="single" w:color="000000" w:sz="6" w:space="0"/>
            </w:tcBorders>
            <w:shd w:val="clear" w:color="auto" w:fill="808080"/>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4</w:t>
            </w:r>
          </w:p>
        </w:tc>
        <w:tc>
          <w:tcPr>
            <w:tcW w:w="284" w:type="dxa"/>
            <w:tcBorders>
              <w:left w:val="single" w:color="000000" w:sz="6" w:space="0"/>
              <w:right w:val="single" w:color="000000" w:sz="6" w:space="0"/>
            </w:tcBorders>
            <w:shd w:val="clear" w:color="auto" w:fill="808080"/>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1</w:t>
            </w:r>
          </w:p>
        </w:tc>
        <w:tc>
          <w:tcPr>
            <w:tcW w:w="284" w:type="dxa"/>
            <w:tcBorders>
              <w:left w:val="single" w:color="000000" w:sz="6" w:space="0"/>
              <w:right w:val="single" w:color="000000" w:sz="6" w:space="0"/>
            </w:tcBorders>
            <w:shd w:val="clear" w:color="auto" w:fill="808080"/>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2</w:t>
            </w:r>
          </w:p>
        </w:tc>
        <w:tc>
          <w:tcPr>
            <w:tcW w:w="284" w:type="dxa"/>
            <w:tcBorders>
              <w:left w:val="single" w:color="000000" w:sz="6" w:space="0"/>
              <w:right w:val="single" w:color="000000" w:sz="6" w:space="0"/>
            </w:tcBorders>
            <w:shd w:val="clear" w:color="auto" w:fill="808080"/>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3</w:t>
            </w:r>
          </w:p>
        </w:tc>
        <w:tc>
          <w:tcPr>
            <w:tcW w:w="284" w:type="dxa"/>
            <w:tcBorders>
              <w:left w:val="single" w:color="000000" w:sz="6" w:space="0"/>
              <w:right w:val="single" w:color="000000" w:sz="6" w:space="0"/>
            </w:tcBorders>
            <w:shd w:val="clear" w:color="auto" w:fill="808080"/>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4</w:t>
            </w:r>
          </w:p>
        </w:tc>
        <w:tc>
          <w:tcPr>
            <w:tcW w:w="284" w:type="dxa"/>
            <w:tcBorders>
              <w:left w:val="single" w:color="000000" w:sz="6" w:space="0"/>
              <w:right w:val="single" w:color="000000" w:sz="6" w:space="0"/>
            </w:tcBorders>
            <w:shd w:val="clear" w:color="auto" w:fill="808080"/>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1</w:t>
            </w:r>
          </w:p>
        </w:tc>
        <w:tc>
          <w:tcPr>
            <w:tcW w:w="284" w:type="dxa"/>
            <w:tcBorders>
              <w:left w:val="single" w:color="000000" w:sz="6" w:space="0"/>
              <w:right w:val="single" w:color="000000" w:sz="6" w:space="0"/>
            </w:tcBorders>
            <w:shd w:val="clear" w:color="auto" w:fill="808080"/>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2</w:t>
            </w:r>
          </w:p>
        </w:tc>
        <w:tc>
          <w:tcPr>
            <w:tcW w:w="284" w:type="dxa"/>
            <w:tcBorders>
              <w:left w:val="single" w:color="000000" w:sz="6" w:space="0"/>
              <w:right w:val="single" w:color="000000" w:sz="6" w:space="0"/>
            </w:tcBorders>
            <w:shd w:val="clear" w:color="auto" w:fill="808080"/>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3</w:t>
            </w:r>
          </w:p>
        </w:tc>
        <w:tc>
          <w:tcPr>
            <w:tcW w:w="284" w:type="dxa"/>
            <w:tcBorders>
              <w:left w:val="single" w:color="000000" w:sz="6" w:space="0"/>
              <w:right w:val="single" w:color="000000" w:sz="6" w:space="0"/>
            </w:tcBorders>
            <w:shd w:val="clear" w:color="auto" w:fill="808080"/>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 w:hRule="atLeast"/>
        </w:trPr>
        <w:tc>
          <w:tcPr>
            <w:tcW w:w="284" w:type="dxa"/>
            <w:gridSpan w:val="15"/>
            <w:tcBorders>
              <w:left w:val="single" w:color="000000" w:sz="6" w:space="0"/>
              <w:right w:val="single" w:color="000000" w:sz="6" w:space="0"/>
            </w:tcBorders>
            <w:shd w:val="clear" w:color="auto" w:fill="808080"/>
            <w:vAlign w:val="center"/>
          </w:tcPr>
          <w:p>
            <w:pPr>
              <w:pStyle w:val="23"/>
              <w:rPr>
                <w:rFonts w:ascii="Arial" w:hAnsi="Arial" w:eastAsia="Arial" w:cs="Arial"/>
                <w:sz w:val="18"/>
                <w:szCs w:val="18"/>
                <w:lang w:eastAsia="zh-CN" w:bidi="hi-IN"/>
              </w:rPr>
            </w:pPr>
            <w:r>
              <w:rPr>
                <w:rFonts w:ascii="Arial" w:hAnsi="Arial" w:eastAsia="Arial" w:cs="Arial"/>
                <w:sz w:val="18"/>
                <w:szCs w:val="18"/>
                <w:lang w:eastAsia="zh-CN" w:bidi="hi-IN"/>
              </w:rPr>
              <w:t>PROGRAMA DE CAPACITACIÓN Y SENSIBILIZACIÓN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 w:hRule="atLeast"/>
        </w:trPr>
        <w:tc>
          <w:tcPr>
            <w:tcW w:w="590" w:type="dxa"/>
            <w:tcBorders>
              <w:left w:val="single" w:color="000000" w:sz="6" w:space="0"/>
              <w:right w:val="single" w:color="000000" w:sz="6" w:space="0"/>
            </w:tcBorders>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1</w:t>
            </w:r>
          </w:p>
        </w:tc>
        <w:tc>
          <w:tcPr>
            <w:tcW w:w="284" w:type="dxa"/>
            <w:gridSpan w:val="2"/>
            <w:tcBorders>
              <w:left w:val="single" w:color="000000" w:sz="6" w:space="0"/>
              <w:right w:val="single" w:color="000000" w:sz="6" w:space="0"/>
            </w:tcBorders>
            <w:vAlign w:val="center"/>
          </w:tcPr>
          <w:p>
            <w:pPr>
              <w:pStyle w:val="23"/>
              <w:jc w:val="both"/>
              <w:rPr>
                <w:rFonts w:ascii="Arial" w:hAnsi="Arial" w:eastAsia="Arial" w:cs="Arial"/>
                <w:sz w:val="18"/>
                <w:szCs w:val="18"/>
                <w:lang w:eastAsia="zh-CN" w:bidi="hi-IN"/>
              </w:rPr>
            </w:pPr>
            <w:r>
              <w:rPr>
                <w:rFonts w:ascii="Arial" w:hAnsi="Arial" w:eastAsia="Arial" w:cs="Arial"/>
                <w:sz w:val="18"/>
                <w:szCs w:val="18"/>
                <w:lang w:eastAsia="zh-CN" w:bidi="hi-IN"/>
              </w:rPr>
              <w:t>Solicitar la necesidad de capacitación e incluir en el Plan Institucional de Capacitación</w:t>
            </w: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590" w:type="dxa"/>
            <w:tcBorders>
              <w:left w:val="single" w:color="000000" w:sz="6" w:space="0"/>
              <w:right w:val="single" w:color="000000" w:sz="6" w:space="0"/>
            </w:tcBorders>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2</w:t>
            </w:r>
          </w:p>
        </w:tc>
        <w:tc>
          <w:tcPr>
            <w:tcW w:w="284" w:type="dxa"/>
            <w:gridSpan w:val="2"/>
            <w:tcBorders>
              <w:left w:val="single" w:color="000000" w:sz="6" w:space="0"/>
              <w:right w:val="single" w:color="000000" w:sz="6" w:space="0"/>
            </w:tcBorders>
            <w:vAlign w:val="center"/>
          </w:tcPr>
          <w:p>
            <w:pPr>
              <w:pStyle w:val="23"/>
              <w:jc w:val="both"/>
              <w:rPr>
                <w:rFonts w:ascii="Arial" w:hAnsi="Arial" w:eastAsia="Arial" w:cs="Arial"/>
                <w:sz w:val="18"/>
                <w:szCs w:val="18"/>
                <w:lang w:eastAsia="zh-CN" w:bidi="hi-IN"/>
              </w:rPr>
            </w:pPr>
            <w:r>
              <w:rPr>
                <w:rFonts w:ascii="Arial" w:hAnsi="Arial" w:eastAsia="Arial" w:cs="Arial"/>
                <w:sz w:val="18"/>
                <w:szCs w:val="18"/>
                <w:lang w:eastAsia="zh-CN" w:bidi="hi-IN"/>
              </w:rPr>
              <w:t>Establecer cronograma de ejecución de capacitaciones</w:t>
            </w: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 w:hRule="atLeast"/>
        </w:trPr>
        <w:tc>
          <w:tcPr>
            <w:tcW w:w="590" w:type="dxa"/>
            <w:tcBorders>
              <w:left w:val="single" w:color="000000" w:sz="6" w:space="0"/>
              <w:right w:val="single" w:color="000000" w:sz="6" w:space="0"/>
            </w:tcBorders>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3</w:t>
            </w:r>
          </w:p>
        </w:tc>
        <w:tc>
          <w:tcPr>
            <w:tcW w:w="284" w:type="dxa"/>
            <w:gridSpan w:val="2"/>
            <w:tcBorders>
              <w:left w:val="single" w:color="000000" w:sz="6" w:space="0"/>
              <w:right w:val="single" w:color="000000" w:sz="6" w:space="0"/>
            </w:tcBorders>
            <w:vAlign w:val="center"/>
          </w:tcPr>
          <w:p>
            <w:pPr>
              <w:pStyle w:val="23"/>
              <w:jc w:val="both"/>
              <w:rPr>
                <w:rFonts w:ascii="Arial" w:hAnsi="Arial" w:eastAsia="Arial" w:cs="Arial"/>
                <w:sz w:val="18"/>
                <w:szCs w:val="18"/>
                <w:lang w:eastAsia="zh-CN" w:bidi="hi-IN"/>
              </w:rPr>
            </w:pPr>
            <w:r>
              <w:rPr>
                <w:rFonts w:ascii="Arial" w:hAnsi="Arial" w:eastAsia="Arial" w:cs="Arial"/>
                <w:sz w:val="18"/>
                <w:szCs w:val="18"/>
                <w:lang w:eastAsia="zh-CN" w:bidi="hi-IN"/>
              </w:rPr>
              <w:t>Preparación de material para capacitaciones</w:t>
            </w: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 w:hRule="atLeast"/>
        </w:trPr>
        <w:tc>
          <w:tcPr>
            <w:tcW w:w="590" w:type="dxa"/>
            <w:tcBorders>
              <w:left w:val="single" w:color="000000" w:sz="6" w:space="0"/>
              <w:right w:val="single" w:color="000000" w:sz="6" w:space="0"/>
            </w:tcBorders>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4</w:t>
            </w:r>
          </w:p>
        </w:tc>
        <w:tc>
          <w:tcPr>
            <w:tcW w:w="284" w:type="dxa"/>
            <w:gridSpan w:val="2"/>
            <w:tcBorders>
              <w:left w:val="single" w:color="000000" w:sz="6" w:space="0"/>
              <w:right w:val="single" w:color="000000" w:sz="6" w:space="0"/>
            </w:tcBorders>
            <w:vAlign w:val="center"/>
          </w:tcPr>
          <w:p>
            <w:pPr>
              <w:pStyle w:val="23"/>
              <w:jc w:val="both"/>
              <w:rPr>
                <w:rFonts w:ascii="Arial" w:hAnsi="Arial" w:eastAsia="Arial" w:cs="Arial"/>
                <w:sz w:val="18"/>
                <w:szCs w:val="18"/>
                <w:lang w:eastAsia="zh-CN" w:bidi="hi-IN"/>
              </w:rPr>
            </w:pPr>
            <w:r>
              <w:rPr>
                <w:rFonts w:ascii="Arial" w:hAnsi="Arial" w:eastAsia="Arial" w:cs="Arial"/>
                <w:sz w:val="18"/>
                <w:szCs w:val="18"/>
                <w:lang w:eastAsia="zh-CN" w:bidi="hi-IN"/>
              </w:rPr>
              <w:t>Diligenciamiento de soportes de capacitaciones</w:t>
            </w: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284" w:type="dxa"/>
            <w:gridSpan w:val="15"/>
            <w:tcBorders>
              <w:left w:val="single" w:color="000000" w:sz="6" w:space="0"/>
              <w:right w:val="single" w:color="000000" w:sz="6" w:space="0"/>
            </w:tcBorders>
            <w:shd w:val="clear" w:color="auto" w:fill="808080"/>
            <w:vAlign w:val="center"/>
          </w:tcPr>
          <w:p>
            <w:pPr>
              <w:pStyle w:val="23"/>
              <w:rPr>
                <w:rFonts w:ascii="Arial" w:hAnsi="Arial" w:eastAsia="Arial" w:cs="Arial"/>
                <w:sz w:val="18"/>
                <w:szCs w:val="18"/>
                <w:lang w:eastAsia="zh-CN" w:bidi="hi-IN"/>
              </w:rPr>
            </w:pPr>
            <w:r>
              <w:rPr>
                <w:rFonts w:ascii="Arial" w:hAnsi="Arial" w:eastAsia="Arial" w:cs="Arial"/>
                <w:sz w:val="18"/>
                <w:szCs w:val="18"/>
                <w:lang w:eastAsia="zh-CN" w:bidi="hi-IN"/>
              </w:rPr>
              <w:t>PROGRAMA DE INSPECCIÓN Y MANTENIMIENTO DE LAS INSTALACIONES FÍSICAS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 w:hRule="atLeast"/>
        </w:trPr>
        <w:tc>
          <w:tcPr>
            <w:tcW w:w="284" w:type="dxa"/>
            <w:gridSpan w:val="15"/>
            <w:tcBorders>
              <w:left w:val="single" w:color="000000" w:sz="6" w:space="0"/>
              <w:right w:val="single" w:color="000000" w:sz="6" w:space="0"/>
            </w:tcBorders>
            <w:shd w:val="clear" w:color="auto" w:fill="808080"/>
            <w:vAlign w:val="center"/>
          </w:tcPr>
          <w:p>
            <w:pPr>
              <w:pStyle w:val="23"/>
              <w:rPr>
                <w:rFonts w:ascii="Arial" w:hAnsi="Arial" w:eastAsia="Arial" w:cs="Arial"/>
                <w:sz w:val="18"/>
                <w:szCs w:val="18"/>
                <w:lang w:eastAsia="zh-CN" w:bidi="hi-IN"/>
              </w:rPr>
            </w:pPr>
            <w:r>
              <w:rPr>
                <w:rFonts w:ascii="Arial" w:hAnsi="Arial" w:eastAsia="Arial" w:cs="Arial"/>
                <w:sz w:val="18"/>
                <w:szCs w:val="18"/>
                <w:lang w:eastAsia="zh-CN" w:bidi="hi-IN"/>
              </w:rPr>
              <w:t>Actividades de Inspección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 w:hRule="atLeast"/>
        </w:trPr>
        <w:tc>
          <w:tcPr>
            <w:tcW w:w="590" w:type="dxa"/>
            <w:tcBorders>
              <w:left w:val="single" w:color="000000" w:sz="6" w:space="0"/>
              <w:right w:val="single" w:color="000000" w:sz="6" w:space="0"/>
            </w:tcBorders>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1</w:t>
            </w:r>
          </w:p>
        </w:tc>
        <w:tc>
          <w:tcPr>
            <w:tcW w:w="284" w:type="dxa"/>
            <w:gridSpan w:val="2"/>
            <w:tcBorders>
              <w:left w:val="single" w:color="000000" w:sz="6" w:space="0"/>
              <w:right w:val="single" w:color="000000" w:sz="6" w:space="0"/>
            </w:tcBorders>
            <w:vAlign w:val="center"/>
          </w:tcPr>
          <w:p>
            <w:pPr>
              <w:pStyle w:val="23"/>
              <w:jc w:val="both"/>
              <w:rPr>
                <w:rFonts w:ascii="Arial" w:hAnsi="Arial" w:eastAsia="Arial" w:cs="Arial"/>
                <w:sz w:val="18"/>
                <w:szCs w:val="18"/>
                <w:lang w:eastAsia="zh-CN" w:bidi="hi-IN"/>
              </w:rPr>
            </w:pPr>
            <w:r>
              <w:rPr>
                <w:rFonts w:ascii="Arial" w:hAnsi="Arial" w:eastAsia="Arial" w:cs="Arial"/>
                <w:sz w:val="18"/>
                <w:szCs w:val="18"/>
                <w:lang w:eastAsia="zh-CN" w:bidi="hi-IN"/>
              </w:rPr>
              <w:t>Diseñar y aprobar el formato de inspección de sistemas de almacenamiento e instalaciones físicas</w:t>
            </w: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 w:hRule="atLeast"/>
        </w:trPr>
        <w:tc>
          <w:tcPr>
            <w:tcW w:w="590" w:type="dxa"/>
            <w:tcBorders>
              <w:left w:val="single" w:color="000000" w:sz="6" w:space="0"/>
              <w:right w:val="single" w:color="000000" w:sz="6" w:space="0"/>
            </w:tcBorders>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2</w:t>
            </w:r>
          </w:p>
        </w:tc>
        <w:tc>
          <w:tcPr>
            <w:tcW w:w="284" w:type="dxa"/>
            <w:gridSpan w:val="2"/>
            <w:tcBorders>
              <w:left w:val="single" w:color="000000" w:sz="6" w:space="0"/>
              <w:right w:val="single" w:color="000000" w:sz="6" w:space="0"/>
            </w:tcBorders>
            <w:vAlign w:val="center"/>
          </w:tcPr>
          <w:p>
            <w:pPr>
              <w:pStyle w:val="23"/>
              <w:jc w:val="both"/>
              <w:rPr>
                <w:rFonts w:ascii="Arial" w:hAnsi="Arial" w:eastAsia="Arial" w:cs="Arial"/>
                <w:sz w:val="18"/>
                <w:szCs w:val="18"/>
                <w:lang w:eastAsia="zh-CN" w:bidi="hi-IN"/>
              </w:rPr>
            </w:pPr>
            <w:r>
              <w:rPr>
                <w:rFonts w:ascii="Arial" w:hAnsi="Arial" w:eastAsia="Arial" w:cs="Arial"/>
                <w:sz w:val="18"/>
                <w:szCs w:val="18"/>
                <w:lang w:eastAsia="zh-CN" w:bidi="hi-IN"/>
              </w:rPr>
              <w:t>Realizar las visitas técnicas semestrales a los espacios de archivo.</w:t>
            </w: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590" w:type="dxa"/>
            <w:tcBorders>
              <w:left w:val="single" w:color="000000" w:sz="6" w:space="0"/>
              <w:right w:val="single" w:color="000000" w:sz="6" w:space="0"/>
            </w:tcBorders>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3</w:t>
            </w:r>
          </w:p>
        </w:tc>
        <w:tc>
          <w:tcPr>
            <w:tcW w:w="284" w:type="dxa"/>
            <w:gridSpan w:val="2"/>
            <w:tcBorders>
              <w:left w:val="single" w:color="000000" w:sz="6" w:space="0"/>
              <w:right w:val="single" w:color="000000" w:sz="6" w:space="0"/>
            </w:tcBorders>
            <w:vAlign w:val="center"/>
          </w:tcPr>
          <w:p>
            <w:pPr>
              <w:pStyle w:val="23"/>
              <w:jc w:val="both"/>
              <w:rPr>
                <w:rFonts w:ascii="Arial" w:hAnsi="Arial" w:eastAsia="Arial" w:cs="Arial"/>
                <w:sz w:val="18"/>
                <w:szCs w:val="18"/>
                <w:lang w:eastAsia="zh-CN" w:bidi="hi-IN"/>
              </w:rPr>
            </w:pPr>
            <w:r>
              <w:rPr>
                <w:rFonts w:ascii="Arial" w:hAnsi="Arial" w:eastAsia="Arial" w:cs="Arial"/>
                <w:sz w:val="18"/>
                <w:szCs w:val="18"/>
                <w:lang w:eastAsia="zh-CN" w:bidi="hi-IN"/>
              </w:rPr>
              <w:t>Realizar la revisión para identificación del estado del mobiliario o estantería con el fin de validar el suministro.</w:t>
            </w: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 w:hRule="atLeast"/>
        </w:trPr>
        <w:tc>
          <w:tcPr>
            <w:tcW w:w="590" w:type="dxa"/>
            <w:tcBorders>
              <w:left w:val="single" w:color="000000" w:sz="6" w:space="0"/>
              <w:right w:val="single" w:color="000000" w:sz="6" w:space="0"/>
            </w:tcBorders>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4</w:t>
            </w:r>
          </w:p>
        </w:tc>
        <w:tc>
          <w:tcPr>
            <w:tcW w:w="284" w:type="dxa"/>
            <w:gridSpan w:val="2"/>
            <w:tcBorders>
              <w:left w:val="single" w:color="000000" w:sz="6" w:space="0"/>
              <w:right w:val="single" w:color="000000" w:sz="6" w:space="0"/>
            </w:tcBorders>
            <w:vAlign w:val="center"/>
          </w:tcPr>
          <w:p>
            <w:pPr>
              <w:pStyle w:val="23"/>
              <w:jc w:val="both"/>
              <w:rPr>
                <w:rFonts w:ascii="Arial" w:hAnsi="Arial" w:eastAsia="Arial" w:cs="Arial"/>
                <w:sz w:val="18"/>
                <w:szCs w:val="18"/>
                <w:lang w:eastAsia="zh-CN" w:bidi="hi-IN"/>
              </w:rPr>
            </w:pPr>
            <w:r>
              <w:rPr>
                <w:rFonts w:ascii="Arial" w:hAnsi="Arial" w:eastAsia="Arial" w:cs="Arial"/>
                <w:sz w:val="18"/>
                <w:szCs w:val="18"/>
                <w:lang w:eastAsia="zh-CN" w:bidi="hi-IN"/>
              </w:rPr>
              <w:t>Elaborar informe sobre el resultado de las visitas de inspección.</w:t>
            </w: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284" w:type="dxa"/>
            <w:gridSpan w:val="15"/>
            <w:tcBorders>
              <w:left w:val="single" w:color="000000" w:sz="6" w:space="0"/>
              <w:right w:val="single" w:color="000000" w:sz="6" w:space="0"/>
            </w:tcBorders>
            <w:shd w:val="clear" w:color="auto" w:fill="808080"/>
            <w:vAlign w:val="center"/>
          </w:tcPr>
          <w:p>
            <w:pPr>
              <w:pStyle w:val="23"/>
              <w:rPr>
                <w:rFonts w:ascii="Arial" w:hAnsi="Arial" w:eastAsia="Arial" w:cs="Arial"/>
                <w:sz w:val="18"/>
                <w:szCs w:val="18"/>
                <w:lang w:eastAsia="zh-CN" w:bidi="hi-IN"/>
              </w:rPr>
            </w:pPr>
            <w:r>
              <w:rPr>
                <w:rFonts w:ascii="Arial" w:hAnsi="Arial" w:eastAsia="Arial" w:cs="Arial"/>
                <w:sz w:val="18"/>
                <w:szCs w:val="18"/>
                <w:lang w:eastAsia="zh-CN" w:bidi="hi-IN"/>
              </w:rPr>
              <w:t>Actividades de mantenimiento preventivo y/o correctivo de espacios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90" w:type="dxa"/>
            <w:tcBorders>
              <w:left w:val="single" w:color="000000" w:sz="6" w:space="0"/>
              <w:right w:val="single" w:color="000000" w:sz="6" w:space="0"/>
            </w:tcBorders>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1</w:t>
            </w:r>
          </w:p>
        </w:tc>
        <w:tc>
          <w:tcPr>
            <w:tcW w:w="284" w:type="dxa"/>
            <w:gridSpan w:val="2"/>
            <w:tcBorders>
              <w:left w:val="single" w:color="000000" w:sz="6" w:space="0"/>
              <w:right w:val="single" w:color="000000" w:sz="6" w:space="0"/>
            </w:tcBorders>
            <w:vAlign w:val="center"/>
          </w:tcPr>
          <w:p>
            <w:pPr>
              <w:pStyle w:val="23"/>
              <w:jc w:val="both"/>
              <w:rPr>
                <w:rFonts w:ascii="Arial" w:hAnsi="Arial" w:eastAsia="Arial" w:cs="Arial"/>
                <w:sz w:val="18"/>
                <w:szCs w:val="18"/>
                <w:lang w:eastAsia="zh-CN" w:bidi="hi-IN"/>
              </w:rPr>
            </w:pPr>
            <w:r>
              <w:rPr>
                <w:rFonts w:ascii="Arial" w:hAnsi="Arial" w:eastAsia="Arial" w:cs="Arial"/>
                <w:sz w:val="18"/>
                <w:szCs w:val="18"/>
                <w:lang w:eastAsia="zh-CN" w:bidi="hi-IN"/>
              </w:rPr>
              <w:t>Solicitar al Departamento de Bienes, el mantenimiento correctivo o preventivo a la infraestructura conforme al informe de los resultados de las visitas de inspección a los depósitos de archivo</w:t>
            </w: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590" w:type="dxa"/>
            <w:tcBorders>
              <w:left w:val="single" w:color="000000" w:sz="6" w:space="0"/>
              <w:right w:val="single" w:color="000000" w:sz="6" w:space="0"/>
            </w:tcBorders>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2</w:t>
            </w:r>
          </w:p>
        </w:tc>
        <w:tc>
          <w:tcPr>
            <w:tcW w:w="284" w:type="dxa"/>
            <w:gridSpan w:val="2"/>
            <w:tcBorders>
              <w:left w:val="single" w:color="000000" w:sz="6" w:space="0"/>
              <w:right w:val="single" w:color="000000" w:sz="6" w:space="0"/>
            </w:tcBorders>
            <w:vAlign w:val="center"/>
          </w:tcPr>
          <w:p>
            <w:pPr>
              <w:pStyle w:val="23"/>
              <w:jc w:val="both"/>
              <w:rPr>
                <w:rFonts w:ascii="Arial" w:hAnsi="Arial" w:eastAsia="Arial" w:cs="Arial"/>
                <w:sz w:val="18"/>
                <w:szCs w:val="18"/>
                <w:lang w:eastAsia="zh-CN" w:bidi="hi-IN"/>
              </w:rPr>
            </w:pPr>
            <w:r>
              <w:rPr>
                <w:rFonts w:ascii="Arial" w:hAnsi="Arial" w:eastAsia="Arial" w:cs="Arial"/>
                <w:sz w:val="18"/>
                <w:szCs w:val="18"/>
                <w:lang w:eastAsia="zh-CN" w:bidi="hi-IN"/>
              </w:rPr>
              <w:t>Llevar registro del mantenimiento de las instalaciones físicas de los depósitos, como cambio de lámparas, puertas, chapas</w:t>
            </w: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 w:hRule="atLeast"/>
        </w:trPr>
        <w:tc>
          <w:tcPr>
            <w:tcW w:w="590" w:type="dxa"/>
            <w:tcBorders>
              <w:left w:val="single" w:color="000000" w:sz="6" w:space="0"/>
              <w:right w:val="single" w:color="000000" w:sz="6" w:space="0"/>
            </w:tcBorders>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3</w:t>
            </w:r>
          </w:p>
        </w:tc>
        <w:tc>
          <w:tcPr>
            <w:tcW w:w="284" w:type="dxa"/>
            <w:gridSpan w:val="2"/>
            <w:tcBorders>
              <w:left w:val="single" w:color="000000" w:sz="6" w:space="0"/>
              <w:right w:val="single" w:color="000000" w:sz="6" w:space="0"/>
            </w:tcBorders>
            <w:vAlign w:val="center"/>
          </w:tcPr>
          <w:p>
            <w:pPr>
              <w:pStyle w:val="23"/>
              <w:jc w:val="both"/>
              <w:rPr>
                <w:rFonts w:ascii="Arial" w:hAnsi="Arial" w:eastAsia="Arial" w:cs="Arial"/>
                <w:sz w:val="18"/>
                <w:szCs w:val="18"/>
                <w:lang w:eastAsia="zh-CN" w:bidi="hi-IN"/>
              </w:rPr>
            </w:pPr>
            <w:r>
              <w:rPr>
                <w:rFonts w:ascii="Arial" w:hAnsi="Arial" w:eastAsia="Arial" w:cs="Arial"/>
                <w:sz w:val="18"/>
                <w:szCs w:val="18"/>
                <w:lang w:eastAsia="zh-CN" w:bidi="hi-IN"/>
              </w:rPr>
              <w:t>Solicitar al Departamento de Bienes, el mantenimiento correctivo o preventivo a la estantería</w:t>
            </w: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590" w:type="dxa"/>
            <w:tcBorders>
              <w:left w:val="single" w:color="000000" w:sz="6" w:space="0"/>
              <w:right w:val="single" w:color="000000" w:sz="6" w:space="0"/>
            </w:tcBorders>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4</w:t>
            </w:r>
          </w:p>
        </w:tc>
        <w:tc>
          <w:tcPr>
            <w:tcW w:w="284" w:type="dxa"/>
            <w:gridSpan w:val="2"/>
            <w:tcBorders>
              <w:left w:val="single" w:color="000000" w:sz="6" w:space="0"/>
              <w:right w:val="single" w:color="000000" w:sz="6" w:space="0"/>
            </w:tcBorders>
            <w:vAlign w:val="center"/>
          </w:tcPr>
          <w:p>
            <w:pPr>
              <w:pStyle w:val="23"/>
              <w:jc w:val="both"/>
              <w:rPr>
                <w:rFonts w:ascii="Arial" w:hAnsi="Arial" w:eastAsia="Arial" w:cs="Arial"/>
                <w:sz w:val="18"/>
                <w:szCs w:val="18"/>
                <w:lang w:eastAsia="zh-CN" w:bidi="hi-IN"/>
              </w:rPr>
            </w:pPr>
            <w:r>
              <w:rPr>
                <w:rFonts w:ascii="Arial" w:hAnsi="Arial" w:eastAsia="Arial" w:cs="Arial"/>
                <w:sz w:val="18"/>
                <w:szCs w:val="18"/>
                <w:lang w:eastAsia="zh-CN" w:bidi="hi-IN"/>
              </w:rPr>
              <w:t>Generar informe de las actividades realizadas de mantenimiento.</w:t>
            </w: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90" w:type="dxa"/>
            <w:tcBorders>
              <w:left w:val="single" w:color="000000" w:sz="6" w:space="0"/>
              <w:right w:val="single" w:color="000000" w:sz="6" w:space="0"/>
            </w:tcBorders>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5</w:t>
            </w:r>
          </w:p>
        </w:tc>
        <w:tc>
          <w:tcPr>
            <w:tcW w:w="284" w:type="dxa"/>
            <w:gridSpan w:val="2"/>
            <w:tcBorders>
              <w:left w:val="single" w:color="000000" w:sz="6" w:space="0"/>
              <w:right w:val="single" w:color="000000" w:sz="6" w:space="0"/>
            </w:tcBorders>
            <w:vAlign w:val="center"/>
          </w:tcPr>
          <w:p>
            <w:pPr>
              <w:pStyle w:val="23"/>
              <w:jc w:val="both"/>
              <w:rPr>
                <w:rFonts w:ascii="Arial" w:hAnsi="Arial" w:eastAsia="Arial" w:cs="Arial"/>
                <w:sz w:val="18"/>
                <w:szCs w:val="18"/>
                <w:lang w:eastAsia="zh-CN" w:bidi="hi-IN"/>
              </w:rPr>
            </w:pPr>
            <w:r>
              <w:rPr>
                <w:rFonts w:ascii="Arial" w:hAnsi="Arial" w:eastAsia="Arial" w:cs="Arial"/>
                <w:sz w:val="18"/>
                <w:szCs w:val="18"/>
                <w:lang w:eastAsia="zh-CN" w:bidi="hi-IN"/>
              </w:rPr>
              <w:t>De acuerdo con el informe de las actividades, determinar la necesidad de sistemas de almacenamiento, incluyendo las actividades de mantenimiento.</w:t>
            </w: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 w:hRule="atLeast"/>
        </w:trPr>
        <w:tc>
          <w:tcPr>
            <w:tcW w:w="284" w:type="dxa"/>
            <w:gridSpan w:val="15"/>
            <w:tcBorders>
              <w:left w:val="single" w:color="000000" w:sz="6" w:space="0"/>
              <w:right w:val="single" w:color="000000" w:sz="6" w:space="0"/>
            </w:tcBorders>
            <w:shd w:val="clear" w:color="auto" w:fill="808080"/>
            <w:vAlign w:val="center"/>
          </w:tcPr>
          <w:p>
            <w:pPr>
              <w:pStyle w:val="23"/>
              <w:rPr>
                <w:rFonts w:ascii="Arial" w:hAnsi="Arial" w:eastAsia="Arial" w:cs="Arial"/>
                <w:sz w:val="18"/>
                <w:szCs w:val="18"/>
                <w:lang w:eastAsia="zh-CN" w:bidi="hi-IN"/>
              </w:rPr>
            </w:pPr>
            <w:r>
              <w:rPr>
                <w:rFonts w:ascii="Arial" w:hAnsi="Arial" w:eastAsia="Arial" w:cs="Arial"/>
                <w:sz w:val="18"/>
                <w:szCs w:val="18"/>
                <w:lang w:eastAsia="zh-CN" w:bidi="hi-IN"/>
              </w:rPr>
              <w:t>PROGRAMA DE SANEAMIENTO AMBIENTAL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284" w:type="dxa"/>
            <w:gridSpan w:val="15"/>
            <w:tcBorders>
              <w:left w:val="single" w:color="000000" w:sz="6" w:space="0"/>
              <w:right w:val="single" w:color="000000" w:sz="6" w:space="0"/>
            </w:tcBorders>
            <w:shd w:val="clear" w:color="auto" w:fill="808080"/>
            <w:vAlign w:val="center"/>
          </w:tcPr>
          <w:p>
            <w:pPr>
              <w:pStyle w:val="23"/>
              <w:rPr>
                <w:rFonts w:ascii="Arial" w:hAnsi="Arial" w:eastAsia="Arial" w:cs="Arial"/>
                <w:sz w:val="18"/>
                <w:szCs w:val="18"/>
                <w:lang w:eastAsia="zh-CN" w:bidi="hi-IN"/>
              </w:rPr>
            </w:pPr>
            <w:r>
              <w:rPr>
                <w:rFonts w:ascii="Arial" w:hAnsi="Arial" w:eastAsia="Arial" w:cs="Arial"/>
                <w:sz w:val="18"/>
                <w:szCs w:val="18"/>
                <w:lang w:eastAsia="zh-CN" w:bidi="hi-IN"/>
              </w:rPr>
              <w:t>Actividades de limpieza y desinfección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90" w:type="dxa"/>
            <w:tcBorders>
              <w:left w:val="single" w:color="000000" w:sz="6" w:space="0"/>
              <w:right w:val="single" w:color="000000" w:sz="6" w:space="0"/>
            </w:tcBorders>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1</w:t>
            </w:r>
          </w:p>
        </w:tc>
        <w:tc>
          <w:tcPr>
            <w:tcW w:w="284" w:type="dxa"/>
            <w:gridSpan w:val="2"/>
            <w:tcBorders>
              <w:left w:val="single" w:color="000000" w:sz="6" w:space="0"/>
              <w:right w:val="single" w:color="000000" w:sz="6" w:space="0"/>
            </w:tcBorders>
            <w:vAlign w:val="center"/>
          </w:tcPr>
          <w:p>
            <w:pPr>
              <w:pStyle w:val="23"/>
              <w:jc w:val="both"/>
              <w:rPr>
                <w:rFonts w:ascii="Arial" w:hAnsi="Arial" w:eastAsia="Arial" w:cs="Arial"/>
                <w:sz w:val="18"/>
                <w:szCs w:val="18"/>
                <w:lang w:eastAsia="zh-CN" w:bidi="hi-IN"/>
              </w:rPr>
            </w:pPr>
            <w:r>
              <w:rPr>
                <w:rFonts w:ascii="Arial" w:hAnsi="Arial" w:eastAsia="Arial" w:cs="Arial"/>
                <w:sz w:val="18"/>
                <w:szCs w:val="18"/>
                <w:lang w:eastAsia="zh-CN" w:bidi="hi-IN"/>
              </w:rPr>
              <w:t>Diseñar el instructivo de limpieza y mantenimiento de los espacios destinados a archivo, en el cual se especifique como se realiza la desinfección.</w:t>
            </w: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590" w:type="dxa"/>
            <w:tcBorders>
              <w:left w:val="single" w:color="000000" w:sz="6" w:space="0"/>
              <w:right w:val="single" w:color="000000" w:sz="6" w:space="0"/>
            </w:tcBorders>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2</w:t>
            </w:r>
          </w:p>
        </w:tc>
        <w:tc>
          <w:tcPr>
            <w:tcW w:w="284" w:type="dxa"/>
            <w:gridSpan w:val="2"/>
            <w:tcBorders>
              <w:left w:val="single" w:color="000000" w:sz="6" w:space="0"/>
              <w:right w:val="single" w:color="000000" w:sz="6" w:space="0"/>
            </w:tcBorders>
            <w:vAlign w:val="center"/>
          </w:tcPr>
          <w:p>
            <w:pPr>
              <w:pStyle w:val="23"/>
              <w:jc w:val="both"/>
              <w:rPr>
                <w:rFonts w:ascii="Arial" w:hAnsi="Arial" w:eastAsia="Arial" w:cs="Arial"/>
                <w:sz w:val="18"/>
                <w:szCs w:val="18"/>
                <w:lang w:eastAsia="zh-CN" w:bidi="hi-IN"/>
              </w:rPr>
            </w:pPr>
            <w:r>
              <w:rPr>
                <w:rFonts w:ascii="Arial" w:hAnsi="Arial" w:eastAsia="Arial" w:cs="Arial"/>
                <w:sz w:val="18"/>
                <w:szCs w:val="18"/>
                <w:lang w:eastAsia="zh-CN" w:bidi="hi-IN"/>
              </w:rPr>
              <w:t>Establecer con la Subdirección de Contratación, la contratación del servicio de limpieza con hidro aspiradoras garantizando el proceso en todos los depósitos.</w:t>
            </w: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590" w:type="dxa"/>
            <w:tcBorders>
              <w:left w:val="single" w:color="000000" w:sz="6" w:space="0"/>
              <w:right w:val="single" w:color="000000" w:sz="6" w:space="0"/>
            </w:tcBorders>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3</w:t>
            </w:r>
          </w:p>
        </w:tc>
        <w:tc>
          <w:tcPr>
            <w:tcW w:w="284" w:type="dxa"/>
            <w:gridSpan w:val="2"/>
            <w:tcBorders>
              <w:left w:val="single" w:color="000000" w:sz="6" w:space="0"/>
              <w:right w:val="single" w:color="000000" w:sz="6" w:space="0"/>
            </w:tcBorders>
            <w:vAlign w:val="center"/>
          </w:tcPr>
          <w:p>
            <w:pPr>
              <w:pStyle w:val="23"/>
              <w:jc w:val="both"/>
              <w:rPr>
                <w:rFonts w:ascii="Arial" w:hAnsi="Arial" w:eastAsia="Arial" w:cs="Arial"/>
                <w:sz w:val="18"/>
                <w:szCs w:val="18"/>
                <w:lang w:eastAsia="zh-CN" w:bidi="hi-IN"/>
              </w:rPr>
            </w:pPr>
            <w:r>
              <w:rPr>
                <w:rFonts w:ascii="Arial" w:hAnsi="Arial" w:eastAsia="Arial" w:cs="Arial"/>
                <w:sz w:val="18"/>
                <w:szCs w:val="18"/>
                <w:lang w:eastAsia="zh-CN" w:bidi="hi-IN"/>
              </w:rPr>
              <w:t>Incluir en las actividades de limpieza generales de las sedes y/o depósitos las actividades para evitar la acumulación de Polvo</w:t>
            </w: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 w:hRule="atLeast"/>
        </w:trPr>
        <w:tc>
          <w:tcPr>
            <w:tcW w:w="284" w:type="dxa"/>
            <w:gridSpan w:val="15"/>
            <w:tcBorders>
              <w:left w:val="single" w:color="000000" w:sz="6" w:space="0"/>
              <w:right w:val="single" w:color="000000" w:sz="6" w:space="0"/>
            </w:tcBorders>
            <w:shd w:val="clear" w:color="auto" w:fill="808080"/>
            <w:vAlign w:val="center"/>
          </w:tcPr>
          <w:p>
            <w:pPr>
              <w:pStyle w:val="23"/>
              <w:rPr>
                <w:rFonts w:ascii="Arial" w:hAnsi="Arial" w:eastAsia="Arial" w:cs="Arial"/>
                <w:sz w:val="18"/>
                <w:szCs w:val="18"/>
                <w:lang w:eastAsia="zh-CN" w:bidi="hi-IN"/>
              </w:rPr>
            </w:pPr>
            <w:r>
              <w:rPr>
                <w:rFonts w:ascii="Arial" w:hAnsi="Arial" w:eastAsia="Arial" w:cs="Arial"/>
                <w:sz w:val="18"/>
                <w:szCs w:val="18"/>
                <w:lang w:eastAsia="zh-CN" w:bidi="hi-IN"/>
              </w:rPr>
              <w:t>Actividades de Saneamiento Ambiental Depósitos de Archivo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590" w:type="dxa"/>
            <w:tcBorders>
              <w:left w:val="single" w:color="000000" w:sz="6" w:space="0"/>
              <w:right w:val="single" w:color="000000" w:sz="6" w:space="0"/>
            </w:tcBorders>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1</w:t>
            </w:r>
          </w:p>
        </w:tc>
        <w:tc>
          <w:tcPr>
            <w:tcW w:w="284" w:type="dxa"/>
            <w:gridSpan w:val="2"/>
            <w:tcBorders>
              <w:left w:val="single" w:color="000000" w:sz="6" w:space="0"/>
              <w:right w:val="single" w:color="000000" w:sz="6" w:space="0"/>
            </w:tcBorders>
            <w:vAlign w:val="center"/>
          </w:tcPr>
          <w:p>
            <w:pPr>
              <w:pStyle w:val="23"/>
              <w:jc w:val="both"/>
              <w:rPr>
                <w:rFonts w:ascii="Arial" w:hAnsi="Arial" w:eastAsia="Arial" w:cs="Arial"/>
                <w:sz w:val="18"/>
                <w:szCs w:val="18"/>
                <w:lang w:eastAsia="zh-CN" w:bidi="hi-IN"/>
              </w:rPr>
            </w:pPr>
            <w:r>
              <w:rPr>
                <w:rFonts w:ascii="Arial" w:hAnsi="Arial" w:eastAsia="Arial" w:cs="Arial"/>
                <w:sz w:val="18"/>
                <w:szCs w:val="18"/>
                <w:lang w:eastAsia="zh-CN" w:bidi="hi-IN"/>
              </w:rPr>
              <w:t>Solicitud de presupuesto para la inclusión de la actividad de saneamiento en el Pan Anual de Adquisiciones.</w:t>
            </w: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90" w:type="dxa"/>
            <w:tcBorders>
              <w:left w:val="single" w:color="000000" w:sz="6" w:space="0"/>
              <w:right w:val="single" w:color="000000" w:sz="6" w:space="0"/>
            </w:tcBorders>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2</w:t>
            </w:r>
          </w:p>
        </w:tc>
        <w:tc>
          <w:tcPr>
            <w:tcW w:w="284" w:type="dxa"/>
            <w:gridSpan w:val="2"/>
            <w:tcBorders>
              <w:left w:val="single" w:color="000000" w:sz="6" w:space="0"/>
              <w:right w:val="single" w:color="000000" w:sz="6" w:space="0"/>
            </w:tcBorders>
            <w:vAlign w:val="center"/>
          </w:tcPr>
          <w:p>
            <w:pPr>
              <w:pStyle w:val="23"/>
              <w:jc w:val="both"/>
              <w:rPr>
                <w:rFonts w:ascii="Arial" w:hAnsi="Arial" w:eastAsia="Arial" w:cs="Arial"/>
                <w:sz w:val="18"/>
                <w:szCs w:val="18"/>
                <w:lang w:eastAsia="zh-CN" w:bidi="hi-IN"/>
              </w:rPr>
            </w:pPr>
            <w:r>
              <w:rPr>
                <w:rFonts w:ascii="Arial" w:hAnsi="Arial" w:eastAsia="Arial" w:cs="Arial"/>
                <w:sz w:val="18"/>
                <w:szCs w:val="18"/>
                <w:lang w:eastAsia="zh-CN" w:bidi="hi-IN"/>
              </w:rPr>
              <w:t>Apoyar la elaboración de los estudios previos y fichas técnicas para determinar las actividades, productos y el servicio.</w:t>
            </w: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590" w:type="dxa"/>
            <w:tcBorders>
              <w:left w:val="single" w:color="000000" w:sz="6" w:space="0"/>
              <w:right w:val="single" w:color="000000" w:sz="6" w:space="0"/>
            </w:tcBorders>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3</w:t>
            </w:r>
          </w:p>
        </w:tc>
        <w:tc>
          <w:tcPr>
            <w:tcW w:w="284" w:type="dxa"/>
            <w:gridSpan w:val="2"/>
            <w:tcBorders>
              <w:left w:val="single" w:color="000000" w:sz="6" w:space="0"/>
              <w:right w:val="single" w:color="000000" w:sz="6" w:space="0"/>
            </w:tcBorders>
            <w:vAlign w:val="center"/>
          </w:tcPr>
          <w:p>
            <w:pPr>
              <w:pStyle w:val="23"/>
              <w:jc w:val="both"/>
              <w:rPr>
                <w:rFonts w:ascii="Arial" w:hAnsi="Arial" w:eastAsia="Arial" w:cs="Arial"/>
                <w:sz w:val="18"/>
                <w:szCs w:val="18"/>
                <w:lang w:eastAsia="zh-CN" w:bidi="hi-IN"/>
              </w:rPr>
            </w:pPr>
            <w:r>
              <w:rPr>
                <w:rFonts w:ascii="Arial" w:hAnsi="Arial" w:eastAsia="Arial" w:cs="Arial"/>
                <w:sz w:val="18"/>
                <w:szCs w:val="18"/>
                <w:lang w:eastAsia="zh-CN" w:bidi="hi-IN"/>
              </w:rPr>
              <w:t>Establecer el procedimiento para la ejecución del saneamiento ambiental</w:t>
            </w: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90" w:type="dxa"/>
            <w:tcBorders>
              <w:left w:val="single" w:color="000000" w:sz="6" w:space="0"/>
              <w:right w:val="single" w:color="000000" w:sz="6" w:space="0"/>
            </w:tcBorders>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4</w:t>
            </w:r>
          </w:p>
        </w:tc>
        <w:tc>
          <w:tcPr>
            <w:tcW w:w="284" w:type="dxa"/>
            <w:gridSpan w:val="2"/>
            <w:tcBorders>
              <w:left w:val="single" w:color="000000" w:sz="6" w:space="0"/>
              <w:right w:val="single" w:color="000000" w:sz="6" w:space="0"/>
            </w:tcBorders>
            <w:vAlign w:val="center"/>
          </w:tcPr>
          <w:p>
            <w:pPr>
              <w:pStyle w:val="23"/>
              <w:jc w:val="both"/>
              <w:rPr>
                <w:rFonts w:ascii="Arial" w:hAnsi="Arial" w:eastAsia="Arial" w:cs="Arial"/>
                <w:sz w:val="18"/>
                <w:szCs w:val="18"/>
                <w:lang w:eastAsia="zh-CN" w:bidi="hi-IN"/>
              </w:rPr>
            </w:pPr>
            <w:r>
              <w:rPr>
                <w:rFonts w:ascii="Arial" w:hAnsi="Arial" w:eastAsia="Arial" w:cs="Arial"/>
                <w:sz w:val="18"/>
                <w:szCs w:val="18"/>
                <w:lang w:eastAsia="zh-CN" w:bidi="hi-IN"/>
              </w:rPr>
              <w:t>Ejecución del saneamiento ambiental en los espacios y la periodicidad establecida para llevar a cabo esta actividad.</w:t>
            </w: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590" w:type="dxa"/>
            <w:tcBorders>
              <w:left w:val="single" w:color="000000" w:sz="6" w:space="0"/>
              <w:right w:val="single" w:color="000000" w:sz="6" w:space="0"/>
            </w:tcBorders>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5</w:t>
            </w:r>
          </w:p>
        </w:tc>
        <w:tc>
          <w:tcPr>
            <w:tcW w:w="284" w:type="dxa"/>
            <w:gridSpan w:val="2"/>
            <w:tcBorders>
              <w:left w:val="single" w:color="000000" w:sz="6" w:space="0"/>
              <w:right w:val="single" w:color="000000" w:sz="6" w:space="0"/>
            </w:tcBorders>
            <w:vAlign w:val="center"/>
          </w:tcPr>
          <w:p>
            <w:pPr>
              <w:pStyle w:val="23"/>
              <w:jc w:val="both"/>
              <w:rPr>
                <w:rFonts w:ascii="Arial" w:hAnsi="Arial" w:eastAsia="Arial" w:cs="Arial"/>
                <w:sz w:val="18"/>
                <w:szCs w:val="18"/>
                <w:lang w:eastAsia="zh-CN" w:bidi="hi-IN"/>
              </w:rPr>
            </w:pPr>
            <w:r>
              <w:rPr>
                <w:rFonts w:ascii="Arial" w:hAnsi="Arial" w:eastAsia="Arial" w:cs="Arial"/>
                <w:sz w:val="18"/>
                <w:szCs w:val="18"/>
                <w:lang w:eastAsia="zh-CN" w:bidi="hi-IN"/>
              </w:rPr>
              <w:t>Informe de ejecución de las actividades del saneamiento ambiental.</w:t>
            </w: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 w:hRule="atLeast"/>
        </w:trPr>
        <w:tc>
          <w:tcPr>
            <w:tcW w:w="284" w:type="dxa"/>
            <w:gridSpan w:val="15"/>
            <w:tcBorders>
              <w:left w:val="single" w:color="000000" w:sz="6" w:space="0"/>
              <w:right w:val="single" w:color="000000" w:sz="6" w:space="0"/>
            </w:tcBorders>
            <w:shd w:val="clear" w:color="auto" w:fill="808080"/>
            <w:vAlign w:val="center"/>
          </w:tcPr>
          <w:p>
            <w:pPr>
              <w:pStyle w:val="23"/>
              <w:rPr>
                <w:rFonts w:ascii="Arial" w:hAnsi="Arial" w:eastAsia="Arial" w:cs="Arial"/>
                <w:sz w:val="18"/>
                <w:szCs w:val="18"/>
                <w:lang w:eastAsia="zh-CN" w:bidi="hi-IN"/>
              </w:rPr>
            </w:pPr>
            <w:r>
              <w:rPr>
                <w:rFonts w:ascii="Arial" w:hAnsi="Arial" w:eastAsia="Arial" w:cs="Arial"/>
                <w:sz w:val="18"/>
                <w:szCs w:val="18"/>
                <w:lang w:eastAsia="zh-CN" w:bidi="hi-IN"/>
              </w:rPr>
              <w:t>Actividades de Saneamiento sobre documentación del Fondo Documental Acumulado.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590" w:type="dxa"/>
            <w:tcBorders>
              <w:left w:val="single" w:color="000000" w:sz="6" w:space="0"/>
              <w:right w:val="single" w:color="000000" w:sz="6" w:space="0"/>
            </w:tcBorders>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1</w:t>
            </w:r>
          </w:p>
        </w:tc>
        <w:tc>
          <w:tcPr>
            <w:tcW w:w="284" w:type="dxa"/>
            <w:gridSpan w:val="2"/>
            <w:tcBorders>
              <w:left w:val="single" w:color="000000" w:sz="6" w:space="0"/>
              <w:right w:val="single" w:color="000000" w:sz="6" w:space="0"/>
            </w:tcBorders>
            <w:vAlign w:val="center"/>
          </w:tcPr>
          <w:p>
            <w:pPr>
              <w:pStyle w:val="23"/>
              <w:jc w:val="both"/>
              <w:rPr>
                <w:rFonts w:ascii="Arial" w:hAnsi="Arial" w:eastAsia="Arial" w:cs="Arial"/>
                <w:sz w:val="18"/>
                <w:szCs w:val="18"/>
                <w:lang w:eastAsia="zh-CN" w:bidi="hi-IN"/>
              </w:rPr>
            </w:pPr>
            <w:r>
              <w:rPr>
                <w:rFonts w:ascii="Arial" w:hAnsi="Arial" w:eastAsia="Arial" w:cs="Arial"/>
                <w:sz w:val="18"/>
                <w:szCs w:val="18"/>
                <w:lang w:eastAsia="zh-CN" w:bidi="hi-IN"/>
              </w:rPr>
              <w:t>Revisar y ejecutar el saneamiento ambiental conforme a lo realizado en los depósitos de archivo, sin embargo, enfocado a los fondos acumulados de la entidad</w:t>
            </w: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 w:hRule="atLeast"/>
        </w:trPr>
        <w:tc>
          <w:tcPr>
            <w:tcW w:w="284" w:type="dxa"/>
            <w:gridSpan w:val="15"/>
            <w:tcBorders>
              <w:left w:val="single" w:color="000000" w:sz="6" w:space="0"/>
              <w:right w:val="single" w:color="000000" w:sz="6" w:space="0"/>
            </w:tcBorders>
            <w:shd w:val="clear" w:color="auto" w:fill="808080"/>
            <w:vAlign w:val="center"/>
          </w:tcPr>
          <w:p>
            <w:pPr>
              <w:pStyle w:val="23"/>
              <w:rPr>
                <w:rFonts w:ascii="Arial" w:hAnsi="Arial" w:eastAsia="Arial" w:cs="Arial"/>
                <w:sz w:val="18"/>
                <w:szCs w:val="18"/>
                <w:lang w:eastAsia="zh-CN" w:bidi="hi-IN"/>
              </w:rPr>
            </w:pPr>
            <w:r>
              <w:rPr>
                <w:rFonts w:ascii="Arial" w:hAnsi="Arial" w:eastAsia="Arial" w:cs="Arial"/>
                <w:sz w:val="18"/>
                <w:szCs w:val="18"/>
                <w:lang w:eastAsia="zh-CN" w:bidi="hi-IN"/>
              </w:rPr>
              <w:t>Actividades de control de plagas ** (Los tiempos deben ser evaluados con Gestión Ambiental)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590" w:type="dxa"/>
            <w:tcBorders>
              <w:left w:val="single" w:color="000000" w:sz="6" w:space="0"/>
              <w:right w:val="single" w:color="000000" w:sz="6" w:space="0"/>
            </w:tcBorders>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1</w:t>
            </w:r>
          </w:p>
        </w:tc>
        <w:tc>
          <w:tcPr>
            <w:tcW w:w="284" w:type="dxa"/>
            <w:gridSpan w:val="2"/>
            <w:tcBorders>
              <w:left w:val="single" w:color="000000" w:sz="6" w:space="0"/>
              <w:right w:val="single" w:color="000000" w:sz="6" w:space="0"/>
            </w:tcBorders>
            <w:vAlign w:val="center"/>
          </w:tcPr>
          <w:p>
            <w:pPr>
              <w:pStyle w:val="23"/>
              <w:jc w:val="both"/>
              <w:rPr>
                <w:rFonts w:ascii="Arial" w:hAnsi="Arial" w:eastAsia="Arial" w:cs="Arial"/>
                <w:sz w:val="18"/>
                <w:szCs w:val="18"/>
                <w:lang w:eastAsia="zh-CN" w:bidi="hi-IN"/>
              </w:rPr>
            </w:pPr>
            <w:r>
              <w:rPr>
                <w:rFonts w:ascii="Arial" w:hAnsi="Arial" w:eastAsia="Arial" w:cs="Arial"/>
                <w:sz w:val="18"/>
                <w:szCs w:val="18"/>
                <w:lang w:eastAsia="zh-CN" w:bidi="hi-IN"/>
              </w:rPr>
              <w:t>Dar continuidad a los procesos de fumigación, incluyendo la desinsectación y desratización, a revisar con Gestión</w:t>
            </w: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90" w:type="dxa"/>
            <w:tcBorders>
              <w:left w:val="single" w:color="000000" w:sz="6" w:space="0"/>
              <w:right w:val="single" w:color="000000" w:sz="6" w:space="0"/>
            </w:tcBorders>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2</w:t>
            </w:r>
          </w:p>
        </w:tc>
        <w:tc>
          <w:tcPr>
            <w:tcW w:w="284" w:type="dxa"/>
            <w:gridSpan w:val="2"/>
            <w:tcBorders>
              <w:left w:val="single" w:color="000000" w:sz="6" w:space="0"/>
              <w:right w:val="single" w:color="000000" w:sz="6" w:space="0"/>
            </w:tcBorders>
            <w:vAlign w:val="center"/>
          </w:tcPr>
          <w:p>
            <w:pPr>
              <w:pStyle w:val="23"/>
              <w:jc w:val="both"/>
              <w:rPr>
                <w:rFonts w:ascii="Arial" w:hAnsi="Arial" w:eastAsia="Arial" w:cs="Arial"/>
                <w:sz w:val="18"/>
                <w:szCs w:val="18"/>
                <w:lang w:eastAsia="zh-CN" w:bidi="hi-IN"/>
              </w:rPr>
            </w:pPr>
            <w:r>
              <w:rPr>
                <w:rFonts w:ascii="Arial" w:hAnsi="Arial" w:eastAsia="Arial" w:cs="Arial"/>
                <w:sz w:val="18"/>
                <w:szCs w:val="18"/>
                <w:lang w:eastAsia="zh-CN" w:bidi="hi-IN"/>
              </w:rPr>
              <w:t>Ejecución de las actividades de desinsectación y desratización, conforme al cronograma establecido para cada dependencia.</w:t>
            </w: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 w:hRule="atLeast"/>
        </w:trPr>
        <w:tc>
          <w:tcPr>
            <w:tcW w:w="590" w:type="dxa"/>
            <w:tcBorders>
              <w:left w:val="single" w:color="000000" w:sz="6" w:space="0"/>
              <w:right w:val="single" w:color="000000" w:sz="6" w:space="0"/>
            </w:tcBorders>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3</w:t>
            </w:r>
          </w:p>
        </w:tc>
        <w:tc>
          <w:tcPr>
            <w:tcW w:w="284" w:type="dxa"/>
            <w:gridSpan w:val="2"/>
            <w:tcBorders>
              <w:left w:val="single" w:color="000000" w:sz="6" w:space="0"/>
              <w:right w:val="single" w:color="000000" w:sz="6" w:space="0"/>
            </w:tcBorders>
            <w:vAlign w:val="center"/>
          </w:tcPr>
          <w:p>
            <w:pPr>
              <w:pStyle w:val="23"/>
              <w:jc w:val="both"/>
              <w:rPr>
                <w:rFonts w:ascii="Arial" w:hAnsi="Arial" w:eastAsia="Arial" w:cs="Arial"/>
                <w:sz w:val="18"/>
                <w:szCs w:val="18"/>
                <w:lang w:eastAsia="zh-CN" w:bidi="hi-IN"/>
              </w:rPr>
            </w:pPr>
            <w:r>
              <w:rPr>
                <w:rFonts w:ascii="Arial" w:hAnsi="Arial" w:eastAsia="Arial" w:cs="Arial"/>
                <w:sz w:val="18"/>
                <w:szCs w:val="18"/>
                <w:lang w:eastAsia="zh-CN" w:bidi="hi-IN"/>
              </w:rPr>
              <w:t>Informe de ejecución de actividades de fumigación por la empresa contratista.</w:t>
            </w: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284" w:type="dxa"/>
            <w:gridSpan w:val="15"/>
            <w:tcBorders>
              <w:left w:val="single" w:color="000000" w:sz="6" w:space="0"/>
              <w:right w:val="single" w:color="000000" w:sz="6" w:space="0"/>
            </w:tcBorders>
            <w:shd w:val="clear" w:color="auto" w:fill="808080"/>
            <w:vAlign w:val="center"/>
          </w:tcPr>
          <w:p>
            <w:pPr>
              <w:pStyle w:val="23"/>
              <w:rPr>
                <w:rFonts w:ascii="Arial" w:hAnsi="Arial" w:eastAsia="Arial" w:cs="Arial"/>
                <w:sz w:val="18"/>
                <w:szCs w:val="18"/>
                <w:lang w:eastAsia="zh-CN" w:bidi="hi-IN"/>
              </w:rPr>
            </w:pPr>
            <w:r>
              <w:rPr>
                <w:rFonts w:ascii="Arial" w:hAnsi="Arial" w:eastAsia="Arial" w:cs="Arial"/>
                <w:sz w:val="18"/>
                <w:szCs w:val="18"/>
                <w:lang w:eastAsia="zh-CN" w:bidi="hi-IN"/>
              </w:rPr>
              <w:t>PROGRAMA DE MONITOREO Y CONTROL DE CONDICIONES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90" w:type="dxa"/>
            <w:tcBorders>
              <w:left w:val="single" w:color="000000" w:sz="6" w:space="0"/>
              <w:right w:val="single" w:color="000000" w:sz="6" w:space="0"/>
            </w:tcBorders>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1</w:t>
            </w:r>
          </w:p>
        </w:tc>
        <w:tc>
          <w:tcPr>
            <w:tcW w:w="284" w:type="dxa"/>
            <w:gridSpan w:val="2"/>
            <w:tcBorders>
              <w:left w:val="single" w:color="000000" w:sz="6" w:space="0"/>
              <w:right w:val="single" w:color="000000" w:sz="6" w:space="0"/>
            </w:tcBorders>
            <w:vAlign w:val="center"/>
          </w:tcPr>
          <w:p>
            <w:pPr>
              <w:pStyle w:val="23"/>
              <w:jc w:val="both"/>
              <w:rPr>
                <w:rFonts w:ascii="Arial" w:hAnsi="Arial" w:eastAsia="Arial" w:cs="Arial"/>
                <w:sz w:val="18"/>
                <w:szCs w:val="18"/>
                <w:lang w:eastAsia="zh-CN" w:bidi="hi-IN"/>
              </w:rPr>
            </w:pPr>
            <w:r>
              <w:rPr>
                <w:rFonts w:ascii="Arial" w:hAnsi="Arial" w:eastAsia="Arial" w:cs="Arial"/>
                <w:sz w:val="18"/>
                <w:szCs w:val="18"/>
                <w:lang w:eastAsia="zh-CN" w:bidi="hi-IN"/>
              </w:rPr>
              <w:t>Solicitar la inclusión de la compra de equipos de medición y control de condiciones tales como: Datalogger y luxómetros.</w:t>
            </w: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590" w:type="dxa"/>
            <w:tcBorders>
              <w:left w:val="single" w:color="000000" w:sz="6" w:space="0"/>
              <w:right w:val="single" w:color="000000" w:sz="6" w:space="0"/>
            </w:tcBorders>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2</w:t>
            </w:r>
          </w:p>
        </w:tc>
        <w:tc>
          <w:tcPr>
            <w:tcW w:w="284" w:type="dxa"/>
            <w:gridSpan w:val="2"/>
            <w:tcBorders>
              <w:left w:val="single" w:color="000000" w:sz="6" w:space="0"/>
              <w:right w:val="single" w:color="000000" w:sz="6" w:space="0"/>
            </w:tcBorders>
            <w:vAlign w:val="center"/>
          </w:tcPr>
          <w:p>
            <w:pPr>
              <w:pStyle w:val="23"/>
              <w:jc w:val="both"/>
              <w:rPr>
                <w:rFonts w:ascii="Arial" w:hAnsi="Arial" w:eastAsia="Arial" w:cs="Arial"/>
                <w:sz w:val="18"/>
                <w:szCs w:val="18"/>
                <w:lang w:eastAsia="zh-CN" w:bidi="hi-IN"/>
              </w:rPr>
            </w:pPr>
            <w:r>
              <w:rPr>
                <w:rFonts w:ascii="Arial" w:hAnsi="Arial" w:eastAsia="Arial" w:cs="Arial"/>
                <w:sz w:val="18"/>
                <w:szCs w:val="18"/>
                <w:lang w:eastAsia="zh-CN" w:bidi="hi-IN"/>
              </w:rPr>
              <w:t>Elaboración del instructivo para el control de equipos de medición dentro de los procesos de gestión de calidad de la Alcaldía.</w:t>
            </w: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590" w:type="dxa"/>
            <w:tcBorders>
              <w:left w:val="single" w:color="000000" w:sz="6" w:space="0"/>
              <w:right w:val="single" w:color="000000" w:sz="6" w:space="0"/>
            </w:tcBorders>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3</w:t>
            </w:r>
          </w:p>
        </w:tc>
        <w:tc>
          <w:tcPr>
            <w:tcW w:w="284" w:type="dxa"/>
            <w:gridSpan w:val="2"/>
            <w:tcBorders>
              <w:left w:val="single" w:color="000000" w:sz="6" w:space="0"/>
              <w:right w:val="single" w:color="000000" w:sz="6" w:space="0"/>
            </w:tcBorders>
            <w:vAlign w:val="center"/>
          </w:tcPr>
          <w:p>
            <w:pPr>
              <w:pStyle w:val="23"/>
              <w:jc w:val="both"/>
              <w:rPr>
                <w:rFonts w:ascii="Arial" w:hAnsi="Arial" w:eastAsia="Arial" w:cs="Arial"/>
                <w:sz w:val="18"/>
                <w:szCs w:val="18"/>
                <w:lang w:eastAsia="zh-CN" w:bidi="hi-IN"/>
              </w:rPr>
            </w:pPr>
            <w:r>
              <w:rPr>
                <w:rFonts w:ascii="Arial" w:hAnsi="Arial" w:eastAsia="Arial" w:cs="Arial"/>
                <w:sz w:val="18"/>
                <w:szCs w:val="18"/>
                <w:lang w:eastAsia="zh-CN" w:bidi="hi-IN"/>
              </w:rPr>
              <w:t>Elaboración del instructivo para el manejo de los equipos de medición termohigrómetro o Datalogger y análisis de datos.</w:t>
            </w: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90" w:type="dxa"/>
            <w:tcBorders>
              <w:left w:val="single" w:color="000000" w:sz="6" w:space="0"/>
              <w:right w:val="single" w:color="000000" w:sz="6" w:space="0"/>
            </w:tcBorders>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4</w:t>
            </w:r>
          </w:p>
        </w:tc>
        <w:tc>
          <w:tcPr>
            <w:tcW w:w="284" w:type="dxa"/>
            <w:gridSpan w:val="2"/>
            <w:tcBorders>
              <w:left w:val="single" w:color="000000" w:sz="6" w:space="0"/>
              <w:right w:val="single" w:color="000000" w:sz="6" w:space="0"/>
            </w:tcBorders>
            <w:vAlign w:val="center"/>
          </w:tcPr>
          <w:p>
            <w:pPr>
              <w:pStyle w:val="23"/>
              <w:jc w:val="both"/>
              <w:rPr>
                <w:rFonts w:ascii="Arial" w:hAnsi="Arial" w:eastAsia="Arial" w:cs="Arial"/>
                <w:sz w:val="18"/>
                <w:szCs w:val="18"/>
                <w:lang w:eastAsia="zh-CN" w:bidi="hi-IN"/>
              </w:rPr>
            </w:pPr>
            <w:r>
              <w:rPr>
                <w:rFonts w:ascii="Arial" w:hAnsi="Arial" w:eastAsia="Arial" w:cs="Arial"/>
                <w:sz w:val="18"/>
                <w:szCs w:val="18"/>
                <w:lang w:eastAsia="zh-CN" w:bidi="hi-IN"/>
              </w:rPr>
              <w:t>Descargar los datos del sistema semanalmente con el cual se realizará el respectivo análisis del comportamiento de las condiciones ambientales.</w:t>
            </w: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590" w:type="dxa"/>
            <w:tcBorders>
              <w:left w:val="single" w:color="000000" w:sz="6" w:space="0"/>
              <w:right w:val="single" w:color="000000" w:sz="6" w:space="0"/>
            </w:tcBorders>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5</w:t>
            </w:r>
          </w:p>
        </w:tc>
        <w:tc>
          <w:tcPr>
            <w:tcW w:w="284" w:type="dxa"/>
            <w:gridSpan w:val="2"/>
            <w:tcBorders>
              <w:left w:val="single" w:color="000000" w:sz="6" w:space="0"/>
              <w:right w:val="single" w:color="000000" w:sz="6" w:space="0"/>
            </w:tcBorders>
            <w:vAlign w:val="center"/>
          </w:tcPr>
          <w:p>
            <w:pPr>
              <w:pStyle w:val="23"/>
              <w:jc w:val="both"/>
              <w:rPr>
                <w:rFonts w:ascii="Arial" w:hAnsi="Arial" w:eastAsia="Arial" w:cs="Arial"/>
                <w:sz w:val="18"/>
                <w:szCs w:val="18"/>
                <w:lang w:eastAsia="zh-CN" w:bidi="hi-IN"/>
              </w:rPr>
            </w:pPr>
            <w:r>
              <w:rPr>
                <w:rFonts w:ascii="Arial" w:hAnsi="Arial" w:eastAsia="Arial" w:cs="Arial"/>
                <w:sz w:val="18"/>
                <w:szCs w:val="18"/>
                <w:lang w:eastAsia="zh-CN" w:bidi="hi-IN"/>
              </w:rPr>
              <w:t>Elaborar el informe técnico trimestral con los resultados obtenidos de las mediciones y las solicitudes correspondientes.</w:t>
            </w: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 w:hRule="atLeast"/>
        </w:trPr>
        <w:tc>
          <w:tcPr>
            <w:tcW w:w="590" w:type="dxa"/>
            <w:tcBorders>
              <w:left w:val="single" w:color="000000" w:sz="6" w:space="0"/>
              <w:right w:val="single" w:color="000000" w:sz="6" w:space="0"/>
            </w:tcBorders>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6</w:t>
            </w:r>
          </w:p>
        </w:tc>
        <w:tc>
          <w:tcPr>
            <w:tcW w:w="284" w:type="dxa"/>
            <w:gridSpan w:val="2"/>
            <w:tcBorders>
              <w:left w:val="single" w:color="000000" w:sz="6" w:space="0"/>
              <w:right w:val="single" w:color="000000" w:sz="6" w:space="0"/>
            </w:tcBorders>
            <w:vAlign w:val="center"/>
          </w:tcPr>
          <w:p>
            <w:pPr>
              <w:pStyle w:val="23"/>
              <w:jc w:val="both"/>
              <w:rPr>
                <w:rFonts w:ascii="Arial" w:hAnsi="Arial" w:eastAsia="Arial" w:cs="Arial"/>
                <w:sz w:val="18"/>
                <w:szCs w:val="18"/>
                <w:lang w:eastAsia="zh-CN" w:bidi="hi-IN"/>
              </w:rPr>
            </w:pPr>
            <w:r>
              <w:rPr>
                <w:rFonts w:ascii="Arial" w:hAnsi="Arial" w:eastAsia="Arial" w:cs="Arial"/>
                <w:sz w:val="18"/>
                <w:szCs w:val="18"/>
                <w:lang w:eastAsia="zh-CN" w:bidi="hi-IN"/>
              </w:rPr>
              <w:t>Elaborar el plan de mejoramiento de las falencias identificadas a partir del informe.</w:t>
            </w: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 w:hRule="atLeast"/>
        </w:trPr>
        <w:tc>
          <w:tcPr>
            <w:tcW w:w="284" w:type="dxa"/>
            <w:gridSpan w:val="15"/>
            <w:tcBorders>
              <w:left w:val="single" w:color="000000" w:sz="6" w:space="0"/>
              <w:right w:val="single" w:color="000000" w:sz="6" w:space="0"/>
            </w:tcBorders>
            <w:shd w:val="clear" w:color="auto" w:fill="808080"/>
            <w:vAlign w:val="center"/>
          </w:tcPr>
          <w:p>
            <w:pPr>
              <w:pStyle w:val="23"/>
              <w:rPr>
                <w:rFonts w:ascii="Arial" w:hAnsi="Arial" w:eastAsia="Arial" w:cs="Arial"/>
                <w:sz w:val="18"/>
                <w:szCs w:val="18"/>
                <w:lang w:eastAsia="zh-CN" w:bidi="hi-IN"/>
              </w:rPr>
            </w:pPr>
            <w:r>
              <w:rPr>
                <w:rFonts w:ascii="Arial" w:hAnsi="Arial" w:eastAsia="Arial" w:cs="Arial"/>
                <w:sz w:val="18"/>
                <w:szCs w:val="18"/>
                <w:lang w:eastAsia="zh-CN" w:bidi="hi-IN"/>
              </w:rPr>
              <w:t>PROGRAMA DE ALMACENAMIENTO Y REALMACENAMIENTO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284" w:type="dxa"/>
            <w:gridSpan w:val="15"/>
            <w:tcBorders>
              <w:left w:val="single" w:color="000000" w:sz="6" w:space="0"/>
              <w:right w:val="single" w:color="000000" w:sz="6" w:space="0"/>
            </w:tcBorders>
            <w:shd w:val="clear" w:color="auto" w:fill="808080"/>
            <w:vAlign w:val="center"/>
          </w:tcPr>
          <w:p>
            <w:pPr>
              <w:pStyle w:val="23"/>
              <w:rPr>
                <w:rFonts w:ascii="Arial" w:hAnsi="Arial" w:eastAsia="Arial" w:cs="Arial"/>
                <w:sz w:val="18"/>
                <w:szCs w:val="18"/>
                <w:lang w:eastAsia="zh-CN" w:bidi="hi-IN"/>
              </w:rPr>
            </w:pPr>
            <w:r>
              <w:rPr>
                <w:rFonts w:ascii="Arial" w:hAnsi="Arial" w:eastAsia="Arial" w:cs="Arial"/>
                <w:sz w:val="18"/>
                <w:szCs w:val="18"/>
                <w:lang w:eastAsia="zh-CN" w:bidi="hi-IN"/>
              </w:rPr>
              <w:t>Actividades para unidades de almacenamiento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90" w:type="dxa"/>
            <w:tcBorders>
              <w:left w:val="single" w:color="000000" w:sz="6" w:space="0"/>
              <w:right w:val="single" w:color="000000" w:sz="6" w:space="0"/>
            </w:tcBorders>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1</w:t>
            </w:r>
          </w:p>
        </w:tc>
        <w:tc>
          <w:tcPr>
            <w:tcW w:w="284" w:type="dxa"/>
            <w:gridSpan w:val="2"/>
            <w:tcBorders>
              <w:left w:val="single" w:color="000000" w:sz="6" w:space="0"/>
              <w:right w:val="single" w:color="000000" w:sz="6" w:space="0"/>
            </w:tcBorders>
            <w:vAlign w:val="center"/>
          </w:tcPr>
          <w:p>
            <w:pPr>
              <w:pStyle w:val="23"/>
              <w:jc w:val="both"/>
              <w:rPr>
                <w:rFonts w:ascii="Arial" w:hAnsi="Arial" w:eastAsia="Arial" w:cs="Arial"/>
                <w:sz w:val="18"/>
                <w:szCs w:val="18"/>
                <w:lang w:eastAsia="zh-CN" w:bidi="hi-IN"/>
              </w:rPr>
            </w:pPr>
            <w:r>
              <w:rPr>
                <w:rFonts w:ascii="Arial" w:hAnsi="Arial" w:eastAsia="Arial" w:cs="Arial"/>
                <w:sz w:val="18"/>
                <w:szCs w:val="18"/>
                <w:lang w:eastAsia="zh-CN" w:bidi="hi-IN"/>
              </w:rPr>
              <w:t>Revisar el crecimiento documental de cada área y/o grupo interno de trabajo, para definir la proyección de unidades de conservación.</w:t>
            </w: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590" w:type="dxa"/>
            <w:tcBorders>
              <w:left w:val="single" w:color="000000" w:sz="6" w:space="0"/>
              <w:right w:val="single" w:color="000000" w:sz="6" w:space="0"/>
            </w:tcBorders>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2</w:t>
            </w:r>
          </w:p>
        </w:tc>
        <w:tc>
          <w:tcPr>
            <w:tcW w:w="284" w:type="dxa"/>
            <w:gridSpan w:val="2"/>
            <w:tcBorders>
              <w:left w:val="single" w:color="000000" w:sz="6" w:space="0"/>
              <w:right w:val="single" w:color="000000" w:sz="6" w:space="0"/>
            </w:tcBorders>
            <w:vAlign w:val="center"/>
          </w:tcPr>
          <w:p>
            <w:pPr>
              <w:pStyle w:val="23"/>
              <w:jc w:val="both"/>
              <w:rPr>
                <w:rFonts w:ascii="Arial" w:hAnsi="Arial" w:eastAsia="Arial" w:cs="Arial"/>
                <w:sz w:val="18"/>
                <w:szCs w:val="18"/>
                <w:lang w:eastAsia="zh-CN" w:bidi="hi-IN"/>
              </w:rPr>
            </w:pPr>
            <w:r>
              <w:rPr>
                <w:rFonts w:ascii="Arial" w:hAnsi="Arial" w:eastAsia="Arial" w:cs="Arial"/>
                <w:sz w:val="18"/>
                <w:szCs w:val="18"/>
                <w:lang w:eastAsia="zh-CN" w:bidi="hi-IN"/>
              </w:rPr>
              <w:t>Definir y estandarizar el uso de las unidades de almacenamiento, para la aplicación de T.R.D. y T.V.D.</w:t>
            </w: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90" w:type="dxa"/>
            <w:tcBorders>
              <w:left w:val="single" w:color="000000" w:sz="6" w:space="0"/>
              <w:right w:val="single" w:color="000000" w:sz="6" w:space="0"/>
            </w:tcBorders>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3</w:t>
            </w:r>
          </w:p>
        </w:tc>
        <w:tc>
          <w:tcPr>
            <w:tcW w:w="284" w:type="dxa"/>
            <w:gridSpan w:val="2"/>
            <w:tcBorders>
              <w:left w:val="single" w:color="000000" w:sz="6" w:space="0"/>
              <w:right w:val="single" w:color="000000" w:sz="6" w:space="0"/>
            </w:tcBorders>
            <w:vAlign w:val="center"/>
          </w:tcPr>
          <w:p>
            <w:pPr>
              <w:pStyle w:val="23"/>
              <w:jc w:val="both"/>
              <w:rPr>
                <w:rFonts w:ascii="Arial" w:hAnsi="Arial" w:eastAsia="Arial" w:cs="Arial"/>
                <w:sz w:val="18"/>
                <w:szCs w:val="18"/>
                <w:lang w:eastAsia="zh-CN" w:bidi="hi-IN"/>
              </w:rPr>
            </w:pPr>
            <w:r>
              <w:rPr>
                <w:rFonts w:ascii="Arial" w:hAnsi="Arial" w:eastAsia="Arial" w:cs="Arial"/>
                <w:sz w:val="18"/>
                <w:szCs w:val="18"/>
                <w:lang w:eastAsia="zh-CN" w:bidi="hi-IN"/>
              </w:rPr>
              <w:t>Elaborar los estudios previos para la adquisición de los suministros de archivo, dando alcance a lo que se establezca</w:t>
            </w: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590" w:type="dxa"/>
            <w:tcBorders>
              <w:left w:val="single" w:color="000000" w:sz="6" w:space="0"/>
              <w:right w:val="single" w:color="000000" w:sz="6" w:space="0"/>
            </w:tcBorders>
            <w:vAlign w:val="center"/>
          </w:tcPr>
          <w:p>
            <w:pPr>
              <w:pStyle w:val="23"/>
              <w:jc w:val="center"/>
              <w:rPr>
                <w:rFonts w:ascii="Arial" w:hAnsi="Arial" w:eastAsia="Arial" w:cs="Arial"/>
                <w:sz w:val="18"/>
                <w:szCs w:val="18"/>
                <w:lang w:eastAsia="zh-CN" w:bidi="hi-IN"/>
              </w:rPr>
            </w:pPr>
          </w:p>
          <w:p>
            <w:pPr>
              <w:pStyle w:val="23"/>
              <w:jc w:val="center"/>
              <w:rPr>
                <w:rFonts w:ascii="Arial" w:hAnsi="Arial" w:eastAsia="Arial" w:cs="Arial"/>
                <w:sz w:val="18"/>
                <w:szCs w:val="18"/>
                <w:lang w:eastAsia="zh-CN" w:bidi="hi-IN"/>
              </w:rPr>
            </w:pPr>
          </w:p>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4</w:t>
            </w:r>
          </w:p>
        </w:tc>
        <w:tc>
          <w:tcPr>
            <w:tcW w:w="284" w:type="dxa"/>
            <w:gridSpan w:val="2"/>
            <w:tcBorders>
              <w:left w:val="single" w:color="000000" w:sz="6" w:space="0"/>
              <w:right w:val="single" w:color="000000" w:sz="6" w:space="0"/>
            </w:tcBorders>
            <w:vAlign w:val="center"/>
          </w:tcPr>
          <w:p>
            <w:pPr>
              <w:pStyle w:val="23"/>
              <w:jc w:val="both"/>
              <w:rPr>
                <w:rFonts w:ascii="Arial" w:hAnsi="Arial" w:eastAsia="Arial" w:cs="Arial"/>
                <w:sz w:val="18"/>
                <w:szCs w:val="18"/>
                <w:lang w:eastAsia="zh-CN" w:bidi="hi-IN"/>
              </w:rPr>
            </w:pPr>
            <w:r>
              <w:rPr>
                <w:rFonts w:ascii="Arial" w:hAnsi="Arial" w:eastAsia="Arial" w:cs="Arial"/>
                <w:sz w:val="18"/>
                <w:szCs w:val="18"/>
                <w:lang w:eastAsia="zh-CN" w:bidi="hi-IN"/>
              </w:rPr>
              <w:t>Realizar el cambio de unidades cuando se identifique, por desgaste del soporte o por deterioro biológico.</w:t>
            </w:r>
          </w:p>
          <w:p>
            <w:pPr>
              <w:pStyle w:val="23"/>
              <w:jc w:val="both"/>
              <w:rPr>
                <w:rFonts w:ascii="Arial" w:hAnsi="Arial" w:eastAsia="Arial" w:cs="Arial"/>
                <w:sz w:val="18"/>
                <w:szCs w:val="18"/>
                <w:lang w:eastAsia="zh-CN" w:bidi="hi-IN"/>
              </w:rPr>
            </w:pPr>
            <w:r>
              <w:rPr>
                <w:rFonts w:ascii="Arial" w:hAnsi="Arial" w:eastAsia="Arial" w:cs="Arial"/>
                <w:sz w:val="18"/>
                <w:szCs w:val="18"/>
                <w:lang w:eastAsia="zh-CN" w:bidi="hi-IN"/>
              </w:rPr>
              <w:t>Es importante dar alcance a lo que se establezca con Gestión Ambiental, sobre reciclaje para las unidades que se cambian por desgaste o eliminación de residuos peligrosos para las unidades con biodeterioro.</w:t>
            </w: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590" w:type="dxa"/>
            <w:tcBorders>
              <w:left w:val="single" w:color="000000" w:sz="6" w:space="0"/>
              <w:right w:val="single" w:color="000000" w:sz="6" w:space="0"/>
            </w:tcBorders>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5</w:t>
            </w:r>
          </w:p>
        </w:tc>
        <w:tc>
          <w:tcPr>
            <w:tcW w:w="284" w:type="dxa"/>
            <w:gridSpan w:val="2"/>
            <w:tcBorders>
              <w:left w:val="single" w:color="000000" w:sz="6" w:space="0"/>
              <w:right w:val="single" w:color="000000" w:sz="6" w:space="0"/>
            </w:tcBorders>
            <w:vAlign w:val="center"/>
          </w:tcPr>
          <w:p>
            <w:pPr>
              <w:pStyle w:val="23"/>
              <w:jc w:val="both"/>
              <w:rPr>
                <w:rFonts w:ascii="Arial" w:hAnsi="Arial" w:eastAsia="Arial" w:cs="Arial"/>
                <w:sz w:val="18"/>
                <w:szCs w:val="18"/>
                <w:lang w:eastAsia="zh-CN" w:bidi="hi-IN"/>
              </w:rPr>
            </w:pPr>
            <w:r>
              <w:rPr>
                <w:rFonts w:ascii="Arial" w:hAnsi="Arial" w:eastAsia="Arial" w:cs="Arial"/>
                <w:sz w:val="18"/>
                <w:szCs w:val="18"/>
                <w:lang w:eastAsia="zh-CN" w:bidi="hi-IN"/>
              </w:rPr>
              <w:t>Realizar las visitas de inspección en las distintas sedes, revisando el adecuado uso de las unidades de almacenamiento.</w:t>
            </w: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284" w:type="dxa"/>
            <w:gridSpan w:val="15"/>
            <w:tcBorders>
              <w:left w:val="single" w:color="000000" w:sz="6" w:space="0"/>
              <w:right w:val="single" w:color="000000" w:sz="6" w:space="0"/>
            </w:tcBorders>
            <w:shd w:val="clear" w:color="auto" w:fill="808080"/>
            <w:vAlign w:val="center"/>
          </w:tcPr>
          <w:p>
            <w:pPr>
              <w:pStyle w:val="23"/>
              <w:rPr>
                <w:rFonts w:ascii="Arial" w:hAnsi="Arial" w:eastAsia="Arial" w:cs="Arial"/>
                <w:sz w:val="18"/>
                <w:szCs w:val="18"/>
                <w:lang w:eastAsia="zh-CN" w:bidi="hi-IN"/>
              </w:rPr>
            </w:pPr>
            <w:r>
              <w:rPr>
                <w:rFonts w:ascii="Arial" w:hAnsi="Arial" w:eastAsia="Arial" w:cs="Arial"/>
                <w:sz w:val="18"/>
                <w:szCs w:val="18"/>
                <w:lang w:eastAsia="zh-CN" w:bidi="hi-IN"/>
              </w:rPr>
              <w:t>Actividades para unidades de almacenamiento con características especiales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590" w:type="dxa"/>
            <w:tcBorders>
              <w:left w:val="single" w:color="000000" w:sz="6" w:space="0"/>
              <w:right w:val="single" w:color="000000" w:sz="6" w:space="0"/>
            </w:tcBorders>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1</w:t>
            </w:r>
          </w:p>
        </w:tc>
        <w:tc>
          <w:tcPr>
            <w:tcW w:w="284" w:type="dxa"/>
            <w:gridSpan w:val="2"/>
            <w:tcBorders>
              <w:left w:val="single" w:color="000000" w:sz="6" w:space="0"/>
              <w:right w:val="single" w:color="000000" w:sz="6" w:space="0"/>
            </w:tcBorders>
            <w:vAlign w:val="center"/>
          </w:tcPr>
          <w:p>
            <w:pPr>
              <w:pStyle w:val="23"/>
              <w:jc w:val="both"/>
              <w:rPr>
                <w:rFonts w:ascii="Arial" w:hAnsi="Arial" w:eastAsia="Arial" w:cs="Arial"/>
                <w:sz w:val="18"/>
                <w:szCs w:val="18"/>
                <w:lang w:eastAsia="zh-CN" w:bidi="hi-IN"/>
              </w:rPr>
            </w:pPr>
            <w:r>
              <w:rPr>
                <w:rFonts w:ascii="Arial" w:hAnsi="Arial" w:eastAsia="Arial" w:cs="Arial"/>
                <w:sz w:val="18"/>
                <w:szCs w:val="18"/>
                <w:lang w:eastAsia="zh-CN" w:bidi="hi-IN"/>
              </w:rPr>
              <w:t>Determinar conforme al diagnóstico documental y/o visitas de inspección a las sedes, el volumen documental de la documentación.</w:t>
            </w: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 w:hRule="atLeast"/>
        </w:trPr>
        <w:tc>
          <w:tcPr>
            <w:tcW w:w="590" w:type="dxa"/>
            <w:tcBorders>
              <w:left w:val="single" w:color="000000" w:sz="6" w:space="0"/>
              <w:right w:val="single" w:color="000000" w:sz="6" w:space="0"/>
            </w:tcBorders>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2</w:t>
            </w:r>
          </w:p>
        </w:tc>
        <w:tc>
          <w:tcPr>
            <w:tcW w:w="284" w:type="dxa"/>
            <w:gridSpan w:val="2"/>
            <w:tcBorders>
              <w:left w:val="single" w:color="000000" w:sz="6" w:space="0"/>
              <w:right w:val="single" w:color="000000" w:sz="6" w:space="0"/>
            </w:tcBorders>
            <w:vAlign w:val="center"/>
          </w:tcPr>
          <w:p>
            <w:pPr>
              <w:pStyle w:val="23"/>
              <w:jc w:val="both"/>
              <w:rPr>
                <w:rFonts w:ascii="Arial" w:hAnsi="Arial" w:eastAsia="Arial" w:cs="Arial"/>
                <w:sz w:val="18"/>
                <w:szCs w:val="18"/>
                <w:lang w:eastAsia="zh-CN" w:bidi="hi-IN"/>
              </w:rPr>
            </w:pPr>
            <w:r>
              <w:rPr>
                <w:rFonts w:ascii="Arial" w:hAnsi="Arial" w:eastAsia="Arial" w:cs="Arial"/>
                <w:sz w:val="18"/>
                <w:szCs w:val="18"/>
                <w:lang w:eastAsia="zh-CN" w:bidi="hi-IN"/>
              </w:rPr>
              <w:t>Elaborar protocolo para el almacenamiento de otros soportes y formatos.</w:t>
            </w: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590" w:type="dxa"/>
            <w:tcBorders>
              <w:left w:val="single" w:color="000000" w:sz="6" w:space="0"/>
              <w:right w:val="single" w:color="000000" w:sz="6" w:space="0"/>
            </w:tcBorders>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3</w:t>
            </w:r>
          </w:p>
        </w:tc>
        <w:tc>
          <w:tcPr>
            <w:tcW w:w="284" w:type="dxa"/>
            <w:gridSpan w:val="2"/>
            <w:tcBorders>
              <w:left w:val="single" w:color="000000" w:sz="6" w:space="0"/>
              <w:right w:val="single" w:color="000000" w:sz="6" w:space="0"/>
            </w:tcBorders>
            <w:vAlign w:val="center"/>
          </w:tcPr>
          <w:p>
            <w:pPr>
              <w:pStyle w:val="23"/>
              <w:jc w:val="both"/>
              <w:rPr>
                <w:rFonts w:ascii="Arial" w:hAnsi="Arial" w:eastAsia="Arial" w:cs="Arial"/>
                <w:sz w:val="18"/>
                <w:szCs w:val="18"/>
                <w:lang w:eastAsia="zh-CN" w:bidi="hi-IN"/>
              </w:rPr>
            </w:pPr>
            <w:r>
              <w:rPr>
                <w:rFonts w:ascii="Arial" w:hAnsi="Arial" w:eastAsia="Arial" w:cs="Arial"/>
                <w:sz w:val="18"/>
                <w:szCs w:val="18"/>
                <w:lang w:eastAsia="zh-CN" w:bidi="hi-IN"/>
              </w:rPr>
              <w:t>Generar estudio de mercado para la adquisición de las unidades de almacenamiento.</w:t>
            </w: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 w:hRule="atLeast"/>
        </w:trPr>
        <w:tc>
          <w:tcPr>
            <w:tcW w:w="590" w:type="dxa"/>
            <w:tcBorders>
              <w:left w:val="single" w:color="000000" w:sz="6" w:space="0"/>
              <w:right w:val="single" w:color="000000" w:sz="6" w:space="0"/>
            </w:tcBorders>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4</w:t>
            </w:r>
          </w:p>
        </w:tc>
        <w:tc>
          <w:tcPr>
            <w:tcW w:w="284" w:type="dxa"/>
            <w:gridSpan w:val="2"/>
            <w:tcBorders>
              <w:left w:val="single" w:color="000000" w:sz="6" w:space="0"/>
              <w:right w:val="single" w:color="000000" w:sz="6" w:space="0"/>
            </w:tcBorders>
            <w:vAlign w:val="center"/>
          </w:tcPr>
          <w:p>
            <w:pPr>
              <w:pStyle w:val="23"/>
              <w:jc w:val="both"/>
              <w:rPr>
                <w:rFonts w:ascii="Arial" w:hAnsi="Arial" w:eastAsia="Arial" w:cs="Arial"/>
                <w:sz w:val="18"/>
                <w:szCs w:val="18"/>
                <w:lang w:eastAsia="zh-CN" w:bidi="hi-IN"/>
              </w:rPr>
            </w:pPr>
            <w:r>
              <w:rPr>
                <w:rFonts w:ascii="Arial" w:hAnsi="Arial" w:eastAsia="Arial" w:cs="Arial"/>
                <w:sz w:val="18"/>
                <w:szCs w:val="18"/>
                <w:lang w:eastAsia="zh-CN" w:bidi="hi-IN"/>
              </w:rPr>
              <w:t>Solicitar a los proponentes y evaluar las muestras de las unidades de almacenamiento</w:t>
            </w: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590" w:type="dxa"/>
            <w:tcBorders>
              <w:left w:val="single" w:color="000000" w:sz="6" w:space="0"/>
              <w:right w:val="single" w:color="000000" w:sz="6" w:space="0"/>
            </w:tcBorders>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5</w:t>
            </w:r>
          </w:p>
        </w:tc>
        <w:tc>
          <w:tcPr>
            <w:tcW w:w="284" w:type="dxa"/>
            <w:gridSpan w:val="2"/>
            <w:tcBorders>
              <w:left w:val="single" w:color="000000" w:sz="6" w:space="0"/>
              <w:right w:val="single" w:color="000000" w:sz="6" w:space="0"/>
            </w:tcBorders>
            <w:vAlign w:val="center"/>
          </w:tcPr>
          <w:p>
            <w:pPr>
              <w:pStyle w:val="23"/>
              <w:jc w:val="both"/>
              <w:rPr>
                <w:rFonts w:ascii="Arial" w:hAnsi="Arial" w:eastAsia="Arial" w:cs="Arial"/>
                <w:sz w:val="18"/>
                <w:szCs w:val="18"/>
                <w:lang w:eastAsia="zh-CN" w:bidi="hi-IN"/>
              </w:rPr>
            </w:pPr>
            <w:r>
              <w:rPr>
                <w:rFonts w:ascii="Arial" w:hAnsi="Arial" w:eastAsia="Arial" w:cs="Arial"/>
                <w:sz w:val="18"/>
                <w:szCs w:val="18"/>
                <w:lang w:eastAsia="zh-CN" w:bidi="hi-IN"/>
              </w:rPr>
              <w:t>Generar estudio de mercado para la adquisición de mobiliario especializado para la disposición física de la documentación</w:t>
            </w: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 w:hRule="atLeast"/>
        </w:trPr>
        <w:tc>
          <w:tcPr>
            <w:tcW w:w="590" w:type="dxa"/>
            <w:tcBorders>
              <w:left w:val="single" w:color="000000" w:sz="6" w:space="0"/>
              <w:right w:val="single" w:color="000000" w:sz="6" w:space="0"/>
            </w:tcBorders>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6</w:t>
            </w:r>
          </w:p>
        </w:tc>
        <w:tc>
          <w:tcPr>
            <w:tcW w:w="284" w:type="dxa"/>
            <w:gridSpan w:val="2"/>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r>
              <w:rPr>
                <w:rFonts w:ascii="Arial" w:hAnsi="Arial" w:eastAsia="Arial" w:cs="Arial"/>
                <w:sz w:val="18"/>
                <w:szCs w:val="18"/>
                <w:lang w:eastAsia="zh-CN" w:bidi="hi-IN"/>
              </w:rPr>
              <w:t>Establecer el cronograma para cambio de unidades de almacenamiento y mobiliario.</w:t>
            </w: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 w:hRule="atLeast"/>
        </w:trPr>
        <w:tc>
          <w:tcPr>
            <w:tcW w:w="284" w:type="dxa"/>
            <w:gridSpan w:val="15"/>
            <w:tcBorders>
              <w:left w:val="single" w:color="000000" w:sz="6" w:space="0"/>
              <w:right w:val="single" w:color="000000" w:sz="6" w:space="0"/>
            </w:tcBorders>
            <w:shd w:val="clear" w:color="auto" w:fill="808080"/>
            <w:vAlign w:val="center"/>
          </w:tcPr>
          <w:p>
            <w:pPr>
              <w:pStyle w:val="23"/>
              <w:rPr>
                <w:rFonts w:ascii="Arial" w:hAnsi="Arial" w:eastAsia="Arial" w:cs="Arial"/>
                <w:sz w:val="18"/>
                <w:szCs w:val="18"/>
                <w:lang w:eastAsia="zh-CN" w:bidi="hi-IN"/>
              </w:rPr>
            </w:pPr>
            <w:r>
              <w:rPr>
                <w:rFonts w:ascii="Arial" w:hAnsi="Arial" w:eastAsia="Arial" w:cs="Arial"/>
                <w:sz w:val="18"/>
                <w:szCs w:val="18"/>
                <w:lang w:eastAsia="zh-CN" w:bidi="hi-IN"/>
              </w:rPr>
              <w:t>PROGRAMA DE MONITOREO Y CONTROL DE CONDICIONES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590" w:type="dxa"/>
            <w:tcBorders>
              <w:left w:val="single" w:color="000000" w:sz="6" w:space="0"/>
              <w:right w:val="single" w:color="000000" w:sz="6" w:space="0"/>
            </w:tcBorders>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7</w:t>
            </w:r>
          </w:p>
        </w:tc>
        <w:tc>
          <w:tcPr>
            <w:tcW w:w="284" w:type="dxa"/>
            <w:gridSpan w:val="2"/>
            <w:tcBorders>
              <w:left w:val="single" w:color="000000" w:sz="6" w:space="0"/>
              <w:right w:val="single" w:color="000000" w:sz="6" w:space="0"/>
            </w:tcBorders>
            <w:vAlign w:val="center"/>
          </w:tcPr>
          <w:p>
            <w:pPr>
              <w:pStyle w:val="23"/>
              <w:jc w:val="both"/>
              <w:rPr>
                <w:rFonts w:ascii="Arial" w:hAnsi="Arial" w:eastAsia="Arial" w:cs="Arial"/>
                <w:sz w:val="18"/>
                <w:szCs w:val="18"/>
                <w:lang w:eastAsia="zh-CN" w:bidi="hi-IN"/>
              </w:rPr>
            </w:pPr>
            <w:r>
              <w:rPr>
                <w:rFonts w:ascii="Arial" w:hAnsi="Arial" w:eastAsia="Arial" w:cs="Arial"/>
                <w:sz w:val="18"/>
                <w:szCs w:val="18"/>
                <w:lang w:eastAsia="zh-CN" w:bidi="hi-IN"/>
              </w:rPr>
              <w:t>Identificar las amenazas o vulnerabilidades a las cuales pueda estar expuesta la documentación en cada sede.</w:t>
            </w: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 w:hRule="atLeast"/>
        </w:trPr>
        <w:tc>
          <w:tcPr>
            <w:tcW w:w="590" w:type="dxa"/>
            <w:tcBorders>
              <w:left w:val="single" w:color="000000" w:sz="6" w:space="0"/>
              <w:right w:val="single" w:color="000000" w:sz="6" w:space="0"/>
            </w:tcBorders>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8</w:t>
            </w:r>
          </w:p>
        </w:tc>
        <w:tc>
          <w:tcPr>
            <w:tcW w:w="284" w:type="dxa"/>
            <w:gridSpan w:val="2"/>
            <w:tcBorders>
              <w:left w:val="single" w:color="000000" w:sz="6" w:space="0"/>
              <w:right w:val="single" w:color="000000" w:sz="6" w:space="0"/>
            </w:tcBorders>
            <w:vAlign w:val="center"/>
          </w:tcPr>
          <w:p>
            <w:pPr>
              <w:pStyle w:val="23"/>
              <w:jc w:val="both"/>
              <w:rPr>
                <w:rFonts w:ascii="Arial" w:hAnsi="Arial" w:eastAsia="Arial" w:cs="Arial"/>
                <w:sz w:val="18"/>
                <w:szCs w:val="18"/>
                <w:lang w:eastAsia="zh-CN" w:bidi="hi-IN"/>
              </w:rPr>
            </w:pPr>
            <w:r>
              <w:rPr>
                <w:rFonts w:ascii="Arial" w:hAnsi="Arial" w:eastAsia="Arial" w:cs="Arial"/>
                <w:sz w:val="18"/>
                <w:szCs w:val="18"/>
                <w:lang w:eastAsia="zh-CN" w:bidi="hi-IN"/>
              </w:rPr>
              <w:t>Registrar en un informe las amenazas y vulnerabilidades identificadas.</w:t>
            </w: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590" w:type="dxa"/>
            <w:tcBorders>
              <w:left w:val="single" w:color="000000" w:sz="6" w:space="0"/>
              <w:right w:val="single" w:color="000000" w:sz="6" w:space="0"/>
            </w:tcBorders>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9</w:t>
            </w:r>
          </w:p>
        </w:tc>
        <w:tc>
          <w:tcPr>
            <w:tcW w:w="284" w:type="dxa"/>
            <w:gridSpan w:val="2"/>
            <w:tcBorders>
              <w:left w:val="single" w:color="000000" w:sz="6" w:space="0"/>
              <w:right w:val="single" w:color="000000" w:sz="6" w:space="0"/>
            </w:tcBorders>
            <w:vAlign w:val="center"/>
          </w:tcPr>
          <w:p>
            <w:pPr>
              <w:pStyle w:val="23"/>
              <w:jc w:val="both"/>
              <w:rPr>
                <w:rFonts w:ascii="Arial" w:hAnsi="Arial" w:eastAsia="Arial" w:cs="Arial"/>
                <w:sz w:val="18"/>
                <w:szCs w:val="18"/>
                <w:lang w:eastAsia="zh-CN" w:bidi="hi-IN"/>
              </w:rPr>
            </w:pPr>
            <w:r>
              <w:rPr>
                <w:rFonts w:ascii="Arial" w:hAnsi="Arial" w:eastAsia="Arial" w:cs="Arial"/>
                <w:sz w:val="18"/>
                <w:szCs w:val="18"/>
                <w:lang w:eastAsia="zh-CN" w:bidi="hi-IN"/>
              </w:rPr>
              <w:t>Realizar el mapa de riesgos de las amenazas y vulnerabilidades de origen natural y antropogénico que puedan afectar al acervo documental.</w:t>
            </w: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90" w:type="dxa"/>
            <w:tcBorders>
              <w:left w:val="single" w:color="000000" w:sz="6" w:space="0"/>
              <w:right w:val="single" w:color="000000" w:sz="6" w:space="0"/>
            </w:tcBorders>
            <w:vAlign w:val="center"/>
          </w:tcPr>
          <w:p>
            <w:pPr>
              <w:pStyle w:val="23"/>
              <w:jc w:val="center"/>
              <w:rPr>
                <w:rFonts w:ascii="Arial" w:hAnsi="Arial" w:eastAsia="Arial" w:cs="Arial"/>
                <w:sz w:val="18"/>
                <w:szCs w:val="18"/>
                <w:lang w:eastAsia="zh-CN" w:bidi="hi-IN"/>
              </w:rPr>
            </w:pPr>
            <w:r>
              <w:rPr>
                <w:rFonts w:ascii="Arial" w:hAnsi="Arial" w:eastAsia="Arial" w:cs="Arial"/>
                <w:sz w:val="18"/>
                <w:szCs w:val="18"/>
                <w:lang w:eastAsia="zh-CN" w:bidi="hi-IN"/>
              </w:rPr>
              <w:t>10</w:t>
            </w:r>
          </w:p>
        </w:tc>
        <w:tc>
          <w:tcPr>
            <w:tcW w:w="284" w:type="dxa"/>
            <w:gridSpan w:val="2"/>
            <w:tcBorders>
              <w:left w:val="single" w:color="000000" w:sz="6" w:space="0"/>
              <w:right w:val="single" w:color="000000" w:sz="6" w:space="0"/>
            </w:tcBorders>
            <w:vAlign w:val="center"/>
          </w:tcPr>
          <w:p>
            <w:pPr>
              <w:pStyle w:val="23"/>
              <w:jc w:val="both"/>
              <w:rPr>
                <w:rFonts w:ascii="Arial" w:hAnsi="Arial" w:eastAsia="Arial" w:cs="Arial"/>
                <w:sz w:val="18"/>
                <w:szCs w:val="18"/>
                <w:lang w:eastAsia="zh-CN" w:bidi="hi-IN"/>
              </w:rPr>
            </w:pPr>
            <w:r>
              <w:rPr>
                <w:rFonts w:ascii="Arial" w:hAnsi="Arial" w:eastAsia="Arial" w:cs="Arial"/>
                <w:sz w:val="18"/>
                <w:szCs w:val="18"/>
                <w:lang w:eastAsia="zh-CN" w:bidi="hi-IN"/>
              </w:rPr>
              <w:t>Elaborar el procedimiento normalizado de operaciones de antes, durante y después de una emergencia.</w:t>
            </w: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shd w:val="clear" w:color="auto" w:fill="C6D9F1"/>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c>
          <w:tcPr>
            <w:tcW w:w="284" w:type="dxa"/>
            <w:tcBorders>
              <w:left w:val="single" w:color="000000" w:sz="6" w:space="0"/>
              <w:right w:val="single" w:color="000000" w:sz="6" w:space="0"/>
            </w:tcBorders>
            <w:vAlign w:val="center"/>
          </w:tcPr>
          <w:p>
            <w:pPr>
              <w:pStyle w:val="23"/>
              <w:rPr>
                <w:rFonts w:ascii="Arial" w:hAnsi="Arial" w:eastAsia="Arial" w:cs="Arial"/>
                <w:sz w:val="18"/>
                <w:szCs w:val="18"/>
                <w:lang w:eastAsia="zh-CN" w:bidi="hi-IN"/>
              </w:rPr>
            </w:pPr>
          </w:p>
        </w:tc>
      </w:tr>
    </w:tbl>
    <w:p>
      <w:pPr>
        <w:rPr>
          <w:rFonts w:ascii="Arial" w:hAnsi="Arial" w:cs="Arial"/>
          <w:sz w:val="24"/>
          <w:szCs w:val="24"/>
        </w:rPr>
        <w:sectPr>
          <w:pgSz w:w="12240" w:h="15840"/>
          <w:pgMar w:top="1134" w:right="1325" w:bottom="1134" w:left="1134" w:header="739" w:footer="593" w:gutter="0"/>
          <w:cols w:space="720" w:num="1"/>
        </w:sectPr>
      </w:pPr>
    </w:p>
    <w:p>
      <w:pPr>
        <w:pStyle w:val="2"/>
        <w:tabs>
          <w:tab w:val="left" w:pos="821"/>
        </w:tabs>
        <w:spacing w:before="99"/>
      </w:pPr>
      <w:bookmarkStart w:id="290" w:name="_Toc121578155"/>
      <w:bookmarkStart w:id="291" w:name="_Toc121577962"/>
      <w:bookmarkStart w:id="292" w:name="_Toc157101383"/>
      <w:r>
        <w:rPr>
          <w:w w:val="80"/>
        </w:rPr>
        <w:t>9. GESTIÓN</w:t>
      </w:r>
      <w:r>
        <w:rPr>
          <w:spacing w:val="15"/>
          <w:w w:val="80"/>
        </w:rPr>
        <w:t xml:space="preserve"> </w:t>
      </w:r>
      <w:r>
        <w:rPr>
          <w:w w:val="80"/>
        </w:rPr>
        <w:t>DEL</w:t>
      </w:r>
      <w:r>
        <w:rPr>
          <w:spacing w:val="15"/>
          <w:w w:val="80"/>
        </w:rPr>
        <w:t xml:space="preserve"> </w:t>
      </w:r>
      <w:r>
        <w:rPr>
          <w:w w:val="80"/>
        </w:rPr>
        <w:t>RIESGO</w:t>
      </w:r>
      <w:bookmarkEnd w:id="290"/>
      <w:bookmarkEnd w:id="291"/>
      <w:bookmarkEnd w:id="292"/>
    </w:p>
    <w:p>
      <w:pPr>
        <w:pStyle w:val="19"/>
        <w:spacing w:before="4"/>
        <w:rPr>
          <w:rFonts w:ascii="Arial" w:hAnsi="Arial" w:cs="Arial"/>
          <w:b/>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Dentro del desarrollo del Sistema Integrado de Conservación se identificaron riesgos asociados a la conservación y preservación documental, se considera pertinente evaluar dichos riesgos con el área encargada del Sistema Gestión de Calidad para su inclusión dentro del mapa de riesgos de la entidad.</w:t>
      </w:r>
    </w:p>
    <w:p>
      <w:pPr>
        <w:pStyle w:val="19"/>
        <w:spacing w:before="6"/>
        <w:rPr>
          <w:rFonts w:ascii="Arial" w:hAnsi="Arial" w:cs="Arial"/>
        </w:rPr>
      </w:pPr>
    </w:p>
    <w:tbl>
      <w:tblPr>
        <w:tblStyle w:val="2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66"/>
        <w:gridCol w:w="16"/>
        <w:gridCol w:w="1664"/>
        <w:gridCol w:w="2512"/>
        <w:gridCol w:w="8"/>
        <w:gridCol w:w="2506"/>
        <w:gridCol w:w="10"/>
        <w:gridCol w:w="25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blHeader/>
        </w:trPr>
        <w:tc>
          <w:tcPr>
            <w:tcW w:w="297" w:type="pct"/>
            <w:gridSpan w:val="2"/>
            <w:shd w:val="clear" w:color="auto" w:fill="808080"/>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ITEM</w:t>
            </w:r>
          </w:p>
        </w:tc>
        <w:tc>
          <w:tcPr>
            <w:tcW w:w="849" w:type="pct"/>
            <w:shd w:val="clear" w:color="auto" w:fill="808080"/>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TIPO DE RIESGO</w:t>
            </w:r>
          </w:p>
        </w:tc>
        <w:tc>
          <w:tcPr>
            <w:tcW w:w="1287" w:type="pct"/>
            <w:gridSpan w:val="2"/>
            <w:shd w:val="clear" w:color="auto" w:fill="808080"/>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POSIBLES CAUSAS</w:t>
            </w:r>
          </w:p>
        </w:tc>
        <w:tc>
          <w:tcPr>
            <w:tcW w:w="1285" w:type="pct"/>
            <w:gridSpan w:val="2"/>
            <w:shd w:val="clear" w:color="auto" w:fill="808080"/>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POSIBLES EFECTOS</w:t>
            </w:r>
          </w:p>
        </w:tc>
        <w:tc>
          <w:tcPr>
            <w:tcW w:w="1281" w:type="pct"/>
            <w:tcBorders>
              <w:top w:val="single" w:color="000000" w:sz="6" w:space="0"/>
            </w:tcBorders>
            <w:shd w:val="clear" w:color="auto" w:fill="808080"/>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RECOMENDACIONES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9" w:hRule="atLeast"/>
        </w:trPr>
        <w:tc>
          <w:tcPr>
            <w:tcW w:w="297" w:type="pct"/>
            <w:gridSpan w:val="2"/>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1</w:t>
            </w:r>
          </w:p>
        </w:tc>
        <w:tc>
          <w:tcPr>
            <w:tcW w:w="849"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Físico/Operativo</w:t>
            </w:r>
          </w:p>
        </w:tc>
        <w:tc>
          <w:tcPr>
            <w:tcW w:w="1287" w:type="pct"/>
            <w:gridSpan w:val="2"/>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Hacinamiento de documentación Aglomeración de unidades de conservación sin tener parámetros de organización.</w:t>
            </w:r>
          </w:p>
          <w:p>
            <w:pPr>
              <w:pStyle w:val="23"/>
              <w:rPr>
                <w:rFonts w:ascii="Arial" w:hAnsi="Arial" w:eastAsia="Arial" w:cs="Arial"/>
                <w:sz w:val="20"/>
                <w:szCs w:val="20"/>
                <w:lang w:eastAsia="zh-CN" w:bidi="hi-IN"/>
              </w:rPr>
            </w:pPr>
            <w:r>
              <w:rPr>
                <w:rFonts w:ascii="Arial" w:hAnsi="Arial" w:eastAsia="Arial" w:cs="Arial"/>
                <w:sz w:val="20"/>
                <w:szCs w:val="20"/>
                <w:lang w:eastAsia="zh-CN" w:bidi="hi-IN"/>
              </w:rPr>
              <w:t>Almacenamiento de documentos de forma inadecuada en Archivo de Gestión y Archivo Central. Infraestructura inadecuada para el almacenamiento de información.</w:t>
            </w:r>
          </w:p>
          <w:p>
            <w:pPr>
              <w:pStyle w:val="23"/>
              <w:jc w:val="both"/>
              <w:rPr>
                <w:rFonts w:ascii="Arial" w:hAnsi="Arial" w:eastAsia="Arial" w:cs="Arial"/>
                <w:sz w:val="20"/>
                <w:szCs w:val="20"/>
                <w:lang w:eastAsia="zh-CN" w:bidi="hi-IN"/>
              </w:rPr>
            </w:pPr>
          </w:p>
          <w:p>
            <w:pPr>
              <w:pStyle w:val="23"/>
              <w:rPr>
                <w:rFonts w:ascii="Arial" w:hAnsi="Arial" w:eastAsia="Arial" w:cs="Arial"/>
                <w:sz w:val="20"/>
                <w:szCs w:val="20"/>
                <w:lang w:eastAsia="zh-CN" w:bidi="hi-IN"/>
              </w:rPr>
            </w:pPr>
            <w:r>
              <w:rPr>
                <w:rFonts w:ascii="Arial" w:hAnsi="Arial" w:eastAsia="Arial" w:cs="Arial"/>
                <w:sz w:val="20"/>
                <w:szCs w:val="20"/>
                <w:lang w:eastAsia="zh-CN" w:bidi="hi-IN"/>
              </w:rPr>
              <w:t>Falta de control en los parámetros establecidos para realizar transferencias al Archivo Central.</w:t>
            </w:r>
          </w:p>
        </w:tc>
        <w:tc>
          <w:tcPr>
            <w:tcW w:w="1285" w:type="pct"/>
            <w:gridSpan w:val="2"/>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Daños en la integridad física y funcional de la información.</w:t>
            </w: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r>
              <w:rPr>
                <w:rFonts w:ascii="Arial" w:hAnsi="Arial" w:eastAsia="Arial" w:cs="Arial"/>
                <w:sz w:val="20"/>
                <w:szCs w:val="20"/>
                <w:lang w:eastAsia="zh-CN" w:bidi="hi-IN"/>
              </w:rPr>
              <w:t>Daño de las unidades de conservación por el exceso del número de folios.</w:t>
            </w: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r>
              <w:rPr>
                <w:rFonts w:ascii="Arial" w:hAnsi="Arial" w:eastAsia="Arial" w:cs="Arial"/>
                <w:sz w:val="20"/>
                <w:szCs w:val="20"/>
                <w:lang w:eastAsia="zh-CN" w:bidi="hi-IN"/>
              </w:rPr>
              <w:t>Deterioro físico en las unidades de conservación, lo cual conlleva a elevar los gastos en el mantenimiento de estas.</w:t>
            </w: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r>
              <w:rPr>
                <w:rFonts w:ascii="Arial" w:hAnsi="Arial" w:eastAsia="Arial" w:cs="Arial"/>
                <w:sz w:val="20"/>
                <w:szCs w:val="20"/>
                <w:lang w:eastAsia="zh-CN" w:bidi="hi-IN"/>
              </w:rPr>
              <w:t>Expedientes desorganizados transferidos al Archivo Central</w:t>
            </w:r>
          </w:p>
        </w:tc>
        <w:tc>
          <w:tcPr>
            <w:tcW w:w="1281" w:type="pct"/>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Crear lineamientos de conservación documental para todos los procesos administrativos ampliando los espacios de almacenamiento de Archivos de Gestión.</w:t>
            </w: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r>
              <w:rPr>
                <w:rFonts w:ascii="Arial" w:hAnsi="Arial" w:eastAsia="Arial" w:cs="Arial"/>
                <w:sz w:val="20"/>
                <w:szCs w:val="20"/>
                <w:lang w:eastAsia="zh-CN" w:bidi="hi-IN"/>
              </w:rPr>
              <w:t>Revisar y actualizar los tiempos de retención de las series documentales producidas por las dependencias en las T.V.D. y T.R.D.</w:t>
            </w: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r>
              <w:rPr>
                <w:rFonts w:ascii="Arial" w:hAnsi="Arial" w:eastAsia="Arial" w:cs="Arial"/>
                <w:sz w:val="20"/>
                <w:szCs w:val="20"/>
                <w:lang w:eastAsia="zh-CN" w:bidi="hi-IN"/>
              </w:rPr>
              <w:t>Fortalecer las estrategias para el correcto almacenamiento de las unidades de conservación dentro de los depósitos destinados para el proceso con base a lo expuesto en el Acuerdo 008 de 2014.</w:t>
            </w: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r>
              <w:rPr>
                <w:rFonts w:ascii="Arial" w:hAnsi="Arial" w:eastAsia="Arial" w:cs="Arial"/>
                <w:sz w:val="20"/>
                <w:szCs w:val="20"/>
                <w:lang w:eastAsia="zh-CN" w:bidi="hi-IN"/>
              </w:rPr>
              <w:t>Existe una Guía de Organización de Archivos de Gestión la cual debe ser incluida en el Plan Institucional de Capacitación por parte de Talento Humano y debe ser socializada en las actividades de inducción y</w:t>
            </w:r>
          </w:p>
          <w:p>
            <w:pPr>
              <w:pStyle w:val="23"/>
              <w:rPr>
                <w:rFonts w:ascii="Arial" w:hAnsi="Arial" w:eastAsia="Arial" w:cs="Arial"/>
                <w:sz w:val="20"/>
                <w:szCs w:val="20"/>
                <w:lang w:eastAsia="zh-CN" w:bidi="hi-IN"/>
              </w:rPr>
            </w:pPr>
            <w:r>
              <w:rPr>
                <w:rFonts w:ascii="Arial" w:hAnsi="Arial" w:eastAsia="Arial" w:cs="Arial"/>
                <w:sz w:val="20"/>
                <w:szCs w:val="20"/>
                <w:lang w:eastAsia="zh-CN" w:bidi="hi-IN"/>
              </w:rPr>
              <w:t>reinducción.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6" w:hRule="atLeast"/>
        </w:trPr>
        <w:tc>
          <w:tcPr>
            <w:tcW w:w="297" w:type="pct"/>
            <w:gridSpan w:val="2"/>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2</w:t>
            </w:r>
          </w:p>
        </w:tc>
        <w:tc>
          <w:tcPr>
            <w:tcW w:w="849"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Físico/Operativo Recurso Humano</w:t>
            </w:r>
          </w:p>
        </w:tc>
        <w:tc>
          <w:tcPr>
            <w:tcW w:w="1287" w:type="pct"/>
            <w:gridSpan w:val="2"/>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Falta de personal capacitado para llevar a cabo el proceso de gestión documental.</w:t>
            </w: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r>
              <w:rPr>
                <w:rFonts w:ascii="Arial" w:hAnsi="Arial" w:eastAsia="Arial" w:cs="Arial"/>
                <w:sz w:val="20"/>
                <w:szCs w:val="20"/>
                <w:lang w:eastAsia="zh-CN" w:bidi="hi-IN"/>
              </w:rPr>
              <w:t>Falta de controles de acceso a la información en el Archivo Central.</w:t>
            </w: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r>
              <w:rPr>
                <w:rFonts w:ascii="Arial" w:hAnsi="Arial" w:eastAsia="Arial" w:cs="Arial"/>
                <w:sz w:val="20"/>
                <w:szCs w:val="20"/>
                <w:lang w:eastAsia="zh-CN" w:bidi="hi-IN"/>
              </w:rPr>
              <w:t>No se genera sentido de pertenencia entre las partes interesadas.</w:t>
            </w: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r>
              <w:rPr>
                <w:rFonts w:ascii="Arial" w:hAnsi="Arial" w:eastAsia="Arial" w:cs="Arial"/>
                <w:sz w:val="20"/>
                <w:szCs w:val="20"/>
                <w:lang w:eastAsia="zh-CN" w:bidi="hi-IN"/>
              </w:rPr>
              <w:t>Según el Plan Institucional de Capacitación se deben</w:t>
            </w:r>
          </w:p>
          <w:p>
            <w:pPr>
              <w:pStyle w:val="23"/>
              <w:rPr>
                <w:rFonts w:ascii="Arial" w:hAnsi="Arial" w:eastAsia="Arial" w:cs="Arial"/>
                <w:sz w:val="20"/>
                <w:szCs w:val="20"/>
                <w:lang w:eastAsia="zh-CN" w:bidi="hi-IN"/>
              </w:rPr>
            </w:pPr>
            <w:r>
              <w:rPr>
                <w:rFonts w:ascii="Arial" w:hAnsi="Arial" w:eastAsia="Arial" w:cs="Arial"/>
                <w:sz w:val="20"/>
                <w:szCs w:val="20"/>
                <w:lang w:eastAsia="zh-CN" w:bidi="hi-IN"/>
              </w:rPr>
              <w:t>reforzar las actividades de capacitación en gestión documental dentro del cronograma anual.</w:t>
            </w:r>
          </w:p>
        </w:tc>
        <w:tc>
          <w:tcPr>
            <w:tcW w:w="1285" w:type="pct"/>
            <w:gridSpan w:val="2"/>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Pérdida, sustracción o modificación de información dentro de los expedientes conservados en Archivo Central.</w:t>
            </w: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r>
              <w:rPr>
                <w:rFonts w:ascii="Arial" w:hAnsi="Arial" w:eastAsia="Arial" w:cs="Arial"/>
                <w:sz w:val="20"/>
                <w:szCs w:val="20"/>
                <w:lang w:eastAsia="zh-CN" w:bidi="hi-IN"/>
              </w:rPr>
              <w:t>Entrega inoportuna de correspondencia interna y externa.</w:t>
            </w: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r>
              <w:rPr>
                <w:rFonts w:ascii="Arial" w:hAnsi="Arial" w:eastAsia="Arial" w:cs="Arial"/>
                <w:sz w:val="20"/>
                <w:szCs w:val="20"/>
                <w:lang w:eastAsia="zh-CN" w:bidi="hi-IN"/>
              </w:rPr>
              <w:t>Traspapelar expedientes con otros grupos de trabajo al ser un único funcionario responsable del manejo de documentación de varias oficinas.</w:t>
            </w:r>
          </w:p>
        </w:tc>
        <w:tc>
          <w:tcPr>
            <w:tcW w:w="1281" w:type="pct"/>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Aplicar debidamente el procedimiento de préstamo de documentos a los usuarios internos.</w:t>
            </w: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r>
              <w:rPr>
                <w:rFonts w:ascii="Arial" w:hAnsi="Arial" w:eastAsia="Arial" w:cs="Arial"/>
                <w:sz w:val="20"/>
                <w:szCs w:val="20"/>
                <w:lang w:eastAsia="zh-CN" w:bidi="hi-IN"/>
              </w:rPr>
              <w:t>Mejorar el perfil requerido por Talento Humano para las funciones del manejo de Gestión Documental.</w:t>
            </w: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r>
              <w:rPr>
                <w:rFonts w:ascii="Arial" w:hAnsi="Arial" w:eastAsia="Arial" w:cs="Arial"/>
                <w:sz w:val="20"/>
                <w:szCs w:val="20"/>
                <w:lang w:eastAsia="zh-CN" w:bidi="hi-IN"/>
              </w:rPr>
              <w:t>Generar planes de acción que se implementen en el cronograma del Área de Gestión Documental y que en ellos se describan capacitaciones del proceso</w:t>
            </w:r>
          </w:p>
          <w:p>
            <w:pPr>
              <w:pStyle w:val="23"/>
              <w:rPr>
                <w:rFonts w:ascii="Arial" w:hAnsi="Arial" w:eastAsia="Arial" w:cs="Arial"/>
                <w:sz w:val="20"/>
                <w:szCs w:val="20"/>
                <w:lang w:eastAsia="zh-CN" w:bidi="hi-IN"/>
              </w:rPr>
            </w:pPr>
            <w:r>
              <w:rPr>
                <w:rFonts w:ascii="Arial" w:hAnsi="Arial" w:eastAsia="Arial" w:cs="Arial"/>
                <w:sz w:val="20"/>
                <w:szCs w:val="20"/>
                <w:lang w:eastAsia="zh-CN" w:bidi="hi-IN"/>
              </w:rPr>
              <w:t>Archivístico teniendo en cuenta la normatividad vigente sujeta a la Ley 594 de 2000.</w:t>
            </w: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r>
              <w:rPr>
                <w:rFonts w:ascii="Arial" w:hAnsi="Arial" w:eastAsia="Arial" w:cs="Arial"/>
                <w:sz w:val="20"/>
                <w:szCs w:val="20"/>
                <w:lang w:eastAsia="zh-CN" w:bidi="hi-IN"/>
              </w:rPr>
              <w:t>Tener definido el programa de inducción al personal nuevo, con los objetivos y funciones a desarrollar.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6" w:hRule="atLeast"/>
        </w:trPr>
        <w:tc>
          <w:tcPr>
            <w:tcW w:w="289"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3</w:t>
            </w:r>
          </w:p>
        </w:tc>
        <w:tc>
          <w:tcPr>
            <w:tcW w:w="858" w:type="pct"/>
            <w:gridSpan w:val="2"/>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Físico/Operativo Recurso tecnológico</w:t>
            </w:r>
          </w:p>
        </w:tc>
        <w:tc>
          <w:tcPr>
            <w:tcW w:w="1287" w:type="pct"/>
            <w:gridSpan w:val="2"/>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No contar con tecnología suficiente para cubrir las necesidades del proceso administrativo para el desarrollo de funciones. No realizar mantenimientos preventivos de manera</w:t>
            </w:r>
          </w:p>
          <w:p>
            <w:pPr>
              <w:pStyle w:val="23"/>
              <w:rPr>
                <w:rFonts w:ascii="Arial" w:hAnsi="Arial" w:eastAsia="Arial" w:cs="Arial"/>
                <w:sz w:val="20"/>
                <w:szCs w:val="20"/>
                <w:lang w:eastAsia="zh-CN" w:bidi="hi-IN"/>
              </w:rPr>
            </w:pPr>
            <w:r>
              <w:rPr>
                <w:rFonts w:ascii="Arial" w:hAnsi="Arial" w:eastAsia="Arial" w:cs="Arial"/>
                <w:sz w:val="20"/>
                <w:szCs w:val="20"/>
                <w:lang w:eastAsia="zh-CN" w:bidi="hi-IN"/>
              </w:rPr>
              <w:t>permanente a los diferentes recursos tecnológicos.</w:t>
            </w: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r>
              <w:rPr>
                <w:rFonts w:ascii="Arial" w:hAnsi="Arial" w:eastAsia="Arial" w:cs="Arial"/>
                <w:sz w:val="20"/>
                <w:szCs w:val="20"/>
                <w:lang w:eastAsia="zh-CN" w:bidi="hi-IN"/>
              </w:rPr>
              <w:t>No tener establecidas políticas por medio de las cuales el desarrollo de Back Ups de la información de marera periódica y que, de mano del Área de tecnología se creen espacios para que cada funcionario haga su propio proceso de resguardo de la información.</w:t>
            </w: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r>
              <w:rPr>
                <w:rFonts w:ascii="Arial" w:hAnsi="Arial" w:eastAsia="Arial" w:cs="Arial"/>
                <w:sz w:val="20"/>
                <w:szCs w:val="20"/>
                <w:lang w:eastAsia="zh-CN" w:bidi="hi-IN"/>
              </w:rPr>
              <w:t>No contar con repositorios de información que cumplan con la Política de gestión documental donde se</w:t>
            </w:r>
          </w:p>
          <w:p>
            <w:pPr>
              <w:pStyle w:val="23"/>
              <w:rPr>
                <w:rFonts w:ascii="Arial" w:hAnsi="Arial" w:eastAsia="Arial" w:cs="Arial"/>
                <w:sz w:val="20"/>
                <w:szCs w:val="20"/>
                <w:lang w:eastAsia="zh-CN" w:bidi="hi-IN"/>
              </w:rPr>
            </w:pPr>
            <w:r>
              <w:rPr>
                <w:rFonts w:ascii="Arial" w:hAnsi="Arial" w:eastAsia="Arial" w:cs="Arial"/>
                <w:sz w:val="20"/>
                <w:szCs w:val="20"/>
                <w:lang w:eastAsia="zh-CN" w:bidi="hi-IN"/>
              </w:rPr>
              <w:t>almacenen los documentos digitales y electrónicos.</w:t>
            </w:r>
          </w:p>
        </w:tc>
        <w:tc>
          <w:tcPr>
            <w:tcW w:w="1285" w:type="pct"/>
            <w:gridSpan w:val="2"/>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 xml:space="preserve">Pérdida de información. Duplicidad de información. </w:t>
            </w: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r>
              <w:rPr>
                <w:rFonts w:ascii="Arial" w:hAnsi="Arial" w:eastAsia="Arial" w:cs="Arial"/>
                <w:sz w:val="20"/>
                <w:szCs w:val="20"/>
                <w:lang w:eastAsia="zh-CN" w:bidi="hi-IN"/>
              </w:rPr>
              <w:t>El no tener Back Up actualizados de manera</w:t>
            </w:r>
          </w:p>
          <w:p>
            <w:pPr>
              <w:pStyle w:val="23"/>
              <w:rPr>
                <w:rFonts w:ascii="Arial" w:hAnsi="Arial" w:eastAsia="Arial" w:cs="Arial"/>
                <w:sz w:val="20"/>
                <w:szCs w:val="20"/>
                <w:lang w:eastAsia="zh-CN" w:bidi="hi-IN"/>
              </w:rPr>
            </w:pPr>
            <w:r>
              <w:rPr>
                <w:rFonts w:ascii="Arial" w:hAnsi="Arial" w:eastAsia="Arial" w:cs="Arial"/>
                <w:sz w:val="20"/>
                <w:szCs w:val="20"/>
                <w:lang w:eastAsia="zh-CN" w:bidi="hi-IN"/>
              </w:rPr>
              <w:t>constante no permite recuperar información que de una u otra forma sea eliminada de forma consiente o de equipos que alberguen información en su Disco Local y necesitan ser restaurados a su punto de fábrica.</w:t>
            </w:r>
          </w:p>
        </w:tc>
        <w:tc>
          <w:tcPr>
            <w:tcW w:w="1281" w:type="pct"/>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Contar con inventarios de activos de información actualizados de la entidad, controlando que la cantidad sea la necesaria para cubrir todos los procesos administrativos.</w:t>
            </w: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r>
              <w:rPr>
                <w:rFonts w:ascii="Arial" w:hAnsi="Arial" w:eastAsia="Arial" w:cs="Arial"/>
                <w:sz w:val="20"/>
                <w:szCs w:val="20"/>
                <w:lang w:eastAsia="zh-CN" w:bidi="hi-IN"/>
              </w:rPr>
              <w:t>Implementar actividades, las cuales permitan el mantenimiento preventivo y controlado en los recursos tecnológicos evitando fallas futuras.</w:t>
            </w: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r>
              <w:rPr>
                <w:rFonts w:ascii="Arial" w:hAnsi="Arial" w:eastAsia="Arial" w:cs="Arial"/>
                <w:sz w:val="20"/>
                <w:szCs w:val="20"/>
                <w:lang w:eastAsia="zh-CN" w:bidi="hi-IN"/>
              </w:rPr>
              <w:t>El Área de T.I.C.S debe planificar las diferentes etapas para resguardar la información asegurando su permanencia y acceso cuando se necesite.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9" w:hRule="atLeast"/>
        </w:trPr>
        <w:tc>
          <w:tcPr>
            <w:tcW w:w="289"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4</w:t>
            </w:r>
          </w:p>
        </w:tc>
        <w:tc>
          <w:tcPr>
            <w:tcW w:w="858" w:type="pct"/>
            <w:gridSpan w:val="2"/>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Ambiental</w:t>
            </w:r>
          </w:p>
        </w:tc>
        <w:tc>
          <w:tcPr>
            <w:tcW w:w="1287" w:type="pct"/>
            <w:gridSpan w:val="2"/>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No tener controlada la temperatura en los diferentes depósitos de almacenamiento en referencia al Acuerdo 008 de 2014 en la conservación documental.</w:t>
            </w: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r>
              <w:rPr>
                <w:rFonts w:ascii="Arial" w:hAnsi="Arial" w:eastAsia="Arial" w:cs="Arial"/>
                <w:sz w:val="20"/>
                <w:szCs w:val="20"/>
                <w:lang w:eastAsia="zh-CN" w:bidi="hi-IN"/>
              </w:rPr>
              <w:t>No contar con los equipos necesarios en los archivos de gestión y archivo central. Contar con poca iluminación y ventilación dentro de los almacenes de archivo, como en el caso del Archivo de gestión ubicado en el parqueadero de la sede principal del C.A.M.</w:t>
            </w:r>
          </w:p>
        </w:tc>
        <w:tc>
          <w:tcPr>
            <w:tcW w:w="1285" w:type="pct"/>
            <w:gridSpan w:val="2"/>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Una temperatura baja puede fragilizar los materiales de composición en los documentos provocando fisuras causando daño físico en los documentos. Una temperatura elevada acelera las reacciones químicas de los documentos, donde los pigmentos pierden coloración, las imágenes fotográficas tienden a desvanecerse y puede conllevar la perdida de resistencia mecánica.</w:t>
            </w: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r>
              <w:rPr>
                <w:rFonts w:ascii="Arial" w:hAnsi="Arial" w:eastAsia="Arial" w:cs="Arial"/>
                <w:sz w:val="20"/>
                <w:szCs w:val="20"/>
                <w:lang w:eastAsia="zh-CN" w:bidi="hi-IN"/>
              </w:rPr>
              <w:t>El exceso de humedad causa Biodeterioro a la documentación ya que es a partir de ella que se crean microorganismos que oxidan el papel.</w:t>
            </w: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r>
              <w:rPr>
                <w:rFonts w:ascii="Arial" w:hAnsi="Arial" w:eastAsia="Arial" w:cs="Arial"/>
                <w:sz w:val="20"/>
                <w:szCs w:val="20"/>
                <w:lang w:eastAsia="zh-CN" w:bidi="hi-IN"/>
              </w:rPr>
              <w:t>La influencia directa de la luz sobre los documentos provoca reacciones químicas que alteran la composición del documento, desde la decoloración de las tintas hasta amarillar el papel.</w:t>
            </w:r>
          </w:p>
          <w:p>
            <w:pPr>
              <w:pStyle w:val="23"/>
              <w:rPr>
                <w:rFonts w:ascii="Arial" w:hAnsi="Arial" w:eastAsia="Arial" w:cs="Arial"/>
                <w:sz w:val="20"/>
                <w:szCs w:val="20"/>
                <w:lang w:eastAsia="zh-CN" w:bidi="hi-IN"/>
              </w:rPr>
            </w:pPr>
            <w:r>
              <w:rPr>
                <w:rFonts w:ascii="Arial" w:hAnsi="Arial" w:eastAsia="Arial" w:cs="Arial"/>
                <w:sz w:val="20"/>
                <w:szCs w:val="20"/>
                <w:lang w:eastAsia="zh-CN" w:bidi="hi-IN"/>
              </w:rPr>
              <w:t>Las personas que tienen contacto con el archivo pueden contraer enfermedades dermales, oculares, parasitarias o respiratorias.</w:t>
            </w:r>
          </w:p>
        </w:tc>
        <w:tc>
          <w:tcPr>
            <w:tcW w:w="1281" w:type="pct"/>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Contar con equipamiento especializado (Deshumidificador, Termohigrógrafo) en Archivo Central para lograr controlar la temperatura de forma adecuada evitando que la humedad se propague.</w:t>
            </w: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r>
              <w:rPr>
                <w:rFonts w:ascii="Arial" w:hAnsi="Arial" w:eastAsia="Arial" w:cs="Arial"/>
                <w:sz w:val="20"/>
                <w:szCs w:val="20"/>
                <w:lang w:eastAsia="zh-CN" w:bidi="hi-IN"/>
              </w:rPr>
              <w:t>Desarrollar actividades preventivas haciendo revisiones periódicas de la luminosidad de los almacenes de archivo, cambiando bombillas, lámparas y demás sistemas que permiten que el archivo cuente con la luz adecuada para su conservación.</w:t>
            </w: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r>
              <w:rPr>
                <w:rFonts w:ascii="Arial" w:hAnsi="Arial" w:eastAsia="Arial" w:cs="Arial"/>
                <w:sz w:val="20"/>
                <w:szCs w:val="20"/>
                <w:lang w:eastAsia="zh-CN" w:bidi="hi-IN"/>
              </w:rPr>
              <w:t>Crear canales de ventilación que permitan el acceso de aire proporcional a las temperaras establecidas.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 w:hRule="atLeast"/>
        </w:trPr>
        <w:tc>
          <w:tcPr>
            <w:tcW w:w="289"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5</w:t>
            </w:r>
          </w:p>
        </w:tc>
        <w:tc>
          <w:tcPr>
            <w:tcW w:w="858" w:type="pct"/>
            <w:gridSpan w:val="2"/>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Químico</w:t>
            </w:r>
          </w:p>
        </w:tc>
        <w:tc>
          <w:tcPr>
            <w:tcW w:w="1283" w:type="pct"/>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Mantener el acceso al sitio de almacenamiento libre de residuos tóxicos y sin obstáculos que no permitan el ingreso al Archivo Central.</w:t>
            </w: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r>
              <w:rPr>
                <w:rFonts w:ascii="Arial" w:hAnsi="Arial" w:eastAsia="Arial" w:cs="Arial"/>
                <w:sz w:val="20"/>
                <w:szCs w:val="20"/>
                <w:lang w:eastAsia="zh-CN" w:bidi="hi-IN"/>
              </w:rPr>
              <w:t>Manejar inadecuadamente desechos químicos y tóxicos.</w:t>
            </w: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r>
              <w:rPr>
                <w:rFonts w:ascii="Arial" w:hAnsi="Arial" w:eastAsia="Arial" w:cs="Arial"/>
                <w:sz w:val="20"/>
                <w:szCs w:val="20"/>
                <w:lang w:eastAsia="zh-CN" w:bidi="hi-IN"/>
              </w:rPr>
              <w:t>Acumular los desechos químicos sin la debida protección y restricción.</w:t>
            </w:r>
          </w:p>
        </w:tc>
        <w:tc>
          <w:tcPr>
            <w:tcW w:w="1284" w:type="pct"/>
            <w:gridSpan w:val="2"/>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 xml:space="preserve">Deterioro en la documentación. </w:t>
            </w: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r>
              <w:rPr>
                <w:rFonts w:ascii="Arial" w:hAnsi="Arial" w:eastAsia="Arial" w:cs="Arial"/>
                <w:sz w:val="20"/>
                <w:szCs w:val="20"/>
                <w:lang w:eastAsia="zh-CN" w:bidi="hi-IN"/>
              </w:rPr>
              <w:t>Reacciones químicas de los diferentes componentes físicos y químicos de los materiales. Las personas que tienen contacto con el archivo pueden contraer enfermedades dermales, oculares, parasitarias o respiratorias.</w:t>
            </w:r>
          </w:p>
        </w:tc>
        <w:tc>
          <w:tcPr>
            <w:tcW w:w="1286" w:type="pct"/>
            <w:gridSpan w:val="2"/>
            <w:vAlign w:val="center"/>
          </w:tcPr>
          <w:p>
            <w:pPr>
              <w:pStyle w:val="23"/>
              <w:rPr>
                <w:rFonts w:ascii="Arial" w:hAnsi="Arial" w:eastAsia="Arial" w:cs="Arial"/>
                <w:sz w:val="18"/>
                <w:szCs w:val="18"/>
                <w:lang w:eastAsia="zh-CN" w:bidi="hi-IN"/>
              </w:rPr>
            </w:pPr>
            <w:r>
              <w:rPr>
                <w:rFonts w:ascii="Arial" w:hAnsi="Arial" w:eastAsia="Arial" w:cs="Arial"/>
                <w:sz w:val="18"/>
                <w:szCs w:val="18"/>
                <w:lang w:eastAsia="zh-CN" w:bidi="hi-IN"/>
              </w:rPr>
              <w:t>Diseñar un plan para el tratamiento de los residuos químicos, evitando su almacenaje cerca de las estanterías o infraestructura donde se encuentre la documentación.</w:t>
            </w:r>
          </w:p>
          <w:p>
            <w:pPr>
              <w:pStyle w:val="23"/>
              <w:rPr>
                <w:rFonts w:ascii="Arial" w:hAnsi="Arial" w:eastAsia="Arial" w:cs="Arial"/>
                <w:sz w:val="18"/>
                <w:szCs w:val="18"/>
                <w:lang w:eastAsia="zh-CN" w:bidi="hi-IN"/>
              </w:rPr>
            </w:pPr>
          </w:p>
          <w:p>
            <w:pPr>
              <w:pStyle w:val="23"/>
              <w:rPr>
                <w:rFonts w:ascii="Arial" w:hAnsi="Arial" w:eastAsia="Arial" w:cs="Arial"/>
                <w:sz w:val="18"/>
                <w:szCs w:val="18"/>
                <w:lang w:eastAsia="zh-CN" w:bidi="hi-IN"/>
              </w:rPr>
            </w:pPr>
            <w:r>
              <w:rPr>
                <w:rFonts w:ascii="Arial" w:hAnsi="Arial" w:eastAsia="Arial" w:cs="Arial"/>
                <w:sz w:val="18"/>
                <w:szCs w:val="18"/>
                <w:lang w:eastAsia="zh-CN" w:bidi="hi-IN"/>
              </w:rPr>
              <w:t>Para el personal que maneje estos residuos, dar la capacitación pertinente dando los elementos de protección personales necesarios para</w:t>
            </w:r>
          </w:p>
          <w:p>
            <w:pPr>
              <w:pStyle w:val="23"/>
              <w:jc w:val="both"/>
              <w:rPr>
                <w:rFonts w:ascii="Arial" w:hAnsi="Arial" w:eastAsia="Arial" w:cs="Arial"/>
                <w:sz w:val="18"/>
                <w:szCs w:val="18"/>
                <w:lang w:eastAsia="zh-CN" w:bidi="hi-IN"/>
              </w:rPr>
            </w:pPr>
            <w:r>
              <w:rPr>
                <w:rFonts w:ascii="Arial" w:hAnsi="Arial" w:eastAsia="Arial" w:cs="Arial"/>
                <w:sz w:val="18"/>
                <w:szCs w:val="18"/>
                <w:lang w:eastAsia="zh-CN" w:bidi="hi-IN"/>
              </w:rPr>
              <w:t>desarrollar la actividad.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7" w:hRule="atLeast"/>
        </w:trPr>
        <w:tc>
          <w:tcPr>
            <w:tcW w:w="289"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6</w:t>
            </w:r>
          </w:p>
        </w:tc>
        <w:tc>
          <w:tcPr>
            <w:tcW w:w="858" w:type="pct"/>
            <w:gridSpan w:val="2"/>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Eléctrico</w:t>
            </w:r>
          </w:p>
        </w:tc>
        <w:tc>
          <w:tcPr>
            <w:tcW w:w="1283" w:type="pct"/>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 xml:space="preserve">Red de cableado suelto. </w:t>
            </w: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r>
              <w:rPr>
                <w:rFonts w:ascii="Arial" w:hAnsi="Arial" w:eastAsia="Arial" w:cs="Arial"/>
                <w:sz w:val="20"/>
                <w:szCs w:val="20"/>
                <w:lang w:eastAsia="zh-CN" w:bidi="hi-IN"/>
              </w:rPr>
              <w:t xml:space="preserve">Cables de energía sin la protección pertinente. </w:t>
            </w: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r>
              <w:rPr>
                <w:rFonts w:ascii="Arial" w:hAnsi="Arial" w:eastAsia="Arial" w:cs="Arial"/>
                <w:sz w:val="20"/>
                <w:szCs w:val="20"/>
                <w:lang w:eastAsia="zh-CN" w:bidi="hi-IN"/>
              </w:rPr>
              <w:t>Tacos de energía cerca de las tuberías de agua.</w:t>
            </w: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r>
              <w:rPr>
                <w:rFonts w:ascii="Arial" w:hAnsi="Arial" w:eastAsia="Arial" w:cs="Arial"/>
                <w:sz w:val="20"/>
                <w:szCs w:val="20"/>
                <w:lang w:eastAsia="zh-CN" w:bidi="hi-IN"/>
              </w:rPr>
              <w:t>Falta de señalización.</w:t>
            </w:r>
          </w:p>
        </w:tc>
        <w:tc>
          <w:tcPr>
            <w:tcW w:w="1284" w:type="pct"/>
            <w:gridSpan w:val="2"/>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Riesgo de incendio.</w:t>
            </w: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r>
              <w:rPr>
                <w:rFonts w:ascii="Arial" w:hAnsi="Arial" w:eastAsia="Arial" w:cs="Arial"/>
                <w:sz w:val="20"/>
                <w:szCs w:val="20"/>
                <w:lang w:eastAsia="zh-CN" w:bidi="hi-IN"/>
              </w:rPr>
              <w:t>Daño en los equipos por cortos circuitos.</w:t>
            </w:r>
          </w:p>
        </w:tc>
        <w:tc>
          <w:tcPr>
            <w:tcW w:w="1286" w:type="pct"/>
            <w:gridSpan w:val="2"/>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 xml:space="preserve">Tener un plan de mantenimiento preventivo en la infraestructura eléctrica. </w:t>
            </w: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r>
              <w:rPr>
                <w:rFonts w:ascii="Arial" w:hAnsi="Arial" w:eastAsia="Arial" w:cs="Arial"/>
                <w:sz w:val="20"/>
                <w:szCs w:val="20"/>
                <w:lang w:eastAsia="zh-CN" w:bidi="hi-IN"/>
              </w:rPr>
              <w:t>Dar la señalización respectiva a las zonas de alto voltaje.</w:t>
            </w: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r>
              <w:rPr>
                <w:rFonts w:ascii="Arial" w:hAnsi="Arial" w:eastAsia="Arial" w:cs="Arial"/>
                <w:sz w:val="20"/>
                <w:szCs w:val="20"/>
                <w:lang w:eastAsia="zh-CN" w:bidi="hi-IN"/>
              </w:rPr>
              <w:t>Mantener la red eléctrica con su protección correspondiente.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7" w:hRule="atLeast"/>
        </w:trPr>
        <w:tc>
          <w:tcPr>
            <w:tcW w:w="289"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7</w:t>
            </w:r>
          </w:p>
        </w:tc>
        <w:tc>
          <w:tcPr>
            <w:tcW w:w="858" w:type="pct"/>
            <w:gridSpan w:val="2"/>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Seguridad</w:t>
            </w:r>
          </w:p>
        </w:tc>
        <w:tc>
          <w:tcPr>
            <w:tcW w:w="1283" w:type="pct"/>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Falta de controles de acceso a la información electrónica y digital.</w:t>
            </w: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r>
              <w:rPr>
                <w:rFonts w:ascii="Arial" w:hAnsi="Arial" w:eastAsia="Arial" w:cs="Arial"/>
                <w:sz w:val="20"/>
                <w:szCs w:val="20"/>
                <w:lang w:eastAsia="zh-CN" w:bidi="hi-IN"/>
              </w:rPr>
              <w:t>No contar con programas, software que genere respuesta a los posibles ataques electrónicos.</w:t>
            </w:r>
          </w:p>
        </w:tc>
        <w:tc>
          <w:tcPr>
            <w:tcW w:w="1284" w:type="pct"/>
            <w:gridSpan w:val="2"/>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Pérdida y robo de información. Riesgo de hackeo a las plataformas tecnológicas.</w:t>
            </w:r>
          </w:p>
        </w:tc>
        <w:tc>
          <w:tcPr>
            <w:tcW w:w="1286" w:type="pct"/>
            <w:gridSpan w:val="2"/>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Desarrollar estrategias como la implementación del S.G.D.E.A. que minimicen el riesgo de pérdida de información.</w:t>
            </w:r>
          </w:p>
          <w:p>
            <w:pPr>
              <w:pStyle w:val="23"/>
              <w:rPr>
                <w:rFonts w:ascii="Arial" w:hAnsi="Arial" w:eastAsia="Arial" w:cs="Arial"/>
                <w:sz w:val="20"/>
                <w:szCs w:val="20"/>
                <w:lang w:eastAsia="zh-CN" w:bidi="hi-IN"/>
              </w:rPr>
            </w:pPr>
            <w:r>
              <w:rPr>
                <w:rFonts w:ascii="Arial" w:hAnsi="Arial" w:eastAsia="Arial" w:cs="Arial"/>
                <w:sz w:val="20"/>
                <w:szCs w:val="20"/>
                <w:lang w:eastAsia="zh-CN" w:bidi="hi-IN"/>
              </w:rPr>
              <w:t>Crear controles que manejen restricciones la información.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0" w:hRule="atLeast"/>
        </w:trPr>
        <w:tc>
          <w:tcPr>
            <w:tcW w:w="289"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8</w:t>
            </w:r>
          </w:p>
        </w:tc>
        <w:tc>
          <w:tcPr>
            <w:tcW w:w="858" w:type="pct"/>
            <w:gridSpan w:val="2"/>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Locativo</w:t>
            </w:r>
          </w:p>
        </w:tc>
        <w:tc>
          <w:tcPr>
            <w:tcW w:w="1283" w:type="pct"/>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Falta de señalización en cuanto a salidas de emergencia.</w:t>
            </w: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r>
              <w:rPr>
                <w:rFonts w:ascii="Arial" w:hAnsi="Arial" w:eastAsia="Arial" w:cs="Arial"/>
                <w:sz w:val="20"/>
                <w:szCs w:val="20"/>
                <w:lang w:eastAsia="zh-CN" w:bidi="hi-IN"/>
              </w:rPr>
              <w:t>No contar con sistemas de alarma contra incendios.</w:t>
            </w: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r>
              <w:rPr>
                <w:rFonts w:ascii="Arial" w:hAnsi="Arial" w:eastAsia="Arial" w:cs="Arial"/>
                <w:sz w:val="20"/>
                <w:szCs w:val="20"/>
                <w:lang w:eastAsia="zh-CN" w:bidi="hi-IN"/>
              </w:rPr>
              <w:t>Falta de mantenimiento a la infraestructura.</w:t>
            </w: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r>
              <w:rPr>
                <w:rFonts w:ascii="Arial" w:hAnsi="Arial" w:eastAsia="Arial" w:cs="Arial"/>
                <w:sz w:val="20"/>
                <w:szCs w:val="20"/>
                <w:lang w:eastAsia="zh-CN" w:bidi="hi-IN"/>
              </w:rPr>
              <w:t>Averías en tuberías, red eléctrica y materiales.</w:t>
            </w:r>
          </w:p>
        </w:tc>
        <w:tc>
          <w:tcPr>
            <w:tcW w:w="1284" w:type="pct"/>
            <w:gridSpan w:val="2"/>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Daño en la infraestructura o estanterías donde se almacena la información.</w:t>
            </w:r>
          </w:p>
          <w:p>
            <w:pPr>
              <w:pStyle w:val="23"/>
              <w:rPr>
                <w:rFonts w:ascii="Arial" w:hAnsi="Arial" w:eastAsia="Arial" w:cs="Arial"/>
                <w:sz w:val="20"/>
                <w:szCs w:val="20"/>
                <w:lang w:eastAsia="zh-CN" w:bidi="hi-IN"/>
              </w:rPr>
            </w:pPr>
          </w:p>
          <w:p>
            <w:pPr>
              <w:pStyle w:val="23"/>
              <w:rPr>
                <w:rFonts w:ascii="Arial" w:hAnsi="Arial" w:eastAsia="Arial" w:cs="Arial"/>
                <w:sz w:val="20"/>
                <w:szCs w:val="20"/>
                <w:lang w:eastAsia="zh-CN" w:bidi="hi-IN"/>
              </w:rPr>
            </w:pPr>
            <w:r>
              <w:rPr>
                <w:rFonts w:ascii="Arial" w:hAnsi="Arial" w:eastAsia="Arial" w:cs="Arial"/>
                <w:sz w:val="20"/>
                <w:szCs w:val="20"/>
                <w:lang w:eastAsia="zh-CN" w:bidi="hi-IN"/>
              </w:rPr>
              <w:t>Riesgo de pérdida total de la información física.</w:t>
            </w:r>
          </w:p>
        </w:tc>
        <w:tc>
          <w:tcPr>
            <w:tcW w:w="1286" w:type="pct"/>
            <w:gridSpan w:val="2"/>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 xml:space="preserve">Contar con un plan de prevención de desastres. </w:t>
            </w:r>
          </w:p>
          <w:p>
            <w:pPr>
              <w:pStyle w:val="23"/>
              <w:rPr>
                <w:rFonts w:ascii="Arial" w:hAnsi="Arial" w:eastAsia="Arial" w:cs="Arial"/>
                <w:sz w:val="20"/>
                <w:szCs w:val="20"/>
                <w:lang w:eastAsia="zh-CN" w:bidi="hi-IN"/>
              </w:rPr>
            </w:pPr>
            <w:r>
              <w:rPr>
                <w:rFonts w:ascii="Arial" w:hAnsi="Arial" w:eastAsia="Arial" w:cs="Arial"/>
                <w:sz w:val="20"/>
                <w:szCs w:val="20"/>
                <w:lang w:eastAsia="zh-CN" w:bidi="hi-IN"/>
              </w:rPr>
              <w:t>Revisiones periódicas a la infraestructura</w:t>
            </w:r>
          </w:p>
        </w:tc>
      </w:tr>
    </w:tbl>
    <w:p>
      <w:pPr>
        <w:spacing w:line="242" w:lineRule="auto"/>
        <w:rPr>
          <w:rFonts w:ascii="Arial" w:hAnsi="Arial" w:cs="Arial"/>
          <w:sz w:val="24"/>
          <w:szCs w:val="24"/>
        </w:rPr>
        <w:sectPr>
          <w:pgSz w:w="12240" w:h="15840"/>
          <w:pgMar w:top="1134" w:right="1325" w:bottom="1134" w:left="1134" w:header="739" w:footer="593" w:gutter="0"/>
          <w:cols w:space="720" w:num="1"/>
        </w:sectPr>
      </w:pPr>
    </w:p>
    <w:p>
      <w:pPr>
        <w:pStyle w:val="2"/>
        <w:tabs>
          <w:tab w:val="left" w:pos="783"/>
        </w:tabs>
        <w:spacing w:before="99"/>
      </w:pPr>
      <w:bookmarkStart w:id="293" w:name="_TOC_250068"/>
      <w:bookmarkStart w:id="294" w:name="_Toc121577963"/>
      <w:bookmarkStart w:id="295" w:name="_Toc121578156"/>
      <w:bookmarkStart w:id="296" w:name="_Toc157101384"/>
      <w:r>
        <w:rPr>
          <w:w w:val="80"/>
        </w:rPr>
        <w:t>10. PLAN</w:t>
      </w:r>
      <w:r>
        <w:rPr>
          <w:spacing w:val="16"/>
          <w:w w:val="80"/>
        </w:rPr>
        <w:t xml:space="preserve"> </w:t>
      </w:r>
      <w:r>
        <w:rPr>
          <w:w w:val="80"/>
        </w:rPr>
        <w:t>DE</w:t>
      </w:r>
      <w:r>
        <w:rPr>
          <w:spacing w:val="16"/>
          <w:w w:val="80"/>
        </w:rPr>
        <w:t xml:space="preserve"> </w:t>
      </w:r>
      <w:r>
        <w:rPr>
          <w:w w:val="80"/>
        </w:rPr>
        <w:t>PRESERVACIÓN</w:t>
      </w:r>
      <w:r>
        <w:rPr>
          <w:spacing w:val="16"/>
          <w:w w:val="80"/>
        </w:rPr>
        <w:t xml:space="preserve"> </w:t>
      </w:r>
      <w:r>
        <w:rPr>
          <w:w w:val="80"/>
        </w:rPr>
        <w:t>DIGITAL</w:t>
      </w:r>
      <w:r>
        <w:rPr>
          <w:spacing w:val="16"/>
          <w:w w:val="80"/>
        </w:rPr>
        <w:t xml:space="preserve"> </w:t>
      </w:r>
      <w:r>
        <w:rPr>
          <w:w w:val="80"/>
        </w:rPr>
        <w:t>A</w:t>
      </w:r>
      <w:r>
        <w:rPr>
          <w:spacing w:val="16"/>
          <w:w w:val="80"/>
        </w:rPr>
        <w:t xml:space="preserve"> </w:t>
      </w:r>
      <w:r>
        <w:rPr>
          <w:w w:val="80"/>
        </w:rPr>
        <w:t>LARGO</w:t>
      </w:r>
      <w:r>
        <w:rPr>
          <w:spacing w:val="16"/>
          <w:w w:val="80"/>
        </w:rPr>
        <w:t xml:space="preserve"> </w:t>
      </w:r>
      <w:bookmarkEnd w:id="293"/>
      <w:r>
        <w:rPr>
          <w:w w:val="80"/>
        </w:rPr>
        <w:t>PLAZO</w:t>
      </w:r>
      <w:bookmarkEnd w:id="294"/>
      <w:bookmarkEnd w:id="295"/>
      <w:bookmarkEnd w:id="296"/>
    </w:p>
    <w:p>
      <w:pPr>
        <w:pStyle w:val="19"/>
        <w:rPr>
          <w:rFonts w:ascii="Arial" w:hAnsi="Arial" w:cs="Arial"/>
          <w:b/>
        </w:rPr>
      </w:pPr>
    </w:p>
    <w:p>
      <w:pPr>
        <w:tabs>
          <w:tab w:val="left" w:pos="1422"/>
        </w:tabs>
        <w:rPr>
          <w:rFonts w:ascii="Arial" w:hAnsi="Arial" w:cs="Arial"/>
          <w:b/>
          <w:sz w:val="24"/>
          <w:szCs w:val="24"/>
        </w:rPr>
      </w:pPr>
      <w:r>
        <w:rPr>
          <w:rFonts w:ascii="Arial" w:hAnsi="Arial" w:cs="Arial"/>
          <w:b/>
          <w:w w:val="90"/>
          <w:sz w:val="24"/>
          <w:szCs w:val="24"/>
        </w:rPr>
        <w:t>10.1 INTRODUCCIÓN</w:t>
      </w:r>
    </w:p>
    <w:p>
      <w:pPr>
        <w:pStyle w:val="19"/>
        <w:spacing w:before="4"/>
        <w:rPr>
          <w:rFonts w:ascii="Arial" w:hAnsi="Arial" w:cs="Arial"/>
          <w:b/>
        </w:rPr>
      </w:pPr>
    </w:p>
    <w:p>
      <w:pPr>
        <w:pStyle w:val="19"/>
        <w:spacing w:line="242" w:lineRule="auto"/>
        <w:jc w:val="both"/>
        <w:rPr>
          <w:rFonts w:ascii="Arial" w:hAnsi="Arial" w:eastAsia="Arial" w:cs="Arial"/>
          <w:lang w:eastAsia="zh-CN" w:bidi="hi-IN"/>
        </w:rPr>
      </w:pPr>
      <w:r>
        <w:rPr>
          <w:rFonts w:ascii="Arial" w:hAnsi="Arial" w:eastAsia="Arial" w:cs="Arial"/>
          <w:lang w:eastAsia="zh-CN" w:bidi="hi-IN"/>
        </w:rPr>
        <w:t>La aparición de nuevas tecnologías durante las décadas finales del siglo XX, que apoyaron inicialmente los procesos de información y comunicaciones ahora llamadas tecnologías de la información y las comunicaciones T.I.C.s, estas tecnologías toman gran fuerza y su expansión en el corto tiempo incrementa rápidamente la forma de producir información en otros tipos de soportes diferentes al tradicional papel.</w:t>
      </w:r>
    </w:p>
    <w:p>
      <w:pPr>
        <w:pStyle w:val="19"/>
        <w:spacing w:before="9"/>
        <w:rPr>
          <w:rFonts w:ascii="Arial" w:hAnsi="Arial" w:eastAsia="Arial" w:cs="Arial"/>
          <w:lang w:eastAsia="zh-CN" w:bidi="hi-IN"/>
        </w:rPr>
      </w:pPr>
    </w:p>
    <w:p>
      <w:pPr>
        <w:pStyle w:val="19"/>
        <w:spacing w:line="242" w:lineRule="auto"/>
        <w:jc w:val="both"/>
        <w:rPr>
          <w:rFonts w:ascii="Arial" w:hAnsi="Arial" w:eastAsia="Arial" w:cs="Arial"/>
          <w:lang w:eastAsia="zh-CN" w:bidi="hi-IN"/>
        </w:rPr>
      </w:pPr>
      <w:r>
        <w:rPr>
          <w:rFonts w:ascii="Arial" w:hAnsi="Arial" w:eastAsia="Arial" w:cs="Arial"/>
          <w:lang w:eastAsia="zh-CN" w:bidi="hi-IN"/>
        </w:rPr>
        <w:t>La necesidad de crear información especializada ha llevado a la aparición de una variedad de formatos y medios de almacenamiento, nuevas tecnologías sobre cómo encontrar y analizar información en entornos de almacenamiento digital y la creación de mecanismos para compartir y acceder a la información. En este contexto, la protección y archivo de documentos ha evolucionado y cambiado su alcance, analizando las características, problemas y riesgos de los documentos electrónicos y digitales, así como las técnicas de creación y duplicación de documentos, y las medidas adoptadas para que el entorno digital mantenga las políticas correctas de seguridad de la información a largo plazo, completas, confiables y accesibles.</w:t>
      </w:r>
    </w:p>
    <w:p>
      <w:pPr>
        <w:pStyle w:val="19"/>
        <w:spacing w:before="11"/>
        <w:rPr>
          <w:rFonts w:ascii="Arial" w:hAnsi="Arial" w:eastAsia="Arial" w:cs="Arial"/>
          <w:lang w:eastAsia="zh-CN" w:bidi="hi-IN"/>
        </w:rPr>
      </w:pPr>
    </w:p>
    <w:p>
      <w:pPr>
        <w:pStyle w:val="19"/>
        <w:spacing w:line="242" w:lineRule="auto"/>
        <w:jc w:val="both"/>
        <w:rPr>
          <w:rFonts w:ascii="Arial" w:hAnsi="Arial" w:eastAsia="Arial" w:cs="Arial"/>
          <w:lang w:eastAsia="zh-CN" w:bidi="hi-IN"/>
        </w:rPr>
      </w:pPr>
      <w:r>
        <w:rPr>
          <w:rFonts w:ascii="Arial" w:hAnsi="Arial" w:eastAsia="Arial" w:cs="Arial"/>
          <w:lang w:eastAsia="zh-CN" w:bidi="hi-IN"/>
        </w:rPr>
        <w:t>Desde que la UNESCO a través de la Carta para la Preservación del Patrimonio Digital (2003), con la cual incorporó al lenguaje de la administración de la información y del patrimonio documental, el concepto de preservación digital. En ese entonces el documento expresaba la gran preocupación de la comunidad global por los nuevos retos a los que se enfrentaba la gestión y preservación de los documentos electrónicos y digitales, preocupación que hoy en día aún se encuentra vigente con mayor fuerza debido a la globalización de la información, el acceso a la información a través de dispositivos móviles y la conectividad del ciudadano con el estado, es por esto que las instituciones del estado realizan grandes esfuerzos para salvaguardar la memoria digital y mitigar el riesgo inminente de su desaparición.</w:t>
      </w:r>
    </w:p>
    <w:p>
      <w:pPr>
        <w:pStyle w:val="19"/>
        <w:spacing w:before="10"/>
        <w:rPr>
          <w:rFonts w:ascii="Arial" w:hAnsi="Arial" w:eastAsia="Arial" w:cs="Arial"/>
          <w:lang w:eastAsia="zh-CN" w:bidi="hi-IN"/>
        </w:rPr>
      </w:pPr>
    </w:p>
    <w:p>
      <w:pPr>
        <w:pStyle w:val="19"/>
        <w:spacing w:line="242" w:lineRule="auto"/>
        <w:jc w:val="both"/>
        <w:rPr>
          <w:rFonts w:ascii="Arial" w:hAnsi="Arial" w:eastAsia="Arial" w:cs="Arial"/>
          <w:lang w:eastAsia="zh-CN" w:bidi="hi-IN"/>
        </w:rPr>
      </w:pPr>
      <w:r>
        <w:rPr>
          <w:rFonts w:ascii="Arial" w:hAnsi="Arial" w:eastAsia="Arial" w:cs="Arial"/>
          <w:lang w:eastAsia="zh-CN" w:bidi="hi-IN"/>
        </w:rPr>
        <w:t>La era digital ha cambiado las nociones tradicionales de protección, de proteger la integridad física de los objetos, a la integridad intelectual, a la autenticidad e integridad de la información. Las tareas de conservación en el entorno digital están orientadas a funciones de gestión y servicio; por lo tanto, garantizar la preservación digital a largo plazo implica la responsabilidad institucional de adoptar políticas, estrategias, procesos, procedimientos y mejores prácticas para garantizar la durabilidad de los documentos electrónicos y digitales según sea necesario y accesible.</w:t>
      </w:r>
    </w:p>
    <w:p>
      <w:pPr>
        <w:pStyle w:val="19"/>
        <w:spacing w:line="242" w:lineRule="auto"/>
        <w:jc w:val="both"/>
        <w:rPr>
          <w:rFonts w:ascii="Arial" w:hAnsi="Arial" w:eastAsia="Arial" w:cs="Arial"/>
          <w:lang w:eastAsia="zh-CN" w:bidi="hi-IN"/>
        </w:rPr>
      </w:pPr>
    </w:p>
    <w:p>
      <w:pPr>
        <w:pStyle w:val="19"/>
        <w:spacing w:line="242" w:lineRule="auto"/>
        <w:jc w:val="both"/>
        <w:rPr>
          <w:rFonts w:ascii="Arial" w:hAnsi="Arial" w:eastAsia="Arial" w:cs="Arial"/>
          <w:lang w:eastAsia="zh-CN" w:bidi="hi-IN"/>
        </w:rPr>
      </w:pPr>
    </w:p>
    <w:p>
      <w:pPr>
        <w:pStyle w:val="19"/>
        <w:spacing w:line="242" w:lineRule="auto"/>
        <w:jc w:val="both"/>
        <w:rPr>
          <w:rFonts w:ascii="Arial" w:hAnsi="Arial" w:eastAsia="Arial" w:cs="Arial"/>
          <w:lang w:eastAsia="zh-CN" w:bidi="hi-IN"/>
        </w:rPr>
      </w:pPr>
    </w:p>
    <w:p>
      <w:pPr>
        <w:pStyle w:val="19"/>
        <w:spacing w:before="8"/>
        <w:rPr>
          <w:rFonts w:ascii="Arial" w:hAnsi="Arial" w:cs="Arial"/>
        </w:rPr>
      </w:pPr>
    </w:p>
    <w:p>
      <w:pPr>
        <w:pStyle w:val="2"/>
        <w:ind w:left="460"/>
        <w:jc w:val="both"/>
      </w:pPr>
      <w:bookmarkStart w:id="297" w:name="_Toc157101385"/>
      <w:bookmarkStart w:id="298" w:name="_Toc121577964"/>
      <w:bookmarkStart w:id="299" w:name="_Toc121578157"/>
      <w:r>
        <w:rPr>
          <w:w w:val="80"/>
        </w:rPr>
        <w:t>Grafica</w:t>
      </w:r>
      <w:r>
        <w:rPr>
          <w:spacing w:val="16"/>
          <w:w w:val="80"/>
        </w:rPr>
        <w:t xml:space="preserve"> </w:t>
      </w:r>
      <w:r>
        <w:rPr>
          <w:w w:val="80"/>
        </w:rPr>
        <w:t>5:</w:t>
      </w:r>
      <w:r>
        <w:rPr>
          <w:spacing w:val="17"/>
          <w:w w:val="80"/>
        </w:rPr>
        <w:t xml:space="preserve"> </w:t>
      </w:r>
      <w:r>
        <w:rPr>
          <w:w w:val="80"/>
        </w:rPr>
        <w:t>Componentes</w:t>
      </w:r>
      <w:r>
        <w:rPr>
          <w:spacing w:val="17"/>
          <w:w w:val="80"/>
        </w:rPr>
        <w:t xml:space="preserve"> </w:t>
      </w:r>
      <w:r>
        <w:rPr>
          <w:w w:val="80"/>
        </w:rPr>
        <w:t>del</w:t>
      </w:r>
      <w:r>
        <w:rPr>
          <w:spacing w:val="17"/>
          <w:w w:val="80"/>
        </w:rPr>
        <w:t xml:space="preserve"> </w:t>
      </w:r>
      <w:r>
        <w:rPr>
          <w:w w:val="80"/>
        </w:rPr>
        <w:t>Sistema</w:t>
      </w:r>
      <w:r>
        <w:rPr>
          <w:spacing w:val="16"/>
          <w:w w:val="80"/>
        </w:rPr>
        <w:t xml:space="preserve"> </w:t>
      </w:r>
      <w:r>
        <w:rPr>
          <w:w w:val="80"/>
        </w:rPr>
        <w:t>Integrado</w:t>
      </w:r>
      <w:r>
        <w:rPr>
          <w:spacing w:val="17"/>
          <w:w w:val="80"/>
        </w:rPr>
        <w:t xml:space="preserve"> </w:t>
      </w:r>
      <w:r>
        <w:rPr>
          <w:w w:val="80"/>
        </w:rPr>
        <w:t>de</w:t>
      </w:r>
      <w:r>
        <w:rPr>
          <w:spacing w:val="17"/>
          <w:w w:val="80"/>
        </w:rPr>
        <w:t xml:space="preserve"> </w:t>
      </w:r>
      <w:r>
        <w:rPr>
          <w:w w:val="80"/>
        </w:rPr>
        <w:t>Conservación</w:t>
      </w:r>
      <w:bookmarkEnd w:id="297"/>
      <w:bookmarkEnd w:id="298"/>
      <w:bookmarkEnd w:id="299"/>
    </w:p>
    <w:p>
      <w:pPr>
        <w:pStyle w:val="19"/>
        <w:spacing w:before="8"/>
        <w:rPr>
          <w:rFonts w:ascii="Arial" w:hAnsi="Arial" w:cs="Arial"/>
          <w:b/>
        </w:rPr>
      </w:pPr>
      <w:r>
        <w:rPr>
          <w:rFonts w:ascii="Arial" w:hAnsi="Arial" w:cs="Arial"/>
          <w:lang w:val="es-CO" w:eastAsia="es-CO"/>
        </w:rPr>
        <mc:AlternateContent>
          <mc:Choice Requires="wpg">
            <w:drawing>
              <wp:anchor distT="0" distB="0" distL="0" distR="0" simplePos="0" relativeHeight="251666432" behindDoc="1" locked="0" layoutInCell="1" allowOverlap="1">
                <wp:simplePos x="0" y="0"/>
                <wp:positionH relativeFrom="page">
                  <wp:posOffset>1607820</wp:posOffset>
                </wp:positionH>
                <wp:positionV relativeFrom="paragraph">
                  <wp:posOffset>161925</wp:posOffset>
                </wp:positionV>
                <wp:extent cx="4705350" cy="1724025"/>
                <wp:effectExtent l="0" t="0" r="0" b="0"/>
                <wp:wrapTopAndBottom/>
                <wp:docPr id="3" name="Group 82"/>
                <wp:cNvGraphicFramePr/>
                <a:graphic xmlns:a="http://schemas.openxmlformats.org/drawingml/2006/main">
                  <a:graphicData uri="http://schemas.microsoft.com/office/word/2010/wordprocessingGroup">
                    <wpg:wgp>
                      <wpg:cNvGrpSpPr/>
                      <wpg:grpSpPr>
                        <a:xfrm>
                          <a:off x="0" y="0"/>
                          <a:ext cx="4705350" cy="1724025"/>
                          <a:chOff x="2532" y="255"/>
                          <a:chExt cx="7410" cy="2715"/>
                        </a:xfrm>
                      </wpg:grpSpPr>
                      <pic:pic xmlns:pic="http://schemas.openxmlformats.org/drawingml/2006/picture">
                        <pic:nvPicPr>
                          <pic:cNvPr id="8" name="Picture 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2570" y="297"/>
                            <a:ext cx="7312" cy="2660"/>
                          </a:xfrm>
                          <a:prstGeom prst="rect">
                            <a:avLst/>
                          </a:prstGeom>
                          <a:noFill/>
                        </pic:spPr>
                      </pic:pic>
                      <wps:wsp>
                        <wps:cNvPr id="9" name="Rectangle 83"/>
                        <wps:cNvSpPr>
                          <a:spLocks noChangeArrowheads="1"/>
                        </wps:cNvSpPr>
                        <wps:spPr bwMode="auto">
                          <a:xfrm>
                            <a:off x="2539" y="262"/>
                            <a:ext cx="7395" cy="2700"/>
                          </a:xfrm>
                          <a:prstGeom prst="rect">
                            <a:avLst/>
                          </a:prstGeom>
                          <a:noFill/>
                          <a:ln w="9525">
                            <a:solidFill>
                              <a:srgbClr val="006FC0"/>
                            </a:solidFill>
                            <a:miter lim="800000"/>
                          </a:ln>
                        </wps:spPr>
                        <wps:bodyPr rot="0" vert="horz" wrap="square" lIns="91440" tIns="45720" rIns="91440" bIns="45720" anchor="t" anchorCtr="0" upright="1">
                          <a:noAutofit/>
                        </wps:bodyPr>
                      </wps:wsp>
                    </wpg:wgp>
                  </a:graphicData>
                </a:graphic>
              </wp:anchor>
            </w:drawing>
          </mc:Choice>
          <mc:Fallback>
            <w:pict>
              <v:group id="Group 82" o:spid="_x0000_s1026" o:spt="203" style="position:absolute;left:0pt;margin-left:126.6pt;margin-top:12.75pt;height:135.75pt;width:370.5pt;mso-position-horizontal-relative:page;mso-wrap-distance-bottom:0pt;mso-wrap-distance-top:0pt;z-index:-251650048;mso-width-relative:page;mso-height-relative:page;" coordorigin="2532,255" coordsize="7410,2715" o:gfxdata="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">
                <o:lock v:ext="edit" aspectratio="f"/>
                <v:shape id="Picture 84" o:spid="_x0000_s1026" o:spt="75" type="#_x0000_t75" style="position:absolute;left:2570;top:297;height:2660;width:7312;" filled="f" o:preferrelative="t" stroked="f" coordsize="21600,21600" o:gfxdata="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FBYcItwAAANoAAAAP&#10;AAAAAAAAAAEAIAAAACIAAABkcnMvZG93bnJldi54bWxQSwECFAAUAAAACACHTuJAMy8FnjsAAAA5&#10;AAAAEAAAAAAAAAABACAAAAAGAQAAZHJzL3NoYXBleG1sLnhtbFBLBQYAAAAABgAGAFsBAACwAwAA&#10;AAA=&#10;">
                  <v:fill on="f" focussize="0,0"/>
                  <v:stroke on="f"/>
                  <v:imagedata r:id="rId18" o:title=""/>
                  <o:lock v:ext="edit" aspectratio="t"/>
                </v:shape>
                <v:rect id="Rectangle 83" o:spid="_x0000_s1026" o:spt="1" style="position:absolute;left:2539;top:262;height:2700;width:7395;" filled="f" stroked="t" coordsize="21600,21600" o:gfxdata="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xbmOvQAA&#10;ANoAAAAPAAAAAAAAAAEAIAAAACIAAABkcnMvZG93bnJldi54bWxQSwECFAAUAAAACACHTuJAMy8F&#10;njsAAAA5AAAAEAAAAAAAAAABACAAAAAMAQAAZHJzL3NoYXBleG1sLnhtbFBLBQYAAAAABgAGAFsB&#10;AAC2AwAAAAA=&#10;">
                  <v:fill on="f" focussize="0,0"/>
                  <v:stroke color="#006FC0" miterlimit="8" joinstyle="miter"/>
                  <v:imagedata o:title=""/>
                  <o:lock v:ext="edit" aspectratio="f"/>
                </v:rect>
                <w10:wrap type="topAndBottom"/>
              </v:group>
            </w:pict>
          </mc:Fallback>
        </mc:AlternateContent>
      </w:r>
    </w:p>
    <w:p>
      <w:pPr>
        <w:pStyle w:val="2"/>
        <w:tabs>
          <w:tab w:val="left" w:pos="1170"/>
          <w:tab w:val="left" w:pos="1171"/>
        </w:tabs>
        <w:spacing w:before="100"/>
      </w:pPr>
      <w:bookmarkStart w:id="300" w:name="_TOC_250067"/>
      <w:bookmarkEnd w:id="300"/>
      <w:bookmarkStart w:id="301" w:name="_Toc121578158"/>
      <w:bookmarkStart w:id="302" w:name="_Toc157101386"/>
      <w:bookmarkStart w:id="303" w:name="_Toc121577965"/>
      <w:r>
        <w:rPr>
          <w:w w:val="90"/>
        </w:rPr>
        <w:t>10.2 OBJETIVO</w:t>
      </w:r>
      <w:bookmarkEnd w:id="301"/>
      <w:bookmarkEnd w:id="302"/>
      <w:bookmarkEnd w:id="303"/>
    </w:p>
    <w:p>
      <w:pPr>
        <w:pStyle w:val="19"/>
        <w:rPr>
          <w:rFonts w:ascii="Arial" w:hAnsi="Arial" w:cs="Arial"/>
          <w:b/>
        </w:rPr>
      </w:pPr>
    </w:p>
    <w:p>
      <w:pPr>
        <w:pStyle w:val="2"/>
        <w:tabs>
          <w:tab w:val="left" w:pos="1105"/>
        </w:tabs>
      </w:pPr>
      <w:bookmarkStart w:id="304" w:name="_TOC_250066"/>
      <w:bookmarkStart w:id="305" w:name="_Toc121578159"/>
      <w:bookmarkStart w:id="306" w:name="_Toc157101387"/>
      <w:bookmarkStart w:id="307" w:name="_Toc121577966"/>
      <w:r>
        <w:rPr>
          <w:w w:val="80"/>
        </w:rPr>
        <w:t>10.2.1 Objetivo</w:t>
      </w:r>
      <w:r>
        <w:rPr>
          <w:spacing w:val="15"/>
          <w:w w:val="80"/>
        </w:rPr>
        <w:t xml:space="preserve"> </w:t>
      </w:r>
      <w:bookmarkEnd w:id="304"/>
      <w:r>
        <w:rPr>
          <w:w w:val="80"/>
        </w:rPr>
        <w:t>General</w:t>
      </w:r>
      <w:bookmarkEnd w:id="305"/>
      <w:bookmarkEnd w:id="306"/>
      <w:bookmarkEnd w:id="307"/>
    </w:p>
    <w:p>
      <w:pPr>
        <w:pStyle w:val="19"/>
        <w:spacing w:before="11"/>
        <w:rPr>
          <w:rFonts w:ascii="Arial" w:hAnsi="Arial" w:cs="Arial"/>
          <w:b/>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Establecer lineamientos que garanticen la preservación de los documentos a largo plazo empleando técnicas acordes a la normatividad vigente, asegurando su integridad, disponibilidad y funcionalidad durante las etapas de la gestión documental implementadas en los procesos administrativos como en los repositorios destinados para su almacenamiento.</w:t>
      </w:r>
    </w:p>
    <w:p>
      <w:pPr>
        <w:pStyle w:val="19"/>
        <w:spacing w:before="5"/>
        <w:rPr>
          <w:rFonts w:ascii="Arial" w:hAnsi="Arial" w:cs="Arial"/>
        </w:rPr>
      </w:pPr>
    </w:p>
    <w:p>
      <w:pPr>
        <w:pStyle w:val="2"/>
        <w:tabs>
          <w:tab w:val="left" w:pos="1105"/>
        </w:tabs>
      </w:pPr>
      <w:bookmarkStart w:id="308" w:name="_TOC_250065"/>
      <w:bookmarkStart w:id="309" w:name="_Toc157101388"/>
      <w:bookmarkStart w:id="310" w:name="_Toc121578160"/>
      <w:bookmarkStart w:id="311" w:name="_Toc121577967"/>
      <w:r>
        <w:rPr>
          <w:w w:val="80"/>
        </w:rPr>
        <w:t>10.2.1 Objetivos</w:t>
      </w:r>
      <w:r>
        <w:rPr>
          <w:spacing w:val="20"/>
          <w:w w:val="80"/>
        </w:rPr>
        <w:t xml:space="preserve"> </w:t>
      </w:r>
      <w:bookmarkEnd w:id="308"/>
      <w:r>
        <w:rPr>
          <w:w w:val="80"/>
        </w:rPr>
        <w:t>Específicos</w:t>
      </w:r>
      <w:bookmarkEnd w:id="309"/>
      <w:bookmarkEnd w:id="310"/>
      <w:bookmarkEnd w:id="311"/>
    </w:p>
    <w:p>
      <w:pPr>
        <w:pStyle w:val="19"/>
        <w:spacing w:before="9"/>
        <w:rPr>
          <w:rFonts w:ascii="Arial" w:hAnsi="Arial" w:cs="Arial"/>
          <w:b/>
        </w:rPr>
      </w:pPr>
    </w:p>
    <w:p>
      <w:pPr>
        <w:pStyle w:val="19"/>
        <w:numPr>
          <w:ilvl w:val="0"/>
          <w:numId w:val="31"/>
        </w:numPr>
        <w:spacing w:line="244" w:lineRule="auto"/>
        <w:jc w:val="both"/>
        <w:rPr>
          <w:rFonts w:ascii="Arial" w:hAnsi="Arial" w:eastAsia="Arial" w:cs="Arial"/>
          <w:lang w:eastAsia="zh-CN" w:bidi="hi-IN"/>
        </w:rPr>
      </w:pPr>
      <w:r>
        <w:rPr>
          <w:rFonts w:ascii="Arial" w:hAnsi="Arial" w:eastAsia="Arial" w:cs="Arial"/>
          <w:lang w:eastAsia="zh-CN" w:bidi="hi-IN"/>
        </w:rPr>
        <w:t>Definir el Plan de Preservación Digital a Largo Plazo como parte integral del Sistema Integrado de Conservación, estableciendo la sinergia de las estrategias y programas que den garantía en el tratamiento adecuado a los documentos electrónicos de archivo.</w:t>
      </w:r>
    </w:p>
    <w:p>
      <w:pPr>
        <w:pStyle w:val="19"/>
        <w:numPr>
          <w:ilvl w:val="0"/>
          <w:numId w:val="31"/>
        </w:numPr>
        <w:spacing w:line="244" w:lineRule="auto"/>
        <w:jc w:val="both"/>
        <w:rPr>
          <w:rFonts w:ascii="Arial" w:hAnsi="Arial" w:eastAsia="Arial" w:cs="Arial"/>
          <w:lang w:eastAsia="zh-CN" w:bidi="hi-IN"/>
        </w:rPr>
      </w:pPr>
      <w:r>
        <w:rPr>
          <w:rFonts w:ascii="Arial" w:hAnsi="Arial" w:eastAsia="Arial" w:cs="Arial"/>
          <w:lang w:eastAsia="zh-CN" w:bidi="hi-IN"/>
        </w:rPr>
        <w:t>Promover la estandarización, normalización en el trámite, organización, indexación y almacenamiento adecuado de los documentos electrónicos de archivo, favoreciendo la disponibilidad y acceso a largo plazo de la información contenida.</w:t>
      </w:r>
    </w:p>
    <w:p>
      <w:pPr>
        <w:pStyle w:val="19"/>
        <w:numPr>
          <w:ilvl w:val="0"/>
          <w:numId w:val="31"/>
        </w:numPr>
        <w:spacing w:line="244" w:lineRule="auto"/>
        <w:jc w:val="both"/>
        <w:rPr>
          <w:rFonts w:ascii="Arial" w:hAnsi="Arial" w:eastAsia="Arial" w:cs="Arial"/>
          <w:lang w:eastAsia="zh-CN" w:bidi="hi-IN"/>
        </w:rPr>
      </w:pPr>
      <w:r>
        <w:rPr>
          <w:rFonts w:ascii="Arial" w:hAnsi="Arial" w:eastAsia="Arial" w:cs="Arial"/>
          <w:lang w:eastAsia="zh-CN" w:bidi="hi-IN"/>
        </w:rPr>
        <w:t>Generar cultura de responsabilidad, buen uso, administración y tratamiento de los documentos electrónicos de archivo y los medios utilizados para su tratamiento, en las diferentes instancias de la entidad.</w:t>
      </w:r>
    </w:p>
    <w:p>
      <w:pPr>
        <w:pStyle w:val="19"/>
        <w:numPr>
          <w:ilvl w:val="0"/>
          <w:numId w:val="31"/>
        </w:numPr>
        <w:spacing w:line="244" w:lineRule="auto"/>
        <w:jc w:val="both"/>
        <w:rPr>
          <w:rFonts w:ascii="Arial" w:hAnsi="Arial" w:eastAsia="Arial" w:cs="Arial"/>
          <w:lang w:eastAsia="zh-CN" w:bidi="hi-IN"/>
        </w:rPr>
      </w:pPr>
      <w:r>
        <w:rPr>
          <w:rFonts w:ascii="Arial" w:hAnsi="Arial" w:eastAsia="Arial" w:cs="Arial"/>
          <w:lang w:eastAsia="zh-CN" w:bidi="hi-IN"/>
        </w:rPr>
        <w:t>Asegurar la autenticidad, fiabilidad y accesibilidad de los documentos digitales y electrónicos producidos por la Alcaldía de Armenia.</w:t>
      </w:r>
    </w:p>
    <w:p>
      <w:pPr>
        <w:pStyle w:val="19"/>
        <w:numPr>
          <w:ilvl w:val="0"/>
          <w:numId w:val="31"/>
        </w:numPr>
        <w:spacing w:line="244" w:lineRule="auto"/>
        <w:jc w:val="both"/>
        <w:rPr>
          <w:rFonts w:ascii="Arial" w:hAnsi="Arial" w:eastAsia="Arial" w:cs="Arial"/>
          <w:lang w:eastAsia="zh-CN" w:bidi="hi-IN"/>
        </w:rPr>
      </w:pPr>
      <w:r>
        <w:rPr>
          <w:rFonts w:ascii="Arial" w:hAnsi="Arial" w:eastAsia="Arial" w:cs="Arial"/>
          <w:lang w:eastAsia="zh-CN" w:bidi="hi-IN"/>
        </w:rPr>
        <w:t>Proporcionar acceso continuo a los documentos nativos digitales, documentos digitalizados y documentos electrónicos de archivo.</w:t>
      </w:r>
    </w:p>
    <w:p>
      <w:pPr>
        <w:pStyle w:val="19"/>
        <w:spacing w:line="244" w:lineRule="auto"/>
        <w:jc w:val="both"/>
        <w:rPr>
          <w:rFonts w:ascii="Arial" w:hAnsi="Arial" w:eastAsia="Arial" w:cs="Arial"/>
          <w:lang w:eastAsia="zh-CN" w:bidi="hi-IN"/>
        </w:rPr>
      </w:pPr>
    </w:p>
    <w:p>
      <w:pPr>
        <w:pStyle w:val="19"/>
        <w:spacing w:line="244" w:lineRule="auto"/>
        <w:jc w:val="both"/>
        <w:rPr>
          <w:rFonts w:ascii="Arial" w:hAnsi="Arial" w:eastAsia="Arial" w:cs="Arial"/>
          <w:lang w:eastAsia="zh-CN" w:bidi="hi-IN"/>
        </w:rPr>
      </w:pPr>
    </w:p>
    <w:p>
      <w:pPr>
        <w:pStyle w:val="2"/>
        <w:tabs>
          <w:tab w:val="left" w:pos="1085"/>
        </w:tabs>
        <w:spacing w:before="243"/>
      </w:pPr>
      <w:bookmarkStart w:id="312" w:name="_TOC_250064"/>
      <w:bookmarkEnd w:id="312"/>
      <w:bookmarkStart w:id="313" w:name="_Toc121578161"/>
      <w:bookmarkStart w:id="314" w:name="_Toc157101389"/>
      <w:bookmarkStart w:id="315" w:name="_Toc121577968"/>
      <w:r>
        <w:rPr>
          <w:w w:val="90"/>
        </w:rPr>
        <w:t>10.3 ALCANCE</w:t>
      </w:r>
      <w:bookmarkEnd w:id="313"/>
      <w:bookmarkEnd w:id="314"/>
      <w:bookmarkEnd w:id="315"/>
    </w:p>
    <w:p>
      <w:pPr>
        <w:pStyle w:val="19"/>
        <w:spacing w:before="10"/>
        <w:rPr>
          <w:rFonts w:ascii="Arial" w:hAnsi="Arial" w:cs="Arial"/>
          <w:b/>
        </w:rPr>
      </w:pPr>
    </w:p>
    <w:p>
      <w:pPr>
        <w:pStyle w:val="19"/>
        <w:spacing w:line="242" w:lineRule="auto"/>
        <w:jc w:val="both"/>
        <w:rPr>
          <w:rFonts w:ascii="Arial" w:hAnsi="Arial" w:eastAsia="Arial" w:cs="Arial"/>
          <w:lang w:eastAsia="zh-CN" w:bidi="hi-IN"/>
        </w:rPr>
      </w:pPr>
      <w:r>
        <w:rPr>
          <w:rFonts w:ascii="Arial" w:hAnsi="Arial" w:eastAsia="Arial" w:cs="Arial"/>
          <w:lang w:eastAsia="zh-CN" w:bidi="hi-IN"/>
        </w:rPr>
        <w:t>El Plan de Preservación Digital a Largo Plazo está destinado a toda aquella información generada, recibida o tramitada por todas las Direcciones Secretarías, Departamentos y demás, contratistas y servidores de la Alcaldía durante su estado de gestión y vigencia, especialmente para aquellos documentos digitales o electrónicos que por sus valores primarios o secundarios se les debe garantizar su integridad, disponibilidad y confiabilidad a través del tiempo, de igual manera será aplicado a los fondos documentales y a los sitios donde se conservan los Archivos de Gestión.</w:t>
      </w:r>
    </w:p>
    <w:p>
      <w:pPr>
        <w:pStyle w:val="19"/>
        <w:spacing w:before="8"/>
        <w:rPr>
          <w:rFonts w:ascii="Arial" w:hAnsi="Arial" w:cs="Arial"/>
        </w:rPr>
      </w:pPr>
    </w:p>
    <w:p>
      <w:pPr>
        <w:pStyle w:val="2"/>
        <w:tabs>
          <w:tab w:val="left" w:pos="1085"/>
        </w:tabs>
      </w:pPr>
      <w:bookmarkStart w:id="316" w:name="_TOC_250063"/>
      <w:bookmarkStart w:id="317" w:name="_Toc121577969"/>
      <w:bookmarkStart w:id="318" w:name="_Toc157101390"/>
      <w:bookmarkStart w:id="319" w:name="_Toc121578162"/>
      <w:r>
        <w:rPr>
          <w:w w:val="80"/>
        </w:rPr>
        <w:t>10.4 PRINCIPIOS</w:t>
      </w:r>
      <w:r>
        <w:rPr>
          <w:spacing w:val="18"/>
          <w:w w:val="80"/>
        </w:rPr>
        <w:t xml:space="preserve"> </w:t>
      </w:r>
      <w:r>
        <w:rPr>
          <w:w w:val="80"/>
        </w:rPr>
        <w:t>DE</w:t>
      </w:r>
      <w:r>
        <w:rPr>
          <w:spacing w:val="19"/>
          <w:w w:val="80"/>
        </w:rPr>
        <w:t xml:space="preserve"> </w:t>
      </w:r>
      <w:r>
        <w:rPr>
          <w:w w:val="80"/>
        </w:rPr>
        <w:t>LA</w:t>
      </w:r>
      <w:r>
        <w:rPr>
          <w:spacing w:val="19"/>
          <w:w w:val="80"/>
        </w:rPr>
        <w:t xml:space="preserve"> </w:t>
      </w:r>
      <w:r>
        <w:rPr>
          <w:w w:val="80"/>
        </w:rPr>
        <w:t>PRESERVACIÓN</w:t>
      </w:r>
      <w:r>
        <w:rPr>
          <w:spacing w:val="18"/>
          <w:w w:val="80"/>
        </w:rPr>
        <w:t xml:space="preserve"> </w:t>
      </w:r>
      <w:bookmarkEnd w:id="316"/>
      <w:r>
        <w:rPr>
          <w:w w:val="80"/>
        </w:rPr>
        <w:t>DIGITAL</w:t>
      </w:r>
      <w:bookmarkEnd w:id="317"/>
      <w:bookmarkEnd w:id="318"/>
      <w:bookmarkEnd w:id="319"/>
    </w:p>
    <w:p>
      <w:pPr>
        <w:pStyle w:val="19"/>
        <w:spacing w:before="4"/>
        <w:rPr>
          <w:rFonts w:ascii="Arial" w:hAnsi="Arial" w:cs="Arial"/>
          <w:b/>
        </w:rPr>
      </w:pPr>
    </w:p>
    <w:p>
      <w:pPr>
        <w:pStyle w:val="19"/>
        <w:spacing w:line="242" w:lineRule="auto"/>
        <w:jc w:val="both"/>
        <w:rPr>
          <w:rFonts w:ascii="Arial" w:hAnsi="Arial" w:eastAsia="Arial" w:cs="Arial"/>
          <w:lang w:eastAsia="zh-CN" w:bidi="hi-IN"/>
        </w:rPr>
      </w:pPr>
      <w:r>
        <w:rPr>
          <w:rFonts w:ascii="Arial" w:hAnsi="Arial" w:eastAsia="Arial" w:cs="Arial"/>
          <w:b/>
          <w:bCs/>
          <w:lang w:eastAsia="zh-CN" w:bidi="hi-IN"/>
        </w:rPr>
        <w:t>Principio de integridad</w:t>
      </w:r>
      <w:r>
        <w:rPr>
          <w:rFonts w:ascii="Arial" w:hAnsi="Arial" w:eastAsia="Arial" w:cs="Arial"/>
          <w:lang w:eastAsia="zh-CN" w:bidi="hi-IN"/>
        </w:rPr>
        <w:t>: Asegurar que a través del paso del tiempo el contenido, la estructura lógica y el contexto de los archivos y de su contenido no sea modificado ni se afecte la fiabilidad ni la autenticidad del documento.</w:t>
      </w:r>
    </w:p>
    <w:p>
      <w:pPr>
        <w:pStyle w:val="19"/>
        <w:spacing w:before="4"/>
        <w:rPr>
          <w:rFonts w:ascii="Arial" w:hAnsi="Arial" w:cs="Arial"/>
        </w:rPr>
      </w:pPr>
    </w:p>
    <w:p>
      <w:pPr>
        <w:pStyle w:val="19"/>
        <w:spacing w:line="242" w:lineRule="auto"/>
        <w:jc w:val="both"/>
        <w:rPr>
          <w:rFonts w:ascii="Arial" w:hAnsi="Arial" w:eastAsia="Arial" w:cs="Arial"/>
          <w:lang w:eastAsia="zh-CN" w:bidi="hi-IN"/>
        </w:rPr>
      </w:pPr>
      <w:r>
        <w:rPr>
          <w:rFonts w:ascii="Arial" w:hAnsi="Arial" w:eastAsia="Arial" w:cs="Arial"/>
          <w:b/>
          <w:bCs/>
          <w:lang w:eastAsia="zh-CN" w:bidi="hi-IN"/>
        </w:rPr>
        <w:t>Principio de Equivalencia</w:t>
      </w:r>
      <w:r>
        <w:rPr>
          <w:rFonts w:ascii="Arial" w:hAnsi="Arial" w:eastAsia="Arial" w:cs="Arial"/>
          <w:lang w:eastAsia="zh-CN" w:bidi="hi-IN"/>
        </w:rPr>
        <w:t>: Modificar, cuando sea necesario, la forma tecnológica como una medida para enfrentar la obsolescencia tecnológica y para garantizar el acceso a la información, sin alterar el valor de los documentos como evidencia.</w:t>
      </w:r>
    </w:p>
    <w:p>
      <w:pPr>
        <w:pStyle w:val="19"/>
        <w:spacing w:before="8"/>
        <w:rPr>
          <w:rFonts w:ascii="Arial" w:hAnsi="Arial" w:cs="Arial"/>
        </w:rPr>
      </w:pPr>
    </w:p>
    <w:p>
      <w:pPr>
        <w:pStyle w:val="19"/>
        <w:spacing w:line="242" w:lineRule="auto"/>
        <w:jc w:val="both"/>
        <w:rPr>
          <w:rFonts w:ascii="Arial" w:hAnsi="Arial" w:eastAsia="Arial" w:cs="Arial"/>
          <w:lang w:eastAsia="zh-CN" w:bidi="hi-IN"/>
        </w:rPr>
      </w:pPr>
      <w:r>
        <w:rPr>
          <w:rFonts w:ascii="Arial" w:hAnsi="Arial" w:eastAsia="Arial" w:cs="Arial"/>
          <w:b/>
          <w:bCs/>
          <w:lang w:eastAsia="zh-CN" w:bidi="hi-IN"/>
        </w:rPr>
        <w:t>Principio de Economía</w:t>
      </w:r>
      <w:r>
        <w:rPr>
          <w:rFonts w:ascii="Arial" w:hAnsi="Arial" w:eastAsia="Arial" w:cs="Arial"/>
          <w:lang w:eastAsia="zh-CN" w:bidi="hi-IN"/>
        </w:rPr>
        <w:t>: Aplicar procesos, procedimientos, métodos y técnicas de preservación viables, prácticos y apropiados para el contexto de los documentos, de tal modo que se asegure la sostenibilidad técnica y económica, es por esto por lo que para la entidad solo se realizará la preservación a largo plazo para aquellas series y subseries que la disposición final sea “Conservación Total”.</w:t>
      </w:r>
    </w:p>
    <w:p>
      <w:pPr>
        <w:pStyle w:val="19"/>
        <w:spacing w:line="242" w:lineRule="auto"/>
        <w:jc w:val="both"/>
        <w:rPr>
          <w:rFonts w:ascii="Arial" w:hAnsi="Arial" w:eastAsia="Arial" w:cs="Arial"/>
          <w:lang w:eastAsia="zh-CN" w:bidi="hi-IN"/>
        </w:rPr>
      </w:pPr>
    </w:p>
    <w:p>
      <w:pPr>
        <w:pStyle w:val="19"/>
        <w:spacing w:line="242" w:lineRule="auto"/>
        <w:jc w:val="both"/>
        <w:rPr>
          <w:rFonts w:ascii="Arial" w:hAnsi="Arial" w:eastAsia="Arial" w:cs="Arial"/>
          <w:lang w:eastAsia="zh-CN" w:bidi="hi-IN"/>
        </w:rPr>
      </w:pPr>
      <w:r>
        <w:rPr>
          <w:rFonts w:ascii="Arial" w:hAnsi="Arial" w:eastAsia="Arial" w:cs="Arial"/>
          <w:b/>
          <w:bCs/>
          <w:lang w:eastAsia="zh-CN" w:bidi="hi-IN"/>
        </w:rPr>
        <w:t>Principio de Actualidad</w:t>
      </w:r>
      <w:r>
        <w:rPr>
          <w:rFonts w:ascii="Arial" w:hAnsi="Arial" w:eastAsia="Arial" w:cs="Arial"/>
          <w:lang w:eastAsia="zh-CN" w:bidi="hi-IN"/>
        </w:rPr>
        <w:t>: Mantener la capacidad para evolucionar y ajustarse a los cambios tecnológicos oportunamente, con el fin de garantizar la preservación de los documentos en el futuro</w:t>
      </w:r>
    </w:p>
    <w:p>
      <w:pPr>
        <w:pStyle w:val="19"/>
        <w:spacing w:line="242" w:lineRule="auto"/>
        <w:jc w:val="both"/>
        <w:rPr>
          <w:rFonts w:ascii="Arial" w:hAnsi="Arial" w:eastAsia="Arial" w:cs="Arial"/>
          <w:lang w:eastAsia="zh-CN" w:bidi="hi-IN"/>
        </w:rPr>
      </w:pPr>
    </w:p>
    <w:p>
      <w:pPr>
        <w:pStyle w:val="19"/>
        <w:spacing w:line="242" w:lineRule="auto"/>
        <w:jc w:val="both"/>
        <w:rPr>
          <w:rFonts w:ascii="Arial" w:hAnsi="Arial" w:eastAsia="Arial" w:cs="Arial"/>
          <w:lang w:eastAsia="zh-CN" w:bidi="hi-IN"/>
        </w:rPr>
      </w:pPr>
      <w:r>
        <w:rPr>
          <w:rFonts w:ascii="Arial" w:hAnsi="Arial" w:eastAsia="Arial" w:cs="Arial"/>
          <w:b/>
          <w:bCs/>
          <w:lang w:eastAsia="zh-CN" w:bidi="hi-IN"/>
        </w:rPr>
        <w:t>Principio de Cooperación</w:t>
      </w:r>
      <w:r>
        <w:rPr>
          <w:rFonts w:ascii="Arial" w:hAnsi="Arial" w:eastAsia="Arial" w:cs="Arial"/>
          <w:lang w:eastAsia="zh-CN" w:bidi="hi-IN"/>
        </w:rPr>
        <w:t>: Reutilizar y compartir soluciones ya existentes y desarrolladas de forma conjunta con otros archivos digitales.</w:t>
      </w:r>
    </w:p>
    <w:p>
      <w:pPr>
        <w:pStyle w:val="19"/>
        <w:spacing w:line="242" w:lineRule="auto"/>
        <w:jc w:val="both"/>
        <w:rPr>
          <w:rFonts w:ascii="Arial" w:hAnsi="Arial" w:eastAsia="Arial" w:cs="Arial"/>
          <w:lang w:eastAsia="zh-CN" w:bidi="hi-IN"/>
        </w:rPr>
      </w:pPr>
    </w:p>
    <w:p>
      <w:pPr>
        <w:pStyle w:val="19"/>
        <w:spacing w:line="242" w:lineRule="auto"/>
        <w:jc w:val="both"/>
        <w:rPr>
          <w:rFonts w:ascii="Arial" w:hAnsi="Arial" w:eastAsia="Arial" w:cs="Arial"/>
          <w:lang w:eastAsia="zh-CN" w:bidi="hi-IN"/>
        </w:rPr>
      </w:pPr>
      <w:r>
        <w:rPr>
          <w:rFonts w:ascii="Arial" w:hAnsi="Arial" w:eastAsia="Arial" w:cs="Arial"/>
          <w:b/>
          <w:bCs/>
          <w:lang w:eastAsia="zh-CN" w:bidi="hi-IN"/>
        </w:rPr>
        <w:t>Principio de Normalización</w:t>
      </w:r>
      <w:r>
        <w:rPr>
          <w:rFonts w:ascii="Arial" w:hAnsi="Arial" w:eastAsia="Arial" w:cs="Arial"/>
          <w:lang w:eastAsia="zh-CN" w:bidi="hi-IN"/>
        </w:rPr>
        <w:t>: Generar lineamientos y herramientas basadas en normas, estándares y buenas prácticas.</w:t>
      </w:r>
    </w:p>
    <w:p>
      <w:pPr>
        <w:pStyle w:val="19"/>
        <w:spacing w:before="6"/>
        <w:rPr>
          <w:rFonts w:ascii="Arial" w:hAnsi="Arial" w:cs="Arial"/>
        </w:rPr>
      </w:pPr>
    </w:p>
    <w:p>
      <w:pPr>
        <w:pStyle w:val="2"/>
        <w:tabs>
          <w:tab w:val="left" w:pos="1085"/>
        </w:tabs>
      </w:pPr>
      <w:bookmarkStart w:id="320" w:name="_TOC_250062"/>
      <w:bookmarkStart w:id="321" w:name="_Toc121578163"/>
      <w:bookmarkStart w:id="322" w:name="_Toc157101391"/>
      <w:bookmarkStart w:id="323" w:name="_Toc121577970"/>
      <w:r>
        <w:rPr>
          <w:w w:val="80"/>
        </w:rPr>
        <w:t>10.5 POLÍTICA</w:t>
      </w:r>
      <w:r>
        <w:rPr>
          <w:spacing w:val="17"/>
          <w:w w:val="80"/>
        </w:rPr>
        <w:t xml:space="preserve"> </w:t>
      </w:r>
      <w:r>
        <w:rPr>
          <w:w w:val="80"/>
        </w:rPr>
        <w:t>DE</w:t>
      </w:r>
      <w:r>
        <w:rPr>
          <w:spacing w:val="18"/>
          <w:w w:val="80"/>
        </w:rPr>
        <w:t xml:space="preserve"> </w:t>
      </w:r>
      <w:r>
        <w:rPr>
          <w:w w:val="80"/>
        </w:rPr>
        <w:t>LA</w:t>
      </w:r>
      <w:r>
        <w:rPr>
          <w:spacing w:val="18"/>
          <w:w w:val="80"/>
        </w:rPr>
        <w:t xml:space="preserve"> </w:t>
      </w:r>
      <w:r>
        <w:rPr>
          <w:w w:val="80"/>
        </w:rPr>
        <w:t>PRESERVACIÓN</w:t>
      </w:r>
      <w:r>
        <w:rPr>
          <w:spacing w:val="18"/>
          <w:w w:val="80"/>
        </w:rPr>
        <w:t xml:space="preserve"> </w:t>
      </w:r>
      <w:bookmarkEnd w:id="320"/>
      <w:r>
        <w:rPr>
          <w:w w:val="80"/>
        </w:rPr>
        <w:t>DIGITAL</w:t>
      </w:r>
      <w:bookmarkEnd w:id="321"/>
      <w:bookmarkEnd w:id="322"/>
      <w:bookmarkEnd w:id="323"/>
    </w:p>
    <w:p>
      <w:pPr>
        <w:pStyle w:val="19"/>
        <w:spacing w:before="4"/>
        <w:rPr>
          <w:rFonts w:ascii="Arial" w:hAnsi="Arial" w:cs="Arial"/>
          <w:b/>
        </w:rPr>
      </w:pPr>
    </w:p>
    <w:p>
      <w:pPr>
        <w:pStyle w:val="19"/>
        <w:spacing w:line="242" w:lineRule="auto"/>
        <w:jc w:val="both"/>
        <w:rPr>
          <w:rFonts w:ascii="Arial" w:hAnsi="Arial" w:eastAsia="Arial" w:cs="Arial"/>
          <w:lang w:eastAsia="zh-CN" w:bidi="hi-IN"/>
        </w:rPr>
      </w:pPr>
      <w:r>
        <w:rPr>
          <w:rFonts w:ascii="Arial" w:hAnsi="Arial" w:eastAsia="Arial" w:cs="Arial"/>
          <w:lang w:eastAsia="zh-CN" w:bidi="hi-IN"/>
        </w:rPr>
        <w:t>El presente documento pretende seguir los principios establecidos por parte del Archivo General de la Nación “Jorge Palacios preciado” en cuanto a la preservación digital, con el fin de garantizar la disponibilidad y acceso a la información analógica y digital almacenada en la grabación es fundamental. Gestionar la administración y misión de la entidad, desarrollar lineamientos y buenas prácticas para mejorar los procedimientos y recursos, contribuyendo así al logro de los objetivos institucionales en materia de almacenamiento, conservación de documentación, transparencia, acceso a la información y transformación digital. Al hacerlo, diseñará y aplicará un modelo razonable para la preservación digital a largo plazo, en cumplimiento de lo dispuesto en el capítulo XI “Conservación de Documentos” de la Ley 594 de 2000 “Ley General de Archivos”, Ley 1712 de 2014, Decreto 1080 de 2015 y Acuerdo 06 de 2014.</w:t>
      </w:r>
    </w:p>
    <w:p>
      <w:pPr>
        <w:pStyle w:val="2"/>
        <w:tabs>
          <w:tab w:val="left" w:pos="1278"/>
        </w:tabs>
        <w:spacing w:before="239"/>
      </w:pPr>
      <w:bookmarkStart w:id="324" w:name="_TOC_250061"/>
      <w:bookmarkEnd w:id="324"/>
      <w:bookmarkStart w:id="325" w:name="_Toc121578164"/>
      <w:bookmarkStart w:id="326" w:name="_Toc121577971"/>
      <w:bookmarkStart w:id="327" w:name="_Toc157101392"/>
      <w:r>
        <w:rPr>
          <w:w w:val="90"/>
        </w:rPr>
        <w:t>10.5.1 Mandato</w:t>
      </w:r>
      <w:bookmarkEnd w:id="325"/>
      <w:bookmarkEnd w:id="326"/>
      <w:bookmarkEnd w:id="327"/>
    </w:p>
    <w:p>
      <w:pPr>
        <w:pStyle w:val="19"/>
        <w:spacing w:before="3"/>
        <w:rPr>
          <w:rFonts w:ascii="Arial" w:hAnsi="Arial" w:cs="Arial"/>
          <w:b/>
        </w:rPr>
      </w:pPr>
    </w:p>
    <w:p>
      <w:pPr>
        <w:pStyle w:val="19"/>
        <w:spacing w:line="242" w:lineRule="auto"/>
        <w:jc w:val="both"/>
        <w:rPr>
          <w:rFonts w:ascii="Arial" w:hAnsi="Arial" w:eastAsia="Arial" w:cs="Arial"/>
          <w:lang w:eastAsia="zh-CN" w:bidi="hi-IN"/>
        </w:rPr>
      </w:pPr>
      <w:r>
        <w:rPr>
          <w:rFonts w:ascii="Arial" w:hAnsi="Arial" w:eastAsia="Arial" w:cs="Arial"/>
          <w:lang w:eastAsia="zh-CN" w:bidi="hi-IN"/>
        </w:rPr>
        <w:t>La Alcaldía de Armenia es la Entidad responsable a nivel municipal de diseñar, controlar y hacer seguimiento de las metas e indicadores, con el fin de atender las necesidades básicas de sus habitantes al invertir los recursos de manera eficaz, por esta razón y en cumplimiento de lo dispuesto en el capítulo XI “Conservación de Documentos” de la Ley 594 de 2000 “Ley General de Archivos”, Ley 1712 de 2014, Decreto 1080 de 2015 y Acuerdo 06 de 2014, se establece la política de preservación digital , que soporta la creación y desarrollo de estrategias que permitan garantizar el acceso a la información digital y electrónica producida como resultado de la ejecución de la misión vigente de la entidad, conforme con los criterios técnicos definidos por el Ministerio de Tecnologías de la Información – M.I.N. T.I.C. y el Archivo General de la Nación Jorge Palacios Preciado – A.G.N.</w:t>
      </w:r>
    </w:p>
    <w:p>
      <w:pPr>
        <w:pStyle w:val="19"/>
        <w:spacing w:before="5"/>
        <w:rPr>
          <w:rFonts w:ascii="Arial" w:hAnsi="Arial" w:cs="Arial"/>
        </w:rPr>
      </w:pPr>
    </w:p>
    <w:p>
      <w:pPr>
        <w:pStyle w:val="2"/>
        <w:tabs>
          <w:tab w:val="left" w:pos="1332"/>
          <w:tab w:val="left" w:pos="1333"/>
        </w:tabs>
      </w:pPr>
      <w:bookmarkStart w:id="328" w:name="_TOC_250060"/>
      <w:bookmarkStart w:id="329" w:name="_Toc121577972"/>
      <w:bookmarkStart w:id="330" w:name="_Toc157101393"/>
      <w:bookmarkStart w:id="331" w:name="_Toc121578165"/>
      <w:r>
        <w:rPr>
          <w:w w:val="80"/>
        </w:rPr>
        <w:t>10.5.2 Objetivo</w:t>
      </w:r>
      <w:r>
        <w:rPr>
          <w:spacing w:val="15"/>
          <w:w w:val="80"/>
        </w:rPr>
        <w:t xml:space="preserve"> </w:t>
      </w:r>
      <w:bookmarkEnd w:id="328"/>
      <w:r>
        <w:rPr>
          <w:w w:val="80"/>
        </w:rPr>
        <w:t>general</w:t>
      </w:r>
      <w:bookmarkEnd w:id="329"/>
      <w:bookmarkEnd w:id="330"/>
      <w:bookmarkEnd w:id="331"/>
    </w:p>
    <w:p>
      <w:pPr>
        <w:pStyle w:val="19"/>
        <w:spacing w:before="4"/>
        <w:rPr>
          <w:rFonts w:ascii="Arial" w:hAnsi="Arial" w:cs="Arial"/>
          <w:b/>
        </w:rPr>
      </w:pPr>
    </w:p>
    <w:p>
      <w:pPr>
        <w:pStyle w:val="19"/>
        <w:spacing w:line="242" w:lineRule="auto"/>
        <w:jc w:val="both"/>
        <w:rPr>
          <w:rFonts w:ascii="Arial" w:hAnsi="Arial" w:eastAsia="Arial" w:cs="Arial"/>
          <w:lang w:eastAsia="zh-CN" w:bidi="hi-IN"/>
        </w:rPr>
      </w:pPr>
      <w:r>
        <w:rPr>
          <w:rFonts w:ascii="Arial" w:hAnsi="Arial" w:eastAsia="Arial" w:cs="Arial"/>
          <w:lang w:eastAsia="zh-CN" w:bidi="hi-IN"/>
        </w:rPr>
        <w:t>Establecer los lineamientos y acciones que aseguren la recuperación y el acceso a la información digital de la Alcaldía de Armenia, con miras a garantizar la Autenticidad, Integridad, Fiabilidad y Disponibilidad de los documentos electrónicos de archivo, mediante la implementación de las estrategias contenidas en el Plan de Preservación Digital a Largo Plazo.</w:t>
      </w:r>
    </w:p>
    <w:p>
      <w:pPr>
        <w:pStyle w:val="2"/>
        <w:tabs>
          <w:tab w:val="left" w:pos="1332"/>
          <w:tab w:val="left" w:pos="1333"/>
        </w:tabs>
        <w:spacing w:before="99"/>
        <w:rPr>
          <w:w w:val="80"/>
        </w:rPr>
      </w:pPr>
      <w:bookmarkStart w:id="332" w:name="_TOC_250059"/>
      <w:bookmarkStart w:id="333" w:name="_Toc121578166"/>
      <w:bookmarkStart w:id="334" w:name="_Toc121577973"/>
    </w:p>
    <w:p>
      <w:pPr>
        <w:pStyle w:val="2"/>
        <w:tabs>
          <w:tab w:val="left" w:pos="1332"/>
          <w:tab w:val="left" w:pos="1333"/>
        </w:tabs>
        <w:spacing w:before="99"/>
      </w:pPr>
      <w:bookmarkStart w:id="335" w:name="_Toc157101394"/>
      <w:r>
        <w:rPr>
          <w:w w:val="80"/>
        </w:rPr>
        <w:t>10.5.3 Objetivos</w:t>
      </w:r>
      <w:r>
        <w:rPr>
          <w:spacing w:val="20"/>
          <w:w w:val="80"/>
        </w:rPr>
        <w:t xml:space="preserve"> </w:t>
      </w:r>
      <w:bookmarkEnd w:id="332"/>
      <w:r>
        <w:rPr>
          <w:w w:val="80"/>
        </w:rPr>
        <w:t>específicos</w:t>
      </w:r>
      <w:bookmarkEnd w:id="333"/>
      <w:bookmarkEnd w:id="334"/>
      <w:bookmarkEnd w:id="335"/>
    </w:p>
    <w:p>
      <w:pPr>
        <w:pStyle w:val="19"/>
        <w:spacing w:before="5"/>
        <w:rPr>
          <w:rFonts w:ascii="Arial" w:hAnsi="Arial" w:cs="Arial"/>
          <w:b/>
        </w:rPr>
      </w:pPr>
    </w:p>
    <w:p>
      <w:pPr>
        <w:pStyle w:val="19"/>
        <w:numPr>
          <w:ilvl w:val="0"/>
          <w:numId w:val="32"/>
        </w:numPr>
        <w:spacing w:line="242" w:lineRule="auto"/>
        <w:jc w:val="both"/>
        <w:rPr>
          <w:rFonts w:ascii="Arial" w:hAnsi="Arial" w:eastAsia="Arial" w:cs="Arial"/>
          <w:lang w:eastAsia="zh-CN" w:bidi="hi-IN"/>
        </w:rPr>
      </w:pPr>
      <w:r>
        <w:rPr>
          <w:rFonts w:ascii="Arial" w:hAnsi="Arial" w:eastAsia="Arial" w:cs="Arial"/>
          <w:lang w:eastAsia="zh-CN" w:bidi="hi-IN"/>
        </w:rPr>
        <w:t>Garantizar el acceso a la información contenida en los diferentes medios de almacenamiento y repositorios de la Alcaldía de Armenia, mediante la implementación de las estrategias de preservación a largo plazo.</w:t>
      </w:r>
    </w:p>
    <w:p>
      <w:pPr>
        <w:pStyle w:val="19"/>
        <w:numPr>
          <w:ilvl w:val="0"/>
          <w:numId w:val="32"/>
        </w:numPr>
        <w:spacing w:line="242" w:lineRule="auto"/>
        <w:jc w:val="both"/>
        <w:rPr>
          <w:rFonts w:ascii="Arial" w:hAnsi="Arial" w:eastAsia="Arial" w:cs="Arial"/>
          <w:lang w:eastAsia="zh-CN" w:bidi="hi-IN"/>
        </w:rPr>
      </w:pPr>
      <w:r>
        <w:rPr>
          <w:rFonts w:ascii="Arial" w:hAnsi="Arial" w:eastAsia="Arial" w:cs="Arial"/>
          <w:lang w:eastAsia="zh-CN" w:bidi="hi-IN"/>
        </w:rPr>
        <w:t>Efectuar el Plan de Preservación Digital a Largo Plazo, en cumplimiento de la normatividad archivística vigente.</w:t>
      </w:r>
    </w:p>
    <w:p>
      <w:pPr>
        <w:pStyle w:val="19"/>
        <w:numPr>
          <w:ilvl w:val="0"/>
          <w:numId w:val="32"/>
        </w:numPr>
        <w:spacing w:line="242" w:lineRule="auto"/>
        <w:jc w:val="both"/>
        <w:rPr>
          <w:rFonts w:ascii="Arial" w:hAnsi="Arial" w:eastAsia="Arial" w:cs="Arial"/>
          <w:lang w:eastAsia="zh-CN" w:bidi="hi-IN"/>
        </w:rPr>
      </w:pPr>
      <w:r>
        <w:rPr>
          <w:rFonts w:ascii="Arial" w:hAnsi="Arial" w:eastAsia="Arial" w:cs="Arial"/>
          <w:lang w:eastAsia="zh-CN" w:bidi="hi-IN"/>
        </w:rPr>
        <w:t>Minimizar el impacto a través de estrategias y acciones, los riesgos que puedan afectar al patrimonio documental electrónico de la Alcaldía de Armenia.</w:t>
      </w:r>
    </w:p>
    <w:p>
      <w:pPr>
        <w:pStyle w:val="19"/>
        <w:numPr>
          <w:ilvl w:val="0"/>
          <w:numId w:val="32"/>
        </w:numPr>
        <w:spacing w:line="242" w:lineRule="auto"/>
        <w:jc w:val="both"/>
        <w:rPr>
          <w:rFonts w:ascii="Arial" w:hAnsi="Arial" w:eastAsia="Arial" w:cs="Arial"/>
          <w:lang w:eastAsia="zh-CN" w:bidi="hi-IN"/>
        </w:rPr>
      </w:pPr>
      <w:r>
        <w:rPr>
          <w:rFonts w:ascii="Arial" w:hAnsi="Arial" w:eastAsia="Arial" w:cs="Arial"/>
          <w:lang w:eastAsia="zh-CN" w:bidi="hi-IN"/>
        </w:rPr>
        <w:t>Valorar y evaluar los riesgos y los aspectos técnicos que puedan afectar el almacenamiento y el acceso a la información de los documentos electrónicos y digitales a través del tiempo con el fin de minimizar la obsolescencia y degradación de los soportes tecnológicos, fallas, ataques, errores humanos, técnicos y desastres naturales.</w:t>
      </w:r>
    </w:p>
    <w:p>
      <w:pPr>
        <w:pStyle w:val="19"/>
        <w:numPr>
          <w:ilvl w:val="0"/>
          <w:numId w:val="32"/>
        </w:numPr>
        <w:spacing w:line="242" w:lineRule="auto"/>
        <w:jc w:val="both"/>
        <w:rPr>
          <w:rFonts w:ascii="Arial" w:hAnsi="Arial" w:eastAsia="Arial" w:cs="Arial"/>
          <w:lang w:eastAsia="zh-CN" w:bidi="hi-IN"/>
        </w:rPr>
      </w:pPr>
      <w:r>
        <w:rPr>
          <w:rFonts w:ascii="Arial" w:hAnsi="Arial" w:eastAsia="Arial" w:cs="Arial"/>
          <w:lang w:eastAsia="zh-CN" w:bidi="hi-IN"/>
        </w:rPr>
        <w:t>Capacitar a servidores públicos y contratistas sobre aspectos puntuales de la preservación digital a largo plazo.</w:t>
      </w:r>
    </w:p>
    <w:p>
      <w:pPr>
        <w:pStyle w:val="2"/>
        <w:tabs>
          <w:tab w:val="left" w:pos="1278"/>
        </w:tabs>
        <w:spacing w:before="183"/>
      </w:pPr>
      <w:bookmarkStart w:id="336" w:name="_TOC_250058"/>
      <w:bookmarkEnd w:id="336"/>
      <w:bookmarkStart w:id="337" w:name="_Toc121577974"/>
      <w:bookmarkStart w:id="338" w:name="_Toc121578167"/>
      <w:bookmarkStart w:id="339" w:name="_Toc157101395"/>
      <w:r>
        <w:rPr>
          <w:w w:val="90"/>
        </w:rPr>
        <w:t>10.5.4 Alcance</w:t>
      </w:r>
      <w:bookmarkEnd w:id="337"/>
      <w:bookmarkEnd w:id="338"/>
      <w:bookmarkEnd w:id="339"/>
    </w:p>
    <w:p>
      <w:pPr>
        <w:pStyle w:val="19"/>
        <w:spacing w:before="4"/>
        <w:rPr>
          <w:rFonts w:ascii="Arial" w:hAnsi="Arial" w:cs="Arial"/>
          <w:b/>
        </w:rPr>
      </w:pPr>
    </w:p>
    <w:p>
      <w:pPr>
        <w:pStyle w:val="19"/>
        <w:spacing w:line="242" w:lineRule="auto"/>
        <w:jc w:val="both"/>
        <w:rPr>
          <w:rFonts w:ascii="Arial" w:hAnsi="Arial" w:eastAsia="Arial" w:cs="Arial"/>
          <w:lang w:eastAsia="zh-CN" w:bidi="hi-IN"/>
        </w:rPr>
      </w:pPr>
      <w:r>
        <w:rPr>
          <w:rFonts w:ascii="Arial" w:hAnsi="Arial" w:eastAsia="Arial" w:cs="Arial"/>
          <w:lang w:eastAsia="zh-CN" w:bidi="hi-IN"/>
        </w:rPr>
        <w:t>La Política de Preservación Digital a Largo Plazo, aplica para todos los documentos electrónicos de archivo, tanto nativos digitales como digitalizados, para los cuales se haya determinado por sus valores secundarios y como disposición final “conservación total” según las Tablas de Retención y Valoración Documental.</w:t>
      </w:r>
    </w:p>
    <w:p>
      <w:pPr>
        <w:pStyle w:val="2"/>
        <w:tabs>
          <w:tab w:val="left" w:pos="1278"/>
        </w:tabs>
        <w:spacing w:before="10"/>
        <w:rPr>
          <w:w w:val="90"/>
        </w:rPr>
      </w:pPr>
      <w:bookmarkStart w:id="340" w:name="_TOC_250057"/>
      <w:bookmarkEnd w:id="340"/>
      <w:bookmarkStart w:id="341" w:name="_Toc121577975"/>
      <w:bookmarkStart w:id="342" w:name="_Toc121578168"/>
    </w:p>
    <w:p>
      <w:pPr>
        <w:pStyle w:val="2"/>
        <w:tabs>
          <w:tab w:val="left" w:pos="1278"/>
        </w:tabs>
        <w:spacing w:before="10"/>
      </w:pPr>
      <w:bookmarkStart w:id="343" w:name="_Toc157101396"/>
      <w:r>
        <w:rPr>
          <w:w w:val="90"/>
        </w:rPr>
        <w:t>10.5.5 Beneficios</w:t>
      </w:r>
      <w:bookmarkEnd w:id="341"/>
      <w:bookmarkEnd w:id="342"/>
      <w:bookmarkEnd w:id="343"/>
    </w:p>
    <w:p>
      <w:pPr>
        <w:pStyle w:val="2"/>
        <w:tabs>
          <w:tab w:val="left" w:pos="1278"/>
        </w:tabs>
        <w:spacing w:before="10"/>
        <w:ind w:left="1277"/>
      </w:pPr>
    </w:p>
    <w:p>
      <w:pPr>
        <w:pStyle w:val="19"/>
        <w:numPr>
          <w:ilvl w:val="0"/>
          <w:numId w:val="33"/>
        </w:numPr>
        <w:spacing w:line="242" w:lineRule="auto"/>
        <w:jc w:val="both"/>
        <w:rPr>
          <w:rFonts w:ascii="Arial" w:hAnsi="Arial" w:eastAsia="Arial" w:cs="Arial"/>
          <w:lang w:eastAsia="zh-CN" w:bidi="hi-IN"/>
        </w:rPr>
      </w:pPr>
      <w:r>
        <w:rPr>
          <w:rFonts w:ascii="Arial" w:hAnsi="Arial" w:eastAsia="Arial" w:cs="Arial"/>
          <w:lang w:eastAsia="zh-CN" w:bidi="hi-IN"/>
        </w:rPr>
        <w:t>Disponibilidad de la información durante el ciclo vital de los documentos.</w:t>
      </w:r>
    </w:p>
    <w:p>
      <w:pPr>
        <w:pStyle w:val="19"/>
        <w:numPr>
          <w:ilvl w:val="0"/>
          <w:numId w:val="33"/>
        </w:numPr>
        <w:spacing w:line="242" w:lineRule="auto"/>
        <w:jc w:val="both"/>
        <w:rPr>
          <w:rFonts w:ascii="Arial" w:hAnsi="Arial" w:eastAsia="Arial" w:cs="Arial"/>
          <w:lang w:eastAsia="zh-CN" w:bidi="hi-IN"/>
        </w:rPr>
      </w:pPr>
      <w:r>
        <w:rPr>
          <w:rFonts w:ascii="Arial" w:hAnsi="Arial" w:eastAsia="Arial" w:cs="Arial"/>
          <w:lang w:eastAsia="zh-CN" w:bidi="hi-IN"/>
        </w:rPr>
        <w:t>Integridad y autenticidad de la información a preservar a largo plazo.</w:t>
      </w:r>
    </w:p>
    <w:p>
      <w:pPr>
        <w:pStyle w:val="19"/>
        <w:numPr>
          <w:ilvl w:val="0"/>
          <w:numId w:val="33"/>
        </w:numPr>
        <w:spacing w:line="242" w:lineRule="auto"/>
        <w:jc w:val="both"/>
        <w:rPr>
          <w:rFonts w:ascii="Arial" w:hAnsi="Arial" w:eastAsia="Arial" w:cs="Arial"/>
          <w:lang w:eastAsia="zh-CN" w:bidi="hi-IN"/>
        </w:rPr>
      </w:pPr>
      <w:r>
        <w:rPr>
          <w:rFonts w:ascii="Arial" w:hAnsi="Arial" w:eastAsia="Arial" w:cs="Arial"/>
          <w:lang w:eastAsia="zh-CN" w:bidi="hi-IN"/>
        </w:rPr>
        <w:t>Protección de la información frente a los cambios tecnológicos, evitando su obsolescencia durante el tiempo de retención estipulado.</w:t>
      </w:r>
    </w:p>
    <w:p>
      <w:pPr>
        <w:pStyle w:val="19"/>
        <w:numPr>
          <w:ilvl w:val="0"/>
          <w:numId w:val="33"/>
        </w:numPr>
        <w:spacing w:line="242" w:lineRule="auto"/>
        <w:jc w:val="both"/>
        <w:rPr>
          <w:rFonts w:ascii="Arial" w:hAnsi="Arial" w:eastAsia="Arial" w:cs="Arial"/>
          <w:lang w:eastAsia="zh-CN" w:bidi="hi-IN"/>
        </w:rPr>
      </w:pPr>
      <w:r>
        <w:rPr>
          <w:rFonts w:ascii="Arial" w:hAnsi="Arial" w:eastAsia="Arial" w:cs="Arial"/>
          <w:lang w:eastAsia="zh-CN" w:bidi="hi-IN"/>
        </w:rPr>
        <w:t>Preservación de los documentos digitales.</w:t>
      </w:r>
    </w:p>
    <w:p>
      <w:pPr>
        <w:pStyle w:val="19"/>
        <w:numPr>
          <w:ilvl w:val="0"/>
          <w:numId w:val="33"/>
        </w:numPr>
        <w:spacing w:line="242" w:lineRule="auto"/>
        <w:jc w:val="both"/>
        <w:rPr>
          <w:rFonts w:ascii="Arial" w:hAnsi="Arial" w:eastAsia="Arial" w:cs="Arial"/>
          <w:lang w:eastAsia="zh-CN" w:bidi="hi-IN"/>
        </w:rPr>
      </w:pPr>
      <w:r>
        <w:rPr>
          <w:rFonts w:ascii="Arial" w:hAnsi="Arial" w:eastAsia="Arial" w:cs="Arial"/>
          <w:lang w:eastAsia="zh-CN" w:bidi="hi-IN"/>
        </w:rPr>
        <w:t>Reducción progresiva del espacio físico que ocupa el almacenamiento de los archivos en papel y archivos en formato análogo.</w:t>
      </w:r>
    </w:p>
    <w:p>
      <w:pPr>
        <w:pStyle w:val="19"/>
        <w:numPr>
          <w:ilvl w:val="0"/>
          <w:numId w:val="33"/>
        </w:numPr>
        <w:spacing w:line="242" w:lineRule="auto"/>
        <w:jc w:val="both"/>
        <w:rPr>
          <w:rFonts w:ascii="Arial" w:hAnsi="Arial" w:eastAsia="Arial" w:cs="Arial"/>
          <w:lang w:eastAsia="zh-CN" w:bidi="hi-IN"/>
        </w:rPr>
      </w:pPr>
      <w:r>
        <w:rPr>
          <w:rFonts w:ascii="Arial" w:hAnsi="Arial" w:eastAsia="Arial" w:cs="Arial"/>
          <w:lang w:eastAsia="zh-CN" w:bidi="hi-IN"/>
        </w:rPr>
        <w:t>Interoperabilidad para el eficiente intercambio de datos e información.</w:t>
      </w:r>
    </w:p>
    <w:p>
      <w:pPr>
        <w:pStyle w:val="19"/>
        <w:numPr>
          <w:ilvl w:val="0"/>
          <w:numId w:val="33"/>
        </w:numPr>
        <w:spacing w:line="242" w:lineRule="auto"/>
        <w:jc w:val="both"/>
        <w:rPr>
          <w:rFonts w:ascii="Arial" w:hAnsi="Arial" w:eastAsia="Arial" w:cs="Arial"/>
          <w:lang w:eastAsia="zh-CN" w:bidi="hi-IN"/>
        </w:rPr>
      </w:pPr>
      <w:r>
        <w:rPr>
          <w:rFonts w:ascii="Arial" w:hAnsi="Arial" w:eastAsia="Arial" w:cs="Arial"/>
          <w:lang w:eastAsia="zh-CN" w:bidi="hi-IN"/>
        </w:rPr>
        <w:t>Adopción de estándares internacionales para la gestión de la información.</w:t>
      </w:r>
    </w:p>
    <w:p>
      <w:pPr>
        <w:pStyle w:val="19"/>
        <w:numPr>
          <w:ilvl w:val="0"/>
          <w:numId w:val="33"/>
        </w:numPr>
        <w:spacing w:line="242" w:lineRule="auto"/>
        <w:jc w:val="both"/>
        <w:rPr>
          <w:rFonts w:ascii="Arial" w:hAnsi="Arial" w:eastAsia="Arial" w:cs="Arial"/>
          <w:lang w:eastAsia="zh-CN" w:bidi="hi-IN"/>
        </w:rPr>
      </w:pPr>
      <w:r>
        <w:rPr>
          <w:rFonts w:ascii="Arial" w:hAnsi="Arial" w:eastAsia="Arial" w:cs="Arial"/>
          <w:lang w:eastAsia="zh-CN" w:bidi="hi-IN"/>
        </w:rPr>
        <w:t>Maduración del Modelo de Gestión de documentos Electrónicos de la Entidad.</w:t>
      </w:r>
    </w:p>
    <w:p>
      <w:pPr>
        <w:pStyle w:val="19"/>
        <w:numPr>
          <w:ilvl w:val="0"/>
          <w:numId w:val="33"/>
        </w:numPr>
        <w:spacing w:line="242" w:lineRule="auto"/>
        <w:jc w:val="both"/>
        <w:rPr>
          <w:rFonts w:ascii="Arial" w:hAnsi="Arial" w:eastAsia="Arial" w:cs="Arial"/>
          <w:lang w:eastAsia="zh-CN" w:bidi="hi-IN"/>
        </w:rPr>
      </w:pPr>
      <w:r>
        <w:rPr>
          <w:rFonts w:ascii="Arial" w:hAnsi="Arial" w:eastAsia="Arial" w:cs="Arial"/>
          <w:lang w:eastAsia="zh-CN" w:bidi="hi-IN"/>
        </w:rPr>
        <w:t>Automatización de los procesos relacionados con acceso y consulta de información.</w:t>
      </w:r>
    </w:p>
    <w:p>
      <w:pPr>
        <w:pStyle w:val="19"/>
        <w:numPr>
          <w:ilvl w:val="0"/>
          <w:numId w:val="33"/>
        </w:numPr>
        <w:spacing w:line="242" w:lineRule="auto"/>
        <w:jc w:val="both"/>
        <w:rPr>
          <w:rFonts w:ascii="Arial" w:hAnsi="Arial" w:eastAsia="Arial" w:cs="Arial"/>
          <w:lang w:eastAsia="zh-CN" w:bidi="hi-IN"/>
        </w:rPr>
      </w:pPr>
      <w:r>
        <w:rPr>
          <w:rFonts w:ascii="Arial" w:hAnsi="Arial" w:eastAsia="Arial" w:cs="Arial"/>
          <w:lang w:eastAsia="zh-CN" w:bidi="hi-IN"/>
        </w:rPr>
        <w:t>Protección de la información vital y esencial, así como documentos especiales relacionados con la misión de la entidad.</w:t>
      </w:r>
    </w:p>
    <w:p>
      <w:pPr>
        <w:pStyle w:val="19"/>
        <w:spacing w:line="242" w:lineRule="auto"/>
        <w:ind w:left="720"/>
        <w:jc w:val="both"/>
        <w:rPr>
          <w:rFonts w:ascii="Arial" w:hAnsi="Arial" w:eastAsia="Arial" w:cs="Arial"/>
          <w:lang w:eastAsia="zh-CN" w:bidi="hi-IN"/>
        </w:rPr>
      </w:pPr>
    </w:p>
    <w:p>
      <w:pPr>
        <w:pStyle w:val="2"/>
        <w:tabs>
          <w:tab w:val="left" w:pos="1278"/>
        </w:tabs>
        <w:spacing w:before="99"/>
      </w:pPr>
      <w:bookmarkStart w:id="344" w:name="_TOC_250056"/>
      <w:bookmarkStart w:id="345" w:name="_Toc121577976"/>
      <w:bookmarkStart w:id="346" w:name="_Toc157101397"/>
      <w:bookmarkStart w:id="347" w:name="_Toc121578169"/>
      <w:r>
        <w:rPr>
          <w:w w:val="80"/>
        </w:rPr>
        <w:t>10.5.6 Principios</w:t>
      </w:r>
      <w:r>
        <w:rPr>
          <w:spacing w:val="26"/>
          <w:w w:val="80"/>
        </w:rPr>
        <w:t xml:space="preserve"> </w:t>
      </w:r>
      <w:r>
        <w:rPr>
          <w:w w:val="80"/>
        </w:rPr>
        <w:t>de</w:t>
      </w:r>
      <w:r>
        <w:rPr>
          <w:spacing w:val="27"/>
          <w:w w:val="80"/>
        </w:rPr>
        <w:t xml:space="preserve"> </w:t>
      </w:r>
      <w:r>
        <w:rPr>
          <w:w w:val="80"/>
        </w:rPr>
        <w:t>la</w:t>
      </w:r>
      <w:r>
        <w:rPr>
          <w:spacing w:val="26"/>
          <w:w w:val="80"/>
        </w:rPr>
        <w:t xml:space="preserve"> </w:t>
      </w:r>
      <w:r>
        <w:rPr>
          <w:w w:val="80"/>
        </w:rPr>
        <w:t>Preservación</w:t>
      </w:r>
      <w:r>
        <w:rPr>
          <w:spacing w:val="27"/>
          <w:w w:val="80"/>
        </w:rPr>
        <w:t xml:space="preserve"> </w:t>
      </w:r>
      <w:r>
        <w:rPr>
          <w:w w:val="80"/>
        </w:rPr>
        <w:t>Digital</w:t>
      </w:r>
      <w:r>
        <w:rPr>
          <w:spacing w:val="26"/>
          <w:w w:val="80"/>
        </w:rPr>
        <w:t xml:space="preserve"> </w:t>
      </w:r>
      <w:r>
        <w:rPr>
          <w:w w:val="80"/>
        </w:rPr>
        <w:t>a</w:t>
      </w:r>
      <w:r>
        <w:rPr>
          <w:spacing w:val="26"/>
          <w:w w:val="80"/>
        </w:rPr>
        <w:t xml:space="preserve"> </w:t>
      </w:r>
      <w:r>
        <w:rPr>
          <w:w w:val="80"/>
        </w:rPr>
        <w:t>Largo</w:t>
      </w:r>
      <w:r>
        <w:rPr>
          <w:spacing w:val="26"/>
          <w:w w:val="80"/>
        </w:rPr>
        <w:t xml:space="preserve"> </w:t>
      </w:r>
      <w:bookmarkEnd w:id="344"/>
      <w:r>
        <w:rPr>
          <w:w w:val="80"/>
        </w:rPr>
        <w:t>Plazo</w:t>
      </w:r>
      <w:bookmarkEnd w:id="345"/>
      <w:bookmarkEnd w:id="346"/>
      <w:bookmarkEnd w:id="347"/>
    </w:p>
    <w:p>
      <w:pPr>
        <w:pStyle w:val="19"/>
        <w:rPr>
          <w:rFonts w:ascii="Arial" w:hAnsi="Arial" w:cs="Arial"/>
          <w:b/>
        </w:rPr>
      </w:pPr>
    </w:p>
    <w:tbl>
      <w:tblPr>
        <w:tblStyle w:val="21"/>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82"/>
        <w:gridCol w:w="3259"/>
        <w:gridCol w:w="41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tblHeader/>
        </w:trPr>
        <w:tc>
          <w:tcPr>
            <w:tcW w:w="1982" w:type="dxa"/>
            <w:shd w:val="clear" w:color="auto" w:fill="808080"/>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Principio</w:t>
            </w:r>
          </w:p>
        </w:tc>
        <w:tc>
          <w:tcPr>
            <w:tcW w:w="3259" w:type="dxa"/>
            <w:shd w:val="clear" w:color="auto" w:fill="808080"/>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Descripción</w:t>
            </w:r>
          </w:p>
        </w:tc>
        <w:tc>
          <w:tcPr>
            <w:tcW w:w="4113" w:type="dxa"/>
            <w:shd w:val="clear" w:color="auto" w:fill="808080"/>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Contexto Institucional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1982" w:type="dxa"/>
            <w:shd w:val="clear" w:color="auto" w:fill="808080"/>
            <w:vAlign w:val="center"/>
          </w:tcPr>
          <w:p>
            <w:pPr>
              <w:pStyle w:val="23"/>
              <w:jc w:val="center"/>
              <w:rPr>
                <w:rFonts w:ascii="Arial" w:hAnsi="Arial" w:eastAsia="Arial" w:cs="Arial"/>
                <w:sz w:val="20"/>
                <w:szCs w:val="20"/>
                <w:lang w:eastAsia="zh-CN" w:bidi="hi-IN"/>
              </w:rPr>
            </w:pPr>
          </w:p>
          <w:p>
            <w:pPr>
              <w:pStyle w:val="23"/>
              <w:jc w:val="center"/>
              <w:rPr>
                <w:rFonts w:ascii="Arial" w:hAnsi="Arial" w:eastAsia="Arial" w:cs="Arial"/>
                <w:sz w:val="20"/>
                <w:szCs w:val="20"/>
                <w:lang w:eastAsia="zh-CN" w:bidi="hi-IN"/>
              </w:rPr>
            </w:pPr>
          </w:p>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Integridad</w:t>
            </w:r>
          </w:p>
        </w:tc>
        <w:tc>
          <w:tcPr>
            <w:tcW w:w="3259" w:type="dxa"/>
            <w:vAlign w:val="center"/>
          </w:tcPr>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Hay que asegurar que el contenido informativo, la estructura lógica y el contexto no se han modificado ni se ha afectado el grado de fiabilidad ni la autenticidad del documento original.</w:t>
            </w:r>
          </w:p>
        </w:tc>
        <w:tc>
          <w:tcPr>
            <w:tcW w:w="4113" w:type="dxa"/>
            <w:vAlign w:val="center"/>
          </w:tcPr>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Los documentos generados o administrados por los sistemas de información de la entidad deben ser apoyados por herramientas que garanticen la integridad de la información como el uso del formato PDF/A, y el uso de firmas digitales y electrónicas.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7" w:hRule="atLeast"/>
        </w:trPr>
        <w:tc>
          <w:tcPr>
            <w:tcW w:w="1982" w:type="dxa"/>
            <w:shd w:val="clear" w:color="auto" w:fill="808080"/>
            <w:vAlign w:val="center"/>
          </w:tcPr>
          <w:p>
            <w:pPr>
              <w:pStyle w:val="23"/>
              <w:jc w:val="center"/>
              <w:rPr>
                <w:rFonts w:ascii="Arial" w:hAnsi="Arial" w:eastAsia="Arial" w:cs="Arial"/>
                <w:sz w:val="20"/>
                <w:szCs w:val="20"/>
                <w:lang w:eastAsia="zh-CN" w:bidi="hi-IN"/>
              </w:rPr>
            </w:pPr>
          </w:p>
          <w:p>
            <w:pPr>
              <w:pStyle w:val="23"/>
              <w:jc w:val="center"/>
              <w:rPr>
                <w:rFonts w:ascii="Arial" w:hAnsi="Arial" w:eastAsia="Arial" w:cs="Arial"/>
                <w:sz w:val="20"/>
                <w:szCs w:val="20"/>
                <w:lang w:eastAsia="zh-CN" w:bidi="hi-IN"/>
              </w:rPr>
            </w:pPr>
          </w:p>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Equivalencia</w:t>
            </w:r>
          </w:p>
        </w:tc>
        <w:tc>
          <w:tcPr>
            <w:tcW w:w="3259" w:type="dxa"/>
            <w:vAlign w:val="center"/>
          </w:tcPr>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Modificar, cuando sea necesario, la forma tecnológica sin alterar el valor evidencial de los documentos, como una medida para enfrentar la obsolescencia tecnológica y para garantizar el acceso a la información.</w:t>
            </w:r>
          </w:p>
        </w:tc>
        <w:tc>
          <w:tcPr>
            <w:tcW w:w="4113" w:type="dxa"/>
            <w:vAlign w:val="center"/>
          </w:tcPr>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La entidad en su portafolio de proyectos de TICS para el 2022 tiene varios proyectos entre ellos fortalecer todo lo relacionado con el documento electrónico, lo cual conllevará a la generación de estrategias y actividades que garanticen el acceso a la información.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7" w:hRule="atLeast"/>
        </w:trPr>
        <w:tc>
          <w:tcPr>
            <w:tcW w:w="1982" w:type="dxa"/>
            <w:shd w:val="clear" w:color="auto" w:fill="808080"/>
            <w:vAlign w:val="center"/>
          </w:tcPr>
          <w:p>
            <w:pPr>
              <w:pStyle w:val="23"/>
              <w:jc w:val="center"/>
              <w:rPr>
                <w:rFonts w:ascii="Arial" w:hAnsi="Arial" w:eastAsia="Arial" w:cs="Arial"/>
                <w:sz w:val="20"/>
                <w:szCs w:val="20"/>
                <w:lang w:eastAsia="zh-CN" w:bidi="hi-IN"/>
              </w:rPr>
            </w:pPr>
          </w:p>
          <w:p>
            <w:pPr>
              <w:pStyle w:val="23"/>
              <w:jc w:val="center"/>
              <w:rPr>
                <w:rFonts w:ascii="Arial" w:hAnsi="Arial" w:eastAsia="Arial" w:cs="Arial"/>
                <w:sz w:val="20"/>
                <w:szCs w:val="20"/>
                <w:lang w:eastAsia="zh-CN" w:bidi="hi-IN"/>
              </w:rPr>
            </w:pPr>
          </w:p>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Economía</w:t>
            </w:r>
          </w:p>
        </w:tc>
        <w:tc>
          <w:tcPr>
            <w:tcW w:w="3259" w:type="dxa"/>
            <w:vAlign w:val="center"/>
          </w:tcPr>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Aplicar procesos, procedimientos, métodos y técnicas de preservación viables, prácticos y apropiados para el contexto de los documentos, de tal modo que se asegure la sostenibilidad técnica y económica de la preservación digital.</w:t>
            </w:r>
          </w:p>
        </w:tc>
        <w:tc>
          <w:tcPr>
            <w:tcW w:w="4113" w:type="dxa"/>
            <w:vAlign w:val="center"/>
          </w:tcPr>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Los sistemas de información de la entidad permiten la compatibilidad y el uso del formato PDF/A, que es una herramienta de bajo costo para la preservación digital, además se hará énfasis en las series y subseries que tenga definida la conservación total en los</w:t>
            </w:r>
          </w:p>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instrumentos T.R.D y T.V.D.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1" w:hRule="atLeast"/>
        </w:trPr>
        <w:tc>
          <w:tcPr>
            <w:tcW w:w="1982" w:type="dxa"/>
            <w:shd w:val="clear" w:color="auto" w:fill="808080"/>
            <w:vAlign w:val="center"/>
          </w:tcPr>
          <w:p>
            <w:pPr>
              <w:pStyle w:val="23"/>
              <w:jc w:val="center"/>
              <w:rPr>
                <w:rFonts w:ascii="Arial" w:hAnsi="Arial" w:eastAsia="Arial" w:cs="Arial"/>
                <w:sz w:val="20"/>
                <w:szCs w:val="20"/>
                <w:lang w:eastAsia="zh-CN" w:bidi="hi-IN"/>
              </w:rPr>
            </w:pPr>
          </w:p>
          <w:p>
            <w:pPr>
              <w:pStyle w:val="23"/>
              <w:jc w:val="center"/>
              <w:rPr>
                <w:rFonts w:ascii="Arial" w:hAnsi="Arial" w:eastAsia="Arial" w:cs="Arial"/>
                <w:sz w:val="20"/>
                <w:szCs w:val="20"/>
                <w:lang w:eastAsia="zh-CN" w:bidi="hi-IN"/>
              </w:rPr>
            </w:pPr>
          </w:p>
          <w:p>
            <w:pPr>
              <w:pStyle w:val="23"/>
              <w:jc w:val="center"/>
              <w:rPr>
                <w:rFonts w:ascii="Arial" w:hAnsi="Arial" w:eastAsia="Arial" w:cs="Arial"/>
                <w:sz w:val="20"/>
                <w:szCs w:val="20"/>
                <w:lang w:eastAsia="zh-CN" w:bidi="hi-IN"/>
              </w:rPr>
            </w:pPr>
          </w:p>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Actualidad</w:t>
            </w:r>
          </w:p>
        </w:tc>
        <w:tc>
          <w:tcPr>
            <w:tcW w:w="3259" w:type="dxa"/>
            <w:vAlign w:val="center"/>
          </w:tcPr>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Evolucionar al ritmo de la tecnología y utilizar los medios disponibles en el momento actual para garantizar la preservación de los documentos en el futuro. Esto significa que un sistema de preservación digital debería mantener la capacidad de evolucionar, de ajustarse a los cambios dimensionales y añadir nuevas prestaciones y servicios.</w:t>
            </w:r>
          </w:p>
        </w:tc>
        <w:tc>
          <w:tcPr>
            <w:tcW w:w="4113" w:type="dxa"/>
            <w:vAlign w:val="center"/>
          </w:tcPr>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Se deben realizar evaluaciones periódicas, por lo menos anualmente en la evaluación de las políticas e instrumentos utilizados para la realización de la preservación digital. De igual manera realizar las revisiones de los sistemas de información y compararlos con las normas técnicas internacionales que en materia de preservación digital se vayan actualizando.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4" w:hRule="atLeast"/>
        </w:trPr>
        <w:tc>
          <w:tcPr>
            <w:tcW w:w="1982" w:type="dxa"/>
            <w:shd w:val="clear" w:color="auto" w:fill="808080"/>
            <w:vAlign w:val="center"/>
          </w:tcPr>
          <w:p>
            <w:pPr>
              <w:pStyle w:val="23"/>
              <w:jc w:val="center"/>
              <w:rPr>
                <w:rFonts w:ascii="Arial" w:hAnsi="Arial" w:eastAsia="Arial" w:cs="Arial"/>
                <w:sz w:val="20"/>
                <w:szCs w:val="20"/>
                <w:lang w:eastAsia="zh-CN" w:bidi="hi-IN"/>
              </w:rPr>
            </w:pPr>
          </w:p>
          <w:p>
            <w:pPr>
              <w:pStyle w:val="23"/>
              <w:jc w:val="center"/>
              <w:rPr>
                <w:rFonts w:ascii="Arial" w:hAnsi="Arial" w:eastAsia="Arial" w:cs="Arial"/>
                <w:sz w:val="20"/>
                <w:szCs w:val="20"/>
                <w:lang w:eastAsia="zh-CN" w:bidi="hi-IN"/>
              </w:rPr>
            </w:pPr>
          </w:p>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Cooperación</w:t>
            </w:r>
          </w:p>
        </w:tc>
        <w:tc>
          <w:tcPr>
            <w:tcW w:w="3259" w:type="dxa"/>
            <w:vAlign w:val="center"/>
          </w:tcPr>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Reutilizar y compartir soluciones ya existentes y desarrolladas de forma conjunta con otros archivos digitales, especialmente las relacionadas con los procesos que pueden ser gestionados de forma centralizada.</w:t>
            </w:r>
          </w:p>
        </w:tc>
        <w:tc>
          <w:tcPr>
            <w:tcW w:w="4113" w:type="dxa"/>
            <w:vAlign w:val="center"/>
          </w:tcPr>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La entidad se encuentra fortaleciendo sus procesos de interoperabilidad y migración a la nube, lo que permitirá la estandarización de los formatos de los archivos, y el cierre de sistemas legados, acercándose cada vez más a la integración digital.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6" w:hRule="atLeast"/>
        </w:trPr>
        <w:tc>
          <w:tcPr>
            <w:tcW w:w="1982" w:type="dxa"/>
            <w:shd w:val="clear" w:color="auto" w:fill="808080"/>
            <w:vAlign w:val="center"/>
          </w:tcPr>
          <w:p>
            <w:pPr>
              <w:pStyle w:val="23"/>
              <w:jc w:val="center"/>
              <w:rPr>
                <w:rFonts w:ascii="Arial" w:hAnsi="Arial" w:eastAsia="Arial" w:cs="Arial"/>
                <w:sz w:val="20"/>
                <w:szCs w:val="20"/>
                <w:lang w:eastAsia="zh-CN" w:bidi="hi-IN"/>
              </w:rPr>
            </w:pPr>
          </w:p>
          <w:p>
            <w:pPr>
              <w:pStyle w:val="23"/>
              <w:jc w:val="center"/>
              <w:rPr>
                <w:rFonts w:ascii="Arial" w:hAnsi="Arial" w:eastAsia="Arial" w:cs="Arial"/>
                <w:sz w:val="20"/>
                <w:szCs w:val="20"/>
                <w:lang w:eastAsia="zh-CN" w:bidi="hi-IN"/>
              </w:rPr>
            </w:pPr>
          </w:p>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Normalización</w:t>
            </w:r>
          </w:p>
        </w:tc>
        <w:tc>
          <w:tcPr>
            <w:tcW w:w="3259" w:type="dxa"/>
            <w:vAlign w:val="center"/>
          </w:tcPr>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Generar lineamientos y herramientas basadas en normas, estándares y buenas prácticas, como apoyo a la gestión y preservación de los documentos digitales.</w:t>
            </w:r>
          </w:p>
        </w:tc>
        <w:tc>
          <w:tcPr>
            <w:tcW w:w="4113" w:type="dxa"/>
            <w:vAlign w:val="center"/>
          </w:tcPr>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La entidad se encuentra realizando un gran esfuerzo en la materialización de los proyectos establecidos en el P.G.D., que involucran la elaboración y actualización de los instrumentos archivísticos que dan línea en lo relacionado con la administración de la información.</w:t>
            </w:r>
          </w:p>
        </w:tc>
      </w:tr>
    </w:tbl>
    <w:p>
      <w:pPr>
        <w:pStyle w:val="2"/>
        <w:tabs>
          <w:tab w:val="left" w:pos="1278"/>
        </w:tabs>
        <w:spacing w:before="230"/>
      </w:pPr>
      <w:bookmarkStart w:id="348" w:name="_TOC_250055"/>
      <w:bookmarkStart w:id="349" w:name="_Toc121578170"/>
      <w:bookmarkStart w:id="350" w:name="_Toc121577977"/>
      <w:bookmarkStart w:id="351" w:name="_Toc157101398"/>
      <w:r>
        <w:rPr>
          <w:w w:val="80"/>
        </w:rPr>
        <w:t>10.5.7 Funciones,</w:t>
      </w:r>
      <w:r>
        <w:rPr>
          <w:spacing w:val="24"/>
          <w:w w:val="80"/>
        </w:rPr>
        <w:t xml:space="preserve"> </w:t>
      </w:r>
      <w:r>
        <w:rPr>
          <w:w w:val="80"/>
        </w:rPr>
        <w:t>Responsabilidades</w:t>
      </w:r>
      <w:r>
        <w:rPr>
          <w:spacing w:val="24"/>
          <w:w w:val="80"/>
        </w:rPr>
        <w:t xml:space="preserve"> </w:t>
      </w:r>
      <w:r>
        <w:rPr>
          <w:w w:val="80"/>
        </w:rPr>
        <w:t>y</w:t>
      </w:r>
      <w:r>
        <w:rPr>
          <w:spacing w:val="24"/>
          <w:w w:val="80"/>
        </w:rPr>
        <w:t xml:space="preserve"> </w:t>
      </w:r>
      <w:bookmarkEnd w:id="348"/>
      <w:r>
        <w:rPr>
          <w:w w:val="80"/>
        </w:rPr>
        <w:t>Colaboración</w:t>
      </w:r>
      <w:bookmarkEnd w:id="349"/>
      <w:bookmarkEnd w:id="350"/>
      <w:bookmarkEnd w:id="351"/>
    </w:p>
    <w:p>
      <w:pPr>
        <w:pStyle w:val="19"/>
        <w:spacing w:before="11"/>
        <w:rPr>
          <w:rFonts w:ascii="Arial" w:hAnsi="Arial" w:cs="Arial"/>
          <w:b/>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Las dependencias y demás responsables de implementar y realizar el seguimiento al Plan de Preservación Digital a Largo Plazo en la Alcaldía de Armenia son los siguientes:</w:t>
      </w:r>
    </w:p>
    <w:p>
      <w:pPr>
        <w:pStyle w:val="19"/>
        <w:rPr>
          <w:rFonts w:ascii="Arial" w:hAnsi="Arial" w:eastAsia="Arial" w:cs="Arial"/>
          <w:lang w:eastAsia="zh-CN" w:bidi="hi-IN"/>
        </w:rPr>
      </w:pPr>
    </w:p>
    <w:p>
      <w:pPr>
        <w:pStyle w:val="22"/>
        <w:numPr>
          <w:ilvl w:val="0"/>
          <w:numId w:val="34"/>
        </w:numPr>
        <w:tabs>
          <w:tab w:val="left" w:pos="820"/>
          <w:tab w:val="left" w:pos="821"/>
        </w:tabs>
        <w:ind w:hanging="361"/>
        <w:rPr>
          <w:rFonts w:ascii="Arial" w:hAnsi="Arial" w:eastAsia="Arial" w:cs="Arial"/>
          <w:sz w:val="24"/>
          <w:szCs w:val="24"/>
          <w:lang w:eastAsia="zh-CN" w:bidi="hi-IN"/>
        </w:rPr>
      </w:pPr>
      <w:r>
        <w:rPr>
          <w:rFonts w:ascii="Arial" w:hAnsi="Arial" w:eastAsia="Arial" w:cs="Arial"/>
          <w:sz w:val="24"/>
          <w:szCs w:val="24"/>
          <w:lang w:eastAsia="zh-CN" w:bidi="hi-IN"/>
        </w:rPr>
        <w:t>Departamento Administrativo para el Fortalecimiento Institucional D.A.F.I.</w:t>
      </w:r>
    </w:p>
    <w:p>
      <w:pPr>
        <w:pStyle w:val="22"/>
        <w:numPr>
          <w:ilvl w:val="0"/>
          <w:numId w:val="34"/>
        </w:numPr>
        <w:tabs>
          <w:tab w:val="left" w:pos="820"/>
          <w:tab w:val="left" w:pos="821"/>
        </w:tabs>
        <w:ind w:hanging="361"/>
        <w:rPr>
          <w:rFonts w:ascii="Arial" w:hAnsi="Arial" w:eastAsia="Arial" w:cs="Arial"/>
          <w:sz w:val="24"/>
          <w:szCs w:val="24"/>
          <w:lang w:eastAsia="zh-CN" w:bidi="hi-IN"/>
        </w:rPr>
      </w:pPr>
      <w:r>
        <w:rPr>
          <w:rFonts w:ascii="Arial" w:hAnsi="Arial" w:eastAsia="Arial" w:cs="Arial"/>
          <w:sz w:val="24"/>
          <w:szCs w:val="24"/>
          <w:lang w:eastAsia="zh-CN" w:bidi="hi-IN"/>
        </w:rPr>
        <w:t>Oficina de Tecnologías de la Información</w:t>
      </w:r>
    </w:p>
    <w:p>
      <w:pPr>
        <w:pStyle w:val="22"/>
        <w:numPr>
          <w:ilvl w:val="0"/>
          <w:numId w:val="34"/>
        </w:numPr>
        <w:tabs>
          <w:tab w:val="left" w:pos="820"/>
          <w:tab w:val="left" w:pos="821"/>
        </w:tabs>
        <w:ind w:hanging="361"/>
        <w:rPr>
          <w:rFonts w:ascii="Arial" w:hAnsi="Arial" w:eastAsia="Arial" w:cs="Arial"/>
          <w:sz w:val="24"/>
          <w:szCs w:val="24"/>
          <w:lang w:eastAsia="zh-CN" w:bidi="hi-IN"/>
        </w:rPr>
      </w:pPr>
      <w:r>
        <w:rPr>
          <w:rFonts w:ascii="Arial" w:hAnsi="Arial" w:eastAsia="Arial" w:cs="Arial"/>
          <w:sz w:val="24"/>
          <w:szCs w:val="24"/>
          <w:lang w:eastAsia="zh-CN" w:bidi="hi-IN"/>
        </w:rPr>
        <w:t>Funcionarios y contratistas:</w:t>
      </w:r>
    </w:p>
    <w:p>
      <w:pPr>
        <w:pStyle w:val="19"/>
        <w:spacing w:before="2"/>
        <w:rPr>
          <w:rFonts w:ascii="Arial" w:hAnsi="Arial" w:cs="Arial"/>
        </w:rPr>
      </w:pPr>
    </w:p>
    <w:tbl>
      <w:tblPr>
        <w:tblStyle w:val="21"/>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59"/>
        <w:gridCol w:w="49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trPr>
        <w:tc>
          <w:tcPr>
            <w:tcW w:w="4759" w:type="dxa"/>
            <w:shd w:val="clear" w:color="auto" w:fill="808080"/>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Responsable</w:t>
            </w:r>
          </w:p>
        </w:tc>
        <w:tc>
          <w:tcPr>
            <w:tcW w:w="4942" w:type="dxa"/>
            <w:shd w:val="clear" w:color="auto" w:fill="808080"/>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Actividades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 w:hRule="atLeast"/>
        </w:trPr>
        <w:tc>
          <w:tcPr>
            <w:tcW w:w="4759" w:type="dxa"/>
            <w:vAlign w:val="center"/>
          </w:tcPr>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Departamento Administrativo para el Fortalecimiento Institucional D.A.F.I.</w:t>
            </w:r>
          </w:p>
        </w:tc>
        <w:tc>
          <w:tcPr>
            <w:tcW w:w="4942" w:type="dxa"/>
            <w:vAlign w:val="center"/>
          </w:tcPr>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Instancia de aprobación y seguimiento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4759" w:type="dxa"/>
            <w:vAlign w:val="center"/>
          </w:tcPr>
          <w:p>
            <w:pPr>
              <w:pStyle w:val="23"/>
              <w:jc w:val="both"/>
              <w:rPr>
                <w:rFonts w:ascii="Arial" w:hAnsi="Arial" w:eastAsia="Arial" w:cs="Arial"/>
                <w:sz w:val="20"/>
                <w:szCs w:val="20"/>
                <w:lang w:eastAsia="zh-CN" w:bidi="hi-IN"/>
              </w:rPr>
            </w:pPr>
          </w:p>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Subdirección de Operaciones / Oficina de Tecnologías de la Información</w:t>
            </w:r>
          </w:p>
        </w:tc>
        <w:tc>
          <w:tcPr>
            <w:tcW w:w="4942" w:type="dxa"/>
            <w:vAlign w:val="center"/>
          </w:tcPr>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Elaborar e implementar la Política de Preservación y del Plan de Preservación Digital a Largo Plazo, a través de un equipo interdisciplinario, quienes ejecutaran las actividades propias para el desarrollo de la política.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 w:hRule="atLeast"/>
        </w:trPr>
        <w:tc>
          <w:tcPr>
            <w:tcW w:w="4759" w:type="dxa"/>
            <w:vAlign w:val="center"/>
          </w:tcPr>
          <w:p>
            <w:pPr>
              <w:pStyle w:val="23"/>
              <w:jc w:val="both"/>
              <w:rPr>
                <w:rFonts w:ascii="Arial" w:hAnsi="Arial" w:eastAsia="Arial" w:cs="Arial"/>
                <w:sz w:val="20"/>
                <w:szCs w:val="20"/>
                <w:lang w:eastAsia="zh-CN" w:bidi="hi-IN"/>
              </w:rPr>
            </w:pPr>
          </w:p>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Funcionarios y contratista</w:t>
            </w:r>
          </w:p>
        </w:tc>
        <w:tc>
          <w:tcPr>
            <w:tcW w:w="4942" w:type="dxa"/>
            <w:vAlign w:val="center"/>
          </w:tcPr>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Aplicación de los lineamientos de la política y el Plan de Preservación Digital a Largo Plazo.</w:t>
            </w:r>
          </w:p>
        </w:tc>
      </w:tr>
    </w:tbl>
    <w:p>
      <w:pPr>
        <w:pStyle w:val="19"/>
        <w:spacing w:before="2"/>
        <w:rPr>
          <w:rFonts w:ascii="Arial" w:hAnsi="Arial" w:cs="Arial"/>
        </w:rPr>
      </w:pPr>
    </w:p>
    <w:p>
      <w:pPr>
        <w:pStyle w:val="2"/>
        <w:tabs>
          <w:tab w:val="left" w:pos="1105"/>
        </w:tabs>
      </w:pPr>
      <w:bookmarkStart w:id="352" w:name="_TOC_250054"/>
      <w:bookmarkStart w:id="353" w:name="_Toc157101399"/>
      <w:bookmarkStart w:id="354" w:name="_Toc121577978"/>
      <w:bookmarkStart w:id="355" w:name="_Toc121578171"/>
      <w:r>
        <w:rPr>
          <w:w w:val="80"/>
        </w:rPr>
        <w:t>10.5.8 Selección</w:t>
      </w:r>
      <w:r>
        <w:rPr>
          <w:spacing w:val="15"/>
          <w:w w:val="80"/>
        </w:rPr>
        <w:t xml:space="preserve"> </w:t>
      </w:r>
      <w:r>
        <w:rPr>
          <w:w w:val="80"/>
        </w:rPr>
        <w:t>y</w:t>
      </w:r>
      <w:r>
        <w:rPr>
          <w:spacing w:val="16"/>
          <w:w w:val="80"/>
        </w:rPr>
        <w:t xml:space="preserve"> </w:t>
      </w:r>
      <w:bookmarkEnd w:id="352"/>
      <w:r>
        <w:rPr>
          <w:w w:val="80"/>
        </w:rPr>
        <w:t>adquisición</w:t>
      </w:r>
      <w:bookmarkEnd w:id="353"/>
      <w:bookmarkEnd w:id="354"/>
      <w:bookmarkEnd w:id="355"/>
    </w:p>
    <w:p>
      <w:pPr>
        <w:pStyle w:val="19"/>
        <w:spacing w:before="4"/>
        <w:rPr>
          <w:rFonts w:ascii="Arial" w:hAnsi="Arial" w:cs="Arial"/>
          <w:b/>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La selección de una solución tecnológica en cuanto a software y hardware debe estar soportada en el modelo de requisitos para la gestión de documentos electrónicos de archivo según lo establecido por el Archivo General de la Nación. Así mismo, la Alcaldía de Armenia tomará como referencia los modelos descritos en las normas UNE-ISO 14721:2015 “Sistemas de transferencia de datos e información espaciales. Sistema abierto de información de archivo (O.A.I.S.). Modelo de referencia” y UNE-ISO 19005-1:2008 “Gestión de documentos. Formato de archivo de documento electrónico para la conservación a largo plazo. Parte 1: Uso del PDF 1.4 (PDF/A-1)”.</w:t>
      </w:r>
    </w:p>
    <w:p>
      <w:pPr>
        <w:pStyle w:val="19"/>
        <w:spacing w:before="7"/>
        <w:rPr>
          <w:rFonts w:ascii="Arial" w:hAnsi="Arial" w:cs="Arial"/>
        </w:rPr>
      </w:pPr>
    </w:p>
    <w:p>
      <w:pPr>
        <w:pStyle w:val="2"/>
        <w:tabs>
          <w:tab w:val="left" w:pos="1105"/>
        </w:tabs>
      </w:pPr>
      <w:bookmarkStart w:id="356" w:name="_TOC_250053"/>
      <w:bookmarkStart w:id="357" w:name="_Toc157101400"/>
      <w:bookmarkStart w:id="358" w:name="_Toc121578172"/>
      <w:bookmarkStart w:id="359" w:name="_Toc121577979"/>
      <w:r>
        <w:rPr>
          <w:w w:val="80"/>
        </w:rPr>
        <w:t>10.5.9 Acceso</w:t>
      </w:r>
      <w:r>
        <w:rPr>
          <w:spacing w:val="9"/>
          <w:w w:val="80"/>
        </w:rPr>
        <w:t xml:space="preserve"> </w:t>
      </w:r>
      <w:r>
        <w:rPr>
          <w:w w:val="80"/>
        </w:rPr>
        <w:t>y</w:t>
      </w:r>
      <w:r>
        <w:rPr>
          <w:spacing w:val="10"/>
          <w:w w:val="80"/>
        </w:rPr>
        <w:t xml:space="preserve"> </w:t>
      </w:r>
      <w:bookmarkEnd w:id="356"/>
      <w:r>
        <w:rPr>
          <w:w w:val="80"/>
        </w:rPr>
        <w:t>uso</w:t>
      </w:r>
      <w:bookmarkEnd w:id="357"/>
      <w:bookmarkEnd w:id="358"/>
      <w:bookmarkEnd w:id="359"/>
    </w:p>
    <w:p>
      <w:pPr>
        <w:pStyle w:val="19"/>
        <w:spacing w:before="11"/>
        <w:rPr>
          <w:rFonts w:ascii="Arial" w:hAnsi="Arial" w:cs="Arial"/>
          <w:b/>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Los derechos de acceso y uso de los documentos por parte de los servidores públicos, contratistas y ciudadanos, se encuentran establecidos en las Tablas de Control de Acceso, el Registro de Activos de Información y el Índice de Información Clasificada y Reservada, los cuales se encuentran incorporados en el Sistema de Gestión Documental y publicados en la intranet.</w:t>
      </w:r>
    </w:p>
    <w:p>
      <w:pPr>
        <w:pStyle w:val="19"/>
        <w:spacing w:before="4"/>
        <w:rPr>
          <w:rFonts w:ascii="Arial" w:hAnsi="Arial" w:cs="Arial"/>
        </w:rPr>
      </w:pPr>
    </w:p>
    <w:p>
      <w:pPr>
        <w:pStyle w:val="2"/>
        <w:tabs>
          <w:tab w:val="left" w:pos="1170"/>
          <w:tab w:val="left" w:pos="1171"/>
        </w:tabs>
        <w:spacing w:before="1"/>
      </w:pPr>
      <w:bookmarkStart w:id="360" w:name="_TOC_250052"/>
      <w:bookmarkStart w:id="361" w:name="_Toc121577980"/>
      <w:bookmarkStart w:id="362" w:name="_Toc157101401"/>
      <w:bookmarkStart w:id="363" w:name="_Toc121578173"/>
      <w:r>
        <w:rPr>
          <w:w w:val="80"/>
        </w:rPr>
        <w:t>10.6 ACCIONES</w:t>
      </w:r>
      <w:r>
        <w:rPr>
          <w:spacing w:val="3"/>
          <w:w w:val="80"/>
        </w:rPr>
        <w:t xml:space="preserve"> </w:t>
      </w:r>
      <w:r>
        <w:rPr>
          <w:w w:val="80"/>
        </w:rPr>
        <w:t>DE</w:t>
      </w:r>
      <w:r>
        <w:rPr>
          <w:spacing w:val="43"/>
        </w:rPr>
        <w:t xml:space="preserve"> </w:t>
      </w:r>
      <w:r>
        <w:rPr>
          <w:w w:val="80"/>
        </w:rPr>
        <w:t>PRESERVACIÓN</w:t>
      </w:r>
      <w:r>
        <w:rPr>
          <w:spacing w:val="48"/>
        </w:rPr>
        <w:t xml:space="preserve"> </w:t>
      </w:r>
      <w:bookmarkEnd w:id="360"/>
      <w:r>
        <w:rPr>
          <w:w w:val="80"/>
        </w:rPr>
        <w:t>DIGITAL</w:t>
      </w:r>
      <w:bookmarkEnd w:id="361"/>
      <w:bookmarkEnd w:id="362"/>
      <w:bookmarkEnd w:id="363"/>
    </w:p>
    <w:p>
      <w:pPr>
        <w:pStyle w:val="19"/>
        <w:spacing w:before="3"/>
        <w:rPr>
          <w:rFonts w:ascii="Arial" w:hAnsi="Arial" w:cs="Arial"/>
          <w:b/>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Articulación de la preservación digital con la gestión del riesgo de la entidad: En el establecimiento de planes, proyectos y acciones tendientes a garantizar la preservación de los documentos electrónicos se hace imperativo tener presente los niveles de riesgo derivados de amenazas y debilidades de la Entidad en torno al manejo de sus documentos digitales. Los cuales contemplan en el mapa de riesgos del macroproceso de gestión documental establecidos con la Oficina de Planeación de la Entidad.</w:t>
      </w:r>
    </w:p>
    <w:p>
      <w:pPr>
        <w:pStyle w:val="19"/>
        <w:spacing w:line="244" w:lineRule="auto"/>
        <w:jc w:val="both"/>
        <w:rPr>
          <w:rFonts w:ascii="Arial" w:hAnsi="Arial" w:eastAsia="Arial" w:cs="Arial"/>
          <w:lang w:eastAsia="zh-CN" w:bidi="hi-IN"/>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Articulación de la preservación digital con la política de la seguridad de la información: La ejecución de las diferentes estrategias para preservar los documentos electrónicos requiere del cumplimiento de las políticas de seguridad de la entidad de manera que se garantice la seguridad de la información específicamente en las siguientes actividades:</w:t>
      </w:r>
    </w:p>
    <w:p>
      <w:pPr>
        <w:pStyle w:val="19"/>
        <w:spacing w:before="3"/>
        <w:rPr>
          <w:rFonts w:ascii="Arial" w:hAnsi="Arial" w:cs="Arial"/>
        </w:rPr>
      </w:pPr>
    </w:p>
    <w:p>
      <w:pPr>
        <w:pStyle w:val="19"/>
        <w:numPr>
          <w:ilvl w:val="0"/>
          <w:numId w:val="35"/>
        </w:numPr>
        <w:spacing w:line="244" w:lineRule="auto"/>
        <w:jc w:val="both"/>
        <w:rPr>
          <w:rFonts w:ascii="Arial" w:hAnsi="Arial" w:eastAsia="Arial" w:cs="Arial"/>
          <w:lang w:eastAsia="zh-CN" w:bidi="hi-IN"/>
        </w:rPr>
      </w:pPr>
      <w:r>
        <w:rPr>
          <w:rFonts w:ascii="Arial" w:hAnsi="Arial" w:eastAsia="Arial" w:cs="Arial"/>
          <w:lang w:eastAsia="zh-CN" w:bidi="hi-IN"/>
        </w:rPr>
        <w:t>Ejecutar procesos para la toma de copias de seguridad.</w:t>
      </w:r>
    </w:p>
    <w:p>
      <w:pPr>
        <w:pStyle w:val="19"/>
        <w:numPr>
          <w:ilvl w:val="0"/>
          <w:numId w:val="35"/>
        </w:numPr>
        <w:spacing w:line="244" w:lineRule="auto"/>
        <w:jc w:val="both"/>
        <w:rPr>
          <w:rFonts w:ascii="Arial" w:hAnsi="Arial" w:eastAsia="Arial" w:cs="Arial"/>
          <w:lang w:eastAsia="zh-CN" w:bidi="hi-IN"/>
        </w:rPr>
      </w:pPr>
      <w:r>
        <w:rPr>
          <w:rFonts w:ascii="Arial" w:hAnsi="Arial" w:eastAsia="Arial" w:cs="Arial"/>
          <w:lang w:eastAsia="zh-CN" w:bidi="hi-IN"/>
        </w:rPr>
        <w:t>Controlar el acceso no autorizado.</w:t>
      </w:r>
    </w:p>
    <w:p>
      <w:pPr>
        <w:pStyle w:val="19"/>
        <w:numPr>
          <w:ilvl w:val="0"/>
          <w:numId w:val="35"/>
        </w:numPr>
        <w:spacing w:line="244" w:lineRule="auto"/>
        <w:jc w:val="both"/>
        <w:rPr>
          <w:rFonts w:ascii="Arial" w:hAnsi="Arial" w:eastAsia="Arial" w:cs="Arial"/>
          <w:lang w:eastAsia="zh-CN" w:bidi="hi-IN"/>
        </w:rPr>
      </w:pPr>
      <w:r>
        <w:rPr>
          <w:rFonts w:ascii="Arial" w:hAnsi="Arial" w:eastAsia="Arial" w:cs="Arial"/>
          <w:lang w:eastAsia="zh-CN" w:bidi="hi-IN"/>
        </w:rPr>
        <w:t>Verificar la fiabilidad del software y hardware.</w:t>
      </w:r>
    </w:p>
    <w:p>
      <w:pPr>
        <w:pStyle w:val="19"/>
        <w:numPr>
          <w:ilvl w:val="0"/>
          <w:numId w:val="35"/>
        </w:numPr>
        <w:spacing w:line="244" w:lineRule="auto"/>
        <w:jc w:val="both"/>
        <w:rPr>
          <w:rFonts w:ascii="Arial" w:hAnsi="Arial" w:eastAsia="Arial" w:cs="Arial"/>
          <w:lang w:eastAsia="zh-CN" w:bidi="hi-IN"/>
        </w:rPr>
      </w:pPr>
      <w:r>
        <w:rPr>
          <w:rFonts w:ascii="Arial" w:hAnsi="Arial" w:eastAsia="Arial" w:cs="Arial"/>
          <w:lang w:eastAsia="zh-CN" w:bidi="hi-IN"/>
        </w:rPr>
        <w:t>Detectar y neutralizar el ataque de virus o hackers.</w:t>
      </w:r>
    </w:p>
    <w:p>
      <w:pPr>
        <w:pStyle w:val="19"/>
        <w:numPr>
          <w:ilvl w:val="0"/>
          <w:numId w:val="35"/>
        </w:numPr>
        <w:spacing w:line="244" w:lineRule="auto"/>
        <w:jc w:val="both"/>
        <w:rPr>
          <w:rFonts w:ascii="Arial" w:hAnsi="Arial" w:eastAsia="Arial" w:cs="Arial"/>
          <w:lang w:eastAsia="zh-CN" w:bidi="hi-IN"/>
        </w:rPr>
      </w:pPr>
      <w:r>
        <w:rPr>
          <w:rFonts w:ascii="Arial" w:hAnsi="Arial" w:eastAsia="Arial" w:cs="Arial"/>
          <w:lang w:eastAsia="zh-CN" w:bidi="hi-IN"/>
        </w:rPr>
        <w:t>Prever contingencias.</w:t>
      </w:r>
    </w:p>
    <w:p>
      <w:pPr>
        <w:pStyle w:val="19"/>
        <w:spacing w:line="244" w:lineRule="auto"/>
        <w:jc w:val="both"/>
        <w:rPr>
          <w:rFonts w:ascii="Arial" w:hAnsi="Arial" w:eastAsia="Arial" w:cs="Arial"/>
          <w:lang w:eastAsia="zh-CN" w:bidi="hi-IN"/>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Articulación de la preservación digital con los instrumentos de la gestión documental: Promover e impulsar planes y proyectos que conlleven a la incorporación de tecnologías de la información y las comunicaciones para soportar la gestión documental de la entidad, enmarcadas en el contexto de las necesidades de la entidad, su estructura organizacional, el modelo de gestión documental definido para la entidad y con la capacidad financiera y tecnológica para su adopción, implementación y mantenimiento, procurando por la protección del medio ambiente, mediante el establecimiento de procesos documentales que disminuyan la generación de documentos en papel.</w:t>
      </w:r>
    </w:p>
    <w:p>
      <w:pPr>
        <w:pStyle w:val="19"/>
        <w:spacing w:line="244" w:lineRule="auto"/>
        <w:jc w:val="both"/>
        <w:rPr>
          <w:rFonts w:ascii="Arial" w:hAnsi="Arial" w:eastAsia="Arial" w:cs="Arial"/>
          <w:lang w:eastAsia="zh-CN" w:bidi="hi-IN"/>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Desarrollo de procedimientos de preservación digital: La ejecución de las actividades y/o acciones de gestión documental deben estar formalmente especificadas en procedimientos establecidos en el sistema de gestión de calidad. Entre estos procedimientos se incluyen:</w:t>
      </w:r>
    </w:p>
    <w:p>
      <w:pPr>
        <w:pStyle w:val="19"/>
        <w:spacing w:before="10"/>
        <w:rPr>
          <w:rFonts w:ascii="Arial" w:hAnsi="Arial" w:cs="Arial"/>
        </w:rPr>
      </w:pPr>
    </w:p>
    <w:tbl>
      <w:tblPr>
        <w:tblStyle w:val="2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562"/>
        <w:gridCol w:w="62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blHeader/>
        </w:trPr>
        <w:tc>
          <w:tcPr>
            <w:tcW w:w="1819" w:type="pct"/>
            <w:shd w:val="clear" w:color="auto" w:fill="808080"/>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Procedimiento</w:t>
            </w:r>
          </w:p>
        </w:tc>
        <w:tc>
          <w:tcPr>
            <w:tcW w:w="3181" w:type="pct"/>
            <w:shd w:val="clear" w:color="auto" w:fill="808080"/>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Alcance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22" w:hRule="atLeast"/>
        </w:trPr>
        <w:tc>
          <w:tcPr>
            <w:tcW w:w="1819" w:type="pct"/>
            <w:shd w:val="clear" w:color="auto" w:fill="808080"/>
            <w:vAlign w:val="center"/>
          </w:tcPr>
          <w:p>
            <w:pPr>
              <w:pStyle w:val="23"/>
              <w:jc w:val="center"/>
              <w:rPr>
                <w:rFonts w:ascii="Arial" w:hAnsi="Arial" w:eastAsia="Arial" w:cs="Arial"/>
                <w:sz w:val="20"/>
                <w:szCs w:val="20"/>
                <w:lang w:eastAsia="zh-CN" w:bidi="hi-IN"/>
              </w:rPr>
            </w:pPr>
          </w:p>
          <w:p>
            <w:pPr>
              <w:pStyle w:val="23"/>
              <w:jc w:val="center"/>
              <w:rPr>
                <w:rFonts w:ascii="Arial" w:hAnsi="Arial" w:eastAsia="Arial" w:cs="Arial"/>
                <w:sz w:val="20"/>
                <w:szCs w:val="20"/>
                <w:lang w:eastAsia="zh-CN" w:bidi="hi-IN"/>
              </w:rPr>
            </w:pPr>
          </w:p>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Identificación y análisis de series documentales</w:t>
            </w:r>
          </w:p>
        </w:tc>
        <w:tc>
          <w:tcPr>
            <w:tcW w:w="3181" w:type="pct"/>
            <w:vAlign w:val="center"/>
          </w:tcPr>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Revisar las características de las series y subseries que deben ser objeto de preservación.</w:t>
            </w:r>
          </w:p>
          <w:p>
            <w:pPr>
              <w:pStyle w:val="23"/>
              <w:jc w:val="both"/>
              <w:rPr>
                <w:rFonts w:ascii="Arial" w:hAnsi="Arial" w:eastAsia="Arial" w:cs="Arial"/>
                <w:sz w:val="20"/>
                <w:szCs w:val="20"/>
                <w:lang w:eastAsia="zh-CN" w:bidi="hi-IN"/>
              </w:rPr>
            </w:pPr>
          </w:p>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Realizar muestra de cantidades y tamaños de los archivos para determinar la capacidad de almacenamiento requerido.</w:t>
            </w:r>
          </w:p>
          <w:p>
            <w:pPr>
              <w:pStyle w:val="23"/>
              <w:jc w:val="both"/>
              <w:rPr>
                <w:rFonts w:ascii="Arial" w:hAnsi="Arial" w:eastAsia="Arial" w:cs="Arial"/>
                <w:sz w:val="20"/>
                <w:szCs w:val="20"/>
                <w:lang w:eastAsia="zh-CN" w:bidi="hi-IN"/>
              </w:rPr>
            </w:pPr>
          </w:p>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Definir el inventario de archivos sujetos a la preservación.</w:t>
            </w:r>
          </w:p>
          <w:p>
            <w:pPr>
              <w:pStyle w:val="23"/>
              <w:jc w:val="both"/>
              <w:rPr>
                <w:rFonts w:ascii="Arial" w:hAnsi="Arial" w:eastAsia="Arial" w:cs="Arial"/>
                <w:sz w:val="20"/>
                <w:szCs w:val="20"/>
                <w:lang w:eastAsia="zh-CN" w:bidi="hi-IN"/>
              </w:rPr>
            </w:pPr>
          </w:p>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Verificar los formatos en los que se encuentran los archivos de las series.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819" w:type="pct"/>
            <w:shd w:val="clear" w:color="auto" w:fill="808080"/>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Transferencias Documentales Electrónicas</w:t>
            </w:r>
          </w:p>
        </w:tc>
        <w:tc>
          <w:tcPr>
            <w:tcW w:w="3181" w:type="pct"/>
            <w:vAlign w:val="center"/>
          </w:tcPr>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Gestionar las transferencias documentales primarias y secundarias donde se enmarcan varias de las estrategias de preservación establecidas, teniendo en cuenta la conformación de los expedientes híbridos.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51" w:hRule="atLeast"/>
        </w:trPr>
        <w:tc>
          <w:tcPr>
            <w:tcW w:w="1819" w:type="pct"/>
            <w:shd w:val="clear" w:color="auto" w:fill="808080"/>
            <w:vAlign w:val="center"/>
          </w:tcPr>
          <w:p>
            <w:pPr>
              <w:pStyle w:val="23"/>
              <w:jc w:val="center"/>
              <w:rPr>
                <w:rFonts w:ascii="Arial" w:hAnsi="Arial" w:eastAsia="Arial" w:cs="Arial"/>
                <w:sz w:val="20"/>
                <w:szCs w:val="20"/>
                <w:lang w:eastAsia="zh-CN" w:bidi="hi-IN"/>
              </w:rPr>
            </w:pPr>
          </w:p>
          <w:p>
            <w:pPr>
              <w:pStyle w:val="23"/>
              <w:jc w:val="center"/>
              <w:rPr>
                <w:rFonts w:ascii="Arial" w:hAnsi="Arial" w:eastAsia="Arial" w:cs="Arial"/>
                <w:sz w:val="20"/>
                <w:szCs w:val="20"/>
                <w:lang w:eastAsia="zh-CN" w:bidi="hi-IN"/>
              </w:rPr>
            </w:pPr>
          </w:p>
          <w:p>
            <w:pPr>
              <w:pStyle w:val="23"/>
              <w:jc w:val="center"/>
              <w:rPr>
                <w:rFonts w:ascii="Arial" w:hAnsi="Arial" w:eastAsia="Arial" w:cs="Arial"/>
                <w:sz w:val="20"/>
                <w:szCs w:val="20"/>
                <w:lang w:eastAsia="zh-CN" w:bidi="hi-IN"/>
              </w:rPr>
            </w:pPr>
          </w:p>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Administración del Sistema de Preservación Digital</w:t>
            </w:r>
          </w:p>
        </w:tc>
        <w:tc>
          <w:tcPr>
            <w:tcW w:w="3181" w:type="pct"/>
            <w:vAlign w:val="center"/>
          </w:tcPr>
          <w:p>
            <w:pPr>
              <w:pStyle w:val="23"/>
              <w:jc w:val="both"/>
              <w:rPr>
                <w:rFonts w:ascii="Arial" w:hAnsi="Arial" w:eastAsia="Arial" w:cs="Arial"/>
                <w:sz w:val="20"/>
                <w:szCs w:val="20"/>
                <w:lang w:eastAsia="zh-CN" w:bidi="hi-IN"/>
              </w:rPr>
            </w:pPr>
          </w:p>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Identificar amenazas, implementar acciones o estrategias y se controlar la aplicación de las diferentes estrategias de preservación digital.</w:t>
            </w:r>
          </w:p>
          <w:p>
            <w:pPr>
              <w:pStyle w:val="23"/>
              <w:jc w:val="both"/>
              <w:rPr>
                <w:rFonts w:ascii="Arial" w:hAnsi="Arial" w:eastAsia="Arial" w:cs="Arial"/>
                <w:sz w:val="20"/>
                <w:szCs w:val="20"/>
                <w:lang w:eastAsia="zh-CN" w:bidi="hi-IN"/>
              </w:rPr>
            </w:pPr>
          </w:p>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Controlar la ejecución periódica del procedimiento.</w:t>
            </w:r>
          </w:p>
          <w:p>
            <w:pPr>
              <w:pStyle w:val="23"/>
              <w:jc w:val="both"/>
              <w:rPr>
                <w:rFonts w:ascii="Arial" w:hAnsi="Arial" w:eastAsia="Arial" w:cs="Arial"/>
                <w:sz w:val="20"/>
                <w:szCs w:val="20"/>
                <w:lang w:eastAsia="zh-CN" w:bidi="hi-IN"/>
              </w:rPr>
            </w:pPr>
          </w:p>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Ejecutar el procedimiento de identificación y análisis de los grupos documentales a preservar.</w:t>
            </w:r>
          </w:p>
          <w:p>
            <w:pPr>
              <w:pStyle w:val="23"/>
              <w:jc w:val="both"/>
              <w:rPr>
                <w:rFonts w:ascii="Arial" w:hAnsi="Arial" w:eastAsia="Arial" w:cs="Arial"/>
                <w:sz w:val="20"/>
                <w:szCs w:val="20"/>
                <w:lang w:eastAsia="zh-CN" w:bidi="hi-IN"/>
              </w:rPr>
            </w:pPr>
          </w:p>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Realizar un diagnóstico de las características de los documentos electrónicos que incluye o Verificar el nivel de obsolescencia de los formatos estandarizados o Verificar estado de los medios de almacenamiento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2" w:hRule="atLeast"/>
        </w:trPr>
        <w:tc>
          <w:tcPr>
            <w:tcW w:w="1819" w:type="pct"/>
            <w:shd w:val="clear" w:color="auto" w:fill="808080"/>
            <w:vAlign w:val="center"/>
          </w:tcPr>
          <w:p>
            <w:pPr>
              <w:pStyle w:val="23"/>
              <w:jc w:val="center"/>
              <w:rPr>
                <w:rFonts w:ascii="Arial" w:hAnsi="Arial" w:eastAsia="Arial" w:cs="Arial"/>
                <w:sz w:val="20"/>
                <w:szCs w:val="20"/>
                <w:lang w:eastAsia="zh-CN" w:bidi="hi-IN"/>
              </w:rPr>
            </w:pPr>
          </w:p>
          <w:p>
            <w:pPr>
              <w:pStyle w:val="23"/>
              <w:jc w:val="center"/>
              <w:rPr>
                <w:rFonts w:ascii="Arial" w:hAnsi="Arial" w:eastAsia="Arial" w:cs="Arial"/>
                <w:sz w:val="20"/>
                <w:szCs w:val="20"/>
                <w:lang w:eastAsia="zh-CN" w:bidi="hi-IN"/>
              </w:rPr>
            </w:pPr>
          </w:p>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Selección de Medios de Almacenamiento Digital</w:t>
            </w:r>
          </w:p>
        </w:tc>
        <w:tc>
          <w:tcPr>
            <w:tcW w:w="3181" w:type="pct"/>
            <w:vAlign w:val="center"/>
          </w:tcPr>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Investigar sobre nuevos medios de almacenamiento en el mercado.</w:t>
            </w:r>
          </w:p>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Verificar el cumplimiento de estándares de los medios para soportar el uso de repositorios documentales estandarizados.</w:t>
            </w:r>
          </w:p>
          <w:p>
            <w:pPr>
              <w:pStyle w:val="23"/>
              <w:jc w:val="both"/>
              <w:rPr>
                <w:rFonts w:ascii="Arial" w:hAnsi="Arial" w:eastAsia="Arial" w:cs="Arial"/>
                <w:sz w:val="20"/>
                <w:szCs w:val="20"/>
                <w:lang w:eastAsia="zh-CN" w:bidi="hi-IN"/>
              </w:rPr>
            </w:pPr>
          </w:p>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Identificar las características de los nuevos medios y realizar una evaluación costo / beneficio.</w:t>
            </w:r>
          </w:p>
          <w:p>
            <w:pPr>
              <w:pStyle w:val="23"/>
              <w:jc w:val="both"/>
              <w:rPr>
                <w:rFonts w:ascii="Arial" w:hAnsi="Arial" w:eastAsia="Arial" w:cs="Arial"/>
                <w:sz w:val="20"/>
                <w:szCs w:val="20"/>
                <w:lang w:eastAsia="zh-CN" w:bidi="hi-IN"/>
              </w:rPr>
            </w:pPr>
          </w:p>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Recomendar acciones a seguir frente al uso o conversión de medios.</w:t>
            </w:r>
          </w:p>
        </w:tc>
      </w:tr>
    </w:tbl>
    <w:p>
      <w:pPr>
        <w:pStyle w:val="2"/>
        <w:tabs>
          <w:tab w:val="left" w:pos="1105"/>
        </w:tabs>
        <w:rPr>
          <w:w w:val="80"/>
        </w:rPr>
      </w:pPr>
      <w:bookmarkStart w:id="364" w:name="_TOC_250051"/>
      <w:bookmarkStart w:id="365" w:name="_Toc121577981"/>
      <w:bookmarkStart w:id="366" w:name="_Toc121578174"/>
    </w:p>
    <w:p>
      <w:pPr>
        <w:pStyle w:val="2"/>
        <w:tabs>
          <w:tab w:val="left" w:pos="1105"/>
        </w:tabs>
        <w:spacing w:before="99"/>
      </w:pPr>
      <w:bookmarkStart w:id="367" w:name="_Toc157101402"/>
      <w:r>
        <w:rPr>
          <w:w w:val="80"/>
        </w:rPr>
        <w:t>10.6.1 Estrategias</w:t>
      </w:r>
      <w:r>
        <w:rPr>
          <w:spacing w:val="14"/>
          <w:w w:val="80"/>
        </w:rPr>
        <w:t xml:space="preserve"> </w:t>
      </w:r>
      <w:r>
        <w:rPr>
          <w:w w:val="80"/>
        </w:rPr>
        <w:t>de</w:t>
      </w:r>
      <w:r>
        <w:rPr>
          <w:spacing w:val="15"/>
          <w:w w:val="80"/>
        </w:rPr>
        <w:t xml:space="preserve"> </w:t>
      </w:r>
      <w:r>
        <w:rPr>
          <w:w w:val="80"/>
        </w:rPr>
        <w:t>la</w:t>
      </w:r>
      <w:r>
        <w:rPr>
          <w:spacing w:val="14"/>
          <w:w w:val="80"/>
        </w:rPr>
        <w:t xml:space="preserve"> </w:t>
      </w:r>
      <w:r>
        <w:rPr>
          <w:w w:val="80"/>
        </w:rPr>
        <w:t>preservación</w:t>
      </w:r>
      <w:r>
        <w:rPr>
          <w:spacing w:val="13"/>
          <w:w w:val="80"/>
        </w:rPr>
        <w:t xml:space="preserve"> </w:t>
      </w:r>
      <w:bookmarkEnd w:id="364"/>
      <w:r>
        <w:rPr>
          <w:w w:val="80"/>
        </w:rPr>
        <w:t>digital</w:t>
      </w:r>
      <w:bookmarkEnd w:id="365"/>
      <w:bookmarkEnd w:id="366"/>
      <w:bookmarkEnd w:id="367"/>
    </w:p>
    <w:p>
      <w:pPr>
        <w:pStyle w:val="19"/>
        <w:spacing w:before="4"/>
        <w:rPr>
          <w:rFonts w:ascii="Arial" w:hAnsi="Arial" w:cs="Arial"/>
          <w:b/>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Se refiere al conjunto de procesos y actividades que la entidad ejecuta de manera periódica, con el objetivo de preservar la documentación e información a largo plazo. Por medio del diagnóstico enfocado a los documentos electrónicos y digitales se identificaron las siguientes estrategias:</w:t>
      </w:r>
    </w:p>
    <w:p>
      <w:pPr>
        <w:pStyle w:val="19"/>
        <w:spacing w:before="9"/>
        <w:rPr>
          <w:rFonts w:ascii="Arial" w:hAnsi="Arial" w:cs="Arial"/>
        </w:rPr>
      </w:pPr>
    </w:p>
    <w:p>
      <w:pPr>
        <w:pStyle w:val="19"/>
        <w:spacing w:line="244" w:lineRule="auto"/>
        <w:jc w:val="both"/>
        <w:rPr>
          <w:rFonts w:ascii="Arial" w:hAnsi="Arial" w:eastAsia="Arial" w:cs="Arial"/>
          <w:lang w:eastAsia="zh-CN" w:bidi="hi-IN"/>
        </w:rPr>
      </w:pPr>
      <w:r>
        <w:rPr>
          <w:rFonts w:ascii="Arial" w:hAnsi="Arial" w:eastAsia="Arial" w:cs="Arial"/>
          <w:b/>
          <w:bCs/>
          <w:lang w:eastAsia="zh-CN" w:bidi="hi-IN"/>
        </w:rPr>
        <w:t>Estrategia 1</w:t>
      </w:r>
      <w:r>
        <w:rPr>
          <w:rFonts w:ascii="Arial" w:hAnsi="Arial" w:eastAsia="Arial" w:cs="Arial"/>
          <w:lang w:eastAsia="zh-CN" w:bidi="hi-IN"/>
        </w:rPr>
        <w:t>: Identificación de la información a preservar</w:t>
      </w:r>
    </w:p>
    <w:p>
      <w:pPr>
        <w:pStyle w:val="19"/>
        <w:spacing w:line="244" w:lineRule="auto"/>
        <w:jc w:val="both"/>
        <w:rPr>
          <w:rFonts w:ascii="Arial" w:hAnsi="Arial" w:eastAsia="Arial" w:cs="Arial"/>
          <w:lang w:eastAsia="zh-CN" w:bidi="hi-IN"/>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La alcaldía de armenia no tiene identificada la Información a preservar, para llevarlo a cabo, la entidad se encuentra en proceso de elaboración y actualización de los instrumentos archivísticos como: T.R.D. y T.V.D. instrumentos que definirán los diferentes tiempos de permanencia en cada uno de los archivos de gestión, central e histórico, teniendo en cuenta el ciclo vital del documento electrónico y digital, así mismo, definen la disposición final y así determinar las series, subseries y tipos documentales objetos de preservación permanente.</w:t>
      </w:r>
    </w:p>
    <w:p>
      <w:pPr>
        <w:pStyle w:val="19"/>
        <w:spacing w:line="244" w:lineRule="auto"/>
        <w:jc w:val="both"/>
        <w:rPr>
          <w:rFonts w:ascii="Arial" w:hAnsi="Arial" w:eastAsia="Arial" w:cs="Arial"/>
          <w:lang w:eastAsia="zh-CN" w:bidi="hi-IN"/>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Dentro del fondo documental acumulado encontramos diferente información plasmada o almacenada en varios soportes como: medios análogos, magnéticos (Casets, videos), y discos ópticos que pueden pertenecer a una serie, subserie, asunto o tema, por lo tanto, en la estrategia número 6 se contempla la identificación de series, subseries, asuntos o temas para el almacenamiento de soportes y formatos especiales.</w:t>
      </w:r>
    </w:p>
    <w:p>
      <w:pPr>
        <w:pStyle w:val="19"/>
        <w:spacing w:line="244" w:lineRule="auto"/>
        <w:jc w:val="both"/>
        <w:rPr>
          <w:rFonts w:ascii="Arial" w:hAnsi="Arial" w:eastAsia="Arial" w:cs="Arial"/>
          <w:lang w:eastAsia="zh-CN" w:bidi="hi-IN"/>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Frente a la información almacenada en SEVEN y otras unidades de almacenamiento como puede ser un Storage área Network u otras unidades de almacenamiento. Se debe identificar la series, subseries, asuntos o temas y los establecidos para preservar en el registro de activos de información.</w:t>
      </w:r>
    </w:p>
    <w:p>
      <w:pPr>
        <w:pStyle w:val="19"/>
        <w:spacing w:line="244" w:lineRule="auto"/>
        <w:jc w:val="both"/>
        <w:rPr>
          <w:rFonts w:ascii="Arial" w:hAnsi="Arial" w:eastAsia="Arial" w:cs="Arial"/>
          <w:lang w:eastAsia="zh-CN" w:bidi="hi-IN"/>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En cuanto a los activos de información se deberá elaborar y actualizar los registros definiendo cuales de estos se le aplicará la preservación digital a largo plazo teniendo en cuenta las bases de datos y los activos de Hardware y Software de los sistemas de información de la Alcaldía de Armenia.</w:t>
      </w:r>
    </w:p>
    <w:p>
      <w:pPr>
        <w:pStyle w:val="19"/>
        <w:spacing w:line="244" w:lineRule="auto"/>
        <w:jc w:val="both"/>
        <w:rPr>
          <w:rFonts w:ascii="Arial" w:hAnsi="Arial" w:eastAsia="Arial" w:cs="Arial"/>
          <w:lang w:eastAsia="zh-CN" w:bidi="hi-IN"/>
        </w:rPr>
      </w:pPr>
    </w:p>
    <w:p>
      <w:pPr>
        <w:pStyle w:val="19"/>
        <w:spacing w:line="244" w:lineRule="auto"/>
        <w:jc w:val="both"/>
        <w:rPr>
          <w:rFonts w:ascii="Arial" w:hAnsi="Arial" w:eastAsia="Arial" w:cs="Arial"/>
          <w:lang w:eastAsia="zh-CN" w:bidi="hi-IN"/>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Se analizará con el área del Tics la información contenida en los correos electrónicos, Intranet y su posible preservación digital.</w:t>
      </w:r>
    </w:p>
    <w:p>
      <w:pPr>
        <w:pStyle w:val="19"/>
        <w:spacing w:line="244" w:lineRule="auto"/>
        <w:jc w:val="both"/>
        <w:rPr>
          <w:rFonts w:ascii="Arial" w:hAnsi="Arial" w:eastAsia="Arial" w:cs="Arial"/>
          <w:lang w:eastAsia="zh-CN" w:bidi="hi-IN"/>
        </w:rPr>
      </w:pPr>
    </w:p>
    <w:p>
      <w:pPr>
        <w:pStyle w:val="19"/>
        <w:spacing w:line="244" w:lineRule="auto"/>
        <w:jc w:val="both"/>
        <w:rPr>
          <w:rFonts w:ascii="Arial" w:hAnsi="Arial" w:eastAsia="Arial" w:cs="Arial"/>
          <w:lang w:eastAsia="zh-CN" w:bidi="hi-IN"/>
        </w:rPr>
      </w:pPr>
      <w:r>
        <w:rPr>
          <w:rFonts w:ascii="Arial" w:hAnsi="Arial" w:eastAsia="Arial" w:cs="Arial"/>
          <w:b/>
          <w:bCs/>
          <w:lang w:eastAsia="zh-CN" w:bidi="hi-IN"/>
        </w:rPr>
        <w:t>Estrategia 2</w:t>
      </w:r>
      <w:r>
        <w:rPr>
          <w:rFonts w:ascii="Arial" w:hAnsi="Arial" w:eastAsia="Arial" w:cs="Arial"/>
          <w:lang w:eastAsia="zh-CN" w:bidi="hi-IN"/>
        </w:rPr>
        <w:t>: No utilizar formatos propietarios, los documentos electrónicos de archivo deben ser conservados en formatos abiertos, que aseguren la disponibilidad a largo plazo. Formatos abiertos como el PDF, PDF/A, entre otros, son aconsejables debido a que tienen soporte por parte de las organizaciones que los originaron y de las comunidades que constantemente trabajan en su desarrollo.</w:t>
      </w:r>
    </w:p>
    <w:p>
      <w:pPr>
        <w:pStyle w:val="19"/>
        <w:spacing w:line="244" w:lineRule="auto"/>
        <w:jc w:val="both"/>
        <w:rPr>
          <w:rFonts w:ascii="Arial" w:hAnsi="Arial" w:eastAsia="Arial" w:cs="Arial"/>
          <w:lang w:eastAsia="zh-CN" w:bidi="hi-IN"/>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De esta forma deben ser convertidos a formatos abiertos todos aquellos documentos electrónicos de archivo, originados en aplicativos informáticos privativos, para garantizar la preservación digital a largo plazo.</w:t>
      </w:r>
    </w:p>
    <w:p>
      <w:pPr>
        <w:pStyle w:val="19"/>
        <w:spacing w:line="244" w:lineRule="auto"/>
        <w:jc w:val="both"/>
        <w:rPr>
          <w:rFonts w:ascii="Arial" w:hAnsi="Arial" w:eastAsia="Arial" w:cs="Arial"/>
          <w:lang w:eastAsia="zh-CN" w:bidi="hi-IN"/>
        </w:rPr>
      </w:pPr>
    </w:p>
    <w:p>
      <w:pPr>
        <w:pStyle w:val="19"/>
        <w:spacing w:line="244" w:lineRule="auto"/>
        <w:jc w:val="both"/>
        <w:rPr>
          <w:rFonts w:ascii="Arial" w:hAnsi="Arial" w:eastAsia="Arial" w:cs="Arial"/>
          <w:lang w:eastAsia="zh-CN" w:bidi="hi-IN"/>
        </w:rPr>
      </w:pPr>
      <w:r>
        <w:rPr>
          <w:rFonts w:ascii="Arial" w:hAnsi="Arial" w:eastAsia="Arial" w:cs="Arial"/>
          <w:b/>
          <w:bCs/>
          <w:lang w:eastAsia="zh-CN" w:bidi="hi-IN"/>
        </w:rPr>
        <w:t>Estrategia 3</w:t>
      </w:r>
      <w:r>
        <w:rPr>
          <w:rFonts w:ascii="Arial" w:hAnsi="Arial" w:eastAsia="Arial" w:cs="Arial"/>
          <w:lang w:eastAsia="zh-CN" w:bidi="hi-IN"/>
        </w:rPr>
        <w:t>: Normalizar formatos de archivo para preservación a largo plazo en Sistemas de Gestión de Documentos Electrónicos S.G.D.E.A. La estrategia se enfoca en normalizar la utilización de formatos de largo plazo para los documentos electrónicos producidos o recibidos, funcionando como un estándar de preservación digital. Por lo anterior, debe haber control sobre las especificaciones y características técnicas en la generación de los documentos electrónicos de archivo, obtenidos a partir de las diferentes aplicaciones informáticas de negocio (S.G.D.E.A.), utilizadas en los diversos procesos adelantados en las unidades administrativas en cumplimiento de las funciones legalmente establecidas.</w:t>
      </w:r>
    </w:p>
    <w:p>
      <w:pPr>
        <w:pStyle w:val="19"/>
        <w:spacing w:line="244" w:lineRule="auto"/>
        <w:jc w:val="both"/>
        <w:rPr>
          <w:rFonts w:ascii="Arial" w:hAnsi="Arial" w:eastAsia="Arial" w:cs="Arial"/>
          <w:lang w:eastAsia="zh-CN" w:bidi="hi-IN"/>
        </w:rPr>
      </w:pPr>
    </w:p>
    <w:p>
      <w:pPr>
        <w:pStyle w:val="19"/>
        <w:spacing w:line="244" w:lineRule="auto"/>
        <w:jc w:val="both"/>
        <w:rPr>
          <w:rFonts w:ascii="Arial" w:hAnsi="Arial" w:eastAsia="Arial" w:cs="Arial"/>
          <w:lang w:eastAsia="zh-CN" w:bidi="hi-IN"/>
        </w:rPr>
      </w:pPr>
      <w:r>
        <w:rPr>
          <w:rFonts w:ascii="Arial" w:hAnsi="Arial" w:eastAsia="Arial" w:cs="Arial"/>
          <w:b/>
          <w:bCs/>
          <w:lang w:eastAsia="zh-CN" w:bidi="hi-IN"/>
        </w:rPr>
        <w:t>Estrategia 4</w:t>
      </w:r>
      <w:r>
        <w:rPr>
          <w:rFonts w:ascii="Arial" w:hAnsi="Arial" w:eastAsia="Arial" w:cs="Arial"/>
          <w:lang w:eastAsia="zh-CN" w:bidi="hi-IN"/>
        </w:rPr>
        <w:t>: Administrar el formato original del archivo en etapa de gestión y trámite para documentos electrónicos recibidos. Para los documentos electrónicos recibidos (mensaje de datos) en la Entidad a través de canales oficiales, deberá respetarse el formato original del archivo durante el tiempo que se encuentre en la fase de archivo de gestión, radicando y vinculando al trámite respectivo, de acuerdo con las Tablas de Retención Documental. Lo anterior, permite garantizar las características de los documentos electrónicos y la validez probatoria; en otras palabras, quiere decir que una vez vinculado a un tramité, el documento se gestionará y mantendrá en su formato originario, previa conversión al formato definitivo establecido para la preservación al momento de captura en el S.G.D.E.A., de acuerdo con las políticas y procedimientos definidos para dicho fin.</w:t>
      </w:r>
    </w:p>
    <w:p>
      <w:pPr>
        <w:pStyle w:val="19"/>
        <w:spacing w:line="244" w:lineRule="auto"/>
        <w:jc w:val="both"/>
        <w:rPr>
          <w:rFonts w:ascii="Arial" w:hAnsi="Arial" w:eastAsia="Arial" w:cs="Arial"/>
          <w:lang w:eastAsia="zh-CN" w:bidi="hi-IN"/>
        </w:rPr>
      </w:pPr>
    </w:p>
    <w:p>
      <w:pPr>
        <w:pStyle w:val="19"/>
        <w:spacing w:line="244" w:lineRule="auto"/>
        <w:jc w:val="both"/>
        <w:rPr>
          <w:rFonts w:ascii="Arial" w:hAnsi="Arial" w:eastAsia="Arial" w:cs="Arial"/>
          <w:lang w:eastAsia="zh-CN" w:bidi="hi-IN"/>
        </w:rPr>
      </w:pPr>
      <w:r>
        <w:rPr>
          <w:rFonts w:ascii="Arial" w:hAnsi="Arial" w:eastAsia="Arial" w:cs="Arial"/>
          <w:b/>
          <w:bCs/>
          <w:lang w:eastAsia="zh-CN" w:bidi="hi-IN"/>
        </w:rPr>
        <w:t>Estrategia 5</w:t>
      </w:r>
      <w:r>
        <w:rPr>
          <w:rFonts w:ascii="Arial" w:hAnsi="Arial" w:eastAsia="Arial" w:cs="Arial"/>
          <w:lang w:eastAsia="zh-CN" w:bidi="hi-IN"/>
        </w:rPr>
        <w:t>: Migración (aplicación informática y formato del archivo). Se debe integrar los documentos electrónicos de archivo al Sistema de Gestión de Documentos Electrónicos de Archivo (S.G.D.E.A.) de la entidad, mediante la generación de copias desde los diferentes repositorios digitales de producción, de los aplicativos informáticos de negocio que se tengan contratados. Lo anterior, implica que, desde los ambientes de producción de los diferentes aplicativos informáticos utilizados para el manejo de los procesos organizacionales, se genere una copia de los objetos digitales (documentos electrónicos y metadatos asociados) para que posteriormente antes de ingresar al S.G.D.E.A., los mismos sean convertidos al formato de preservación digital de largo plazo, agregando los metadatos de preservación, de acuerdo con los procedimientos y políticas, definidas para dicho fin.</w:t>
      </w:r>
    </w:p>
    <w:p>
      <w:pPr>
        <w:pStyle w:val="19"/>
        <w:spacing w:line="244" w:lineRule="auto"/>
        <w:jc w:val="both"/>
        <w:rPr>
          <w:rFonts w:ascii="Arial" w:hAnsi="Arial" w:eastAsia="Arial" w:cs="Arial"/>
          <w:lang w:eastAsia="zh-CN" w:bidi="hi-IN"/>
        </w:rPr>
      </w:pPr>
    </w:p>
    <w:p>
      <w:pPr>
        <w:pStyle w:val="19"/>
        <w:spacing w:line="244" w:lineRule="auto"/>
        <w:jc w:val="both"/>
        <w:rPr>
          <w:rFonts w:ascii="Arial" w:hAnsi="Arial" w:eastAsia="Arial" w:cs="Arial"/>
          <w:lang w:eastAsia="zh-CN" w:bidi="hi-IN"/>
        </w:rPr>
      </w:pPr>
      <w:r>
        <w:rPr>
          <w:rFonts w:ascii="Arial" w:hAnsi="Arial" w:eastAsia="Arial" w:cs="Arial"/>
          <w:b/>
          <w:bCs/>
          <w:lang w:eastAsia="zh-CN" w:bidi="hi-IN"/>
        </w:rPr>
        <w:t>Estrategia 6</w:t>
      </w:r>
      <w:r>
        <w:rPr>
          <w:rFonts w:ascii="Arial" w:hAnsi="Arial" w:eastAsia="Arial" w:cs="Arial"/>
          <w:lang w:eastAsia="zh-CN" w:bidi="hi-IN"/>
        </w:rPr>
        <w:t>: Archivar la totalidad de versiones para un mismo tipo documental. Con motivo del desarrollo de los diferentes trámites y actuaciones administrativas que se adelantan en cada una de las unidades administrativas de la Entidad, se producen diferentes versiones para un mismo tipo documental, el cual adquiere su condición de documento electrónico de archivo, por lo cual debe ser preservado, porque permiten evidenciar el desarrollo del tramité al interior de la entidad, además del motivo o contexto que motivó la modificación con respecto a la anterior versión del documento.</w:t>
      </w:r>
    </w:p>
    <w:p>
      <w:pPr>
        <w:pStyle w:val="19"/>
        <w:spacing w:line="244" w:lineRule="auto"/>
        <w:jc w:val="both"/>
        <w:rPr>
          <w:rFonts w:ascii="Arial" w:hAnsi="Arial" w:eastAsia="Arial" w:cs="Arial"/>
          <w:lang w:eastAsia="zh-CN" w:bidi="hi-IN"/>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La entidad, debe garantizar la preservación digital de cada uno de esas versiones de documentos electrónicos de archivo definitivas, permitiendo evidenciar el vínculo archivístico y el cumplimiento de las funciones legalmente establecidas, por lo general estas modificaciones se almacenan en los Logs de auditoría de los sistemas de información, el área de TI, debe analizar con el área de Gestión Documental, que tipos documentales ameritan la conservación de sus versiones, ya que puede presentarse la reducción en la capacidad de almacenamiento de los repositorios.</w:t>
      </w:r>
    </w:p>
    <w:p>
      <w:pPr>
        <w:pStyle w:val="19"/>
        <w:spacing w:line="244" w:lineRule="auto"/>
        <w:jc w:val="both"/>
        <w:rPr>
          <w:rFonts w:ascii="Arial" w:hAnsi="Arial" w:eastAsia="Arial" w:cs="Arial"/>
          <w:lang w:eastAsia="zh-CN" w:bidi="hi-IN"/>
        </w:rPr>
      </w:pPr>
    </w:p>
    <w:p>
      <w:pPr>
        <w:pStyle w:val="19"/>
        <w:spacing w:line="244" w:lineRule="auto"/>
        <w:jc w:val="both"/>
        <w:rPr>
          <w:rFonts w:ascii="Arial" w:hAnsi="Arial" w:eastAsia="Arial" w:cs="Arial"/>
          <w:lang w:eastAsia="zh-CN" w:bidi="hi-IN"/>
        </w:rPr>
      </w:pPr>
      <w:r>
        <w:rPr>
          <w:rFonts w:ascii="Arial" w:hAnsi="Arial" w:eastAsia="Arial" w:cs="Arial"/>
          <w:b/>
          <w:bCs/>
          <w:lang w:eastAsia="zh-CN" w:bidi="hi-IN"/>
        </w:rPr>
        <w:t>Estrategia 7</w:t>
      </w:r>
      <w:r>
        <w:rPr>
          <w:rFonts w:ascii="Arial" w:hAnsi="Arial" w:eastAsia="Arial" w:cs="Arial"/>
          <w:lang w:eastAsia="zh-CN" w:bidi="hi-IN"/>
        </w:rPr>
        <w:t>: Normalizar formatos de archivo para la preservación a largo plazo en el Sistema de Gestión de Documentos Electrónicos de Archivo S.G.D.E.A. El proceso es aplicado una vez se cierre formalmente los expedientes, con motivo de la finalización del trámite que los generó en desarrollo de las funciones legalmente establecidas.</w:t>
      </w:r>
    </w:p>
    <w:p>
      <w:pPr>
        <w:pStyle w:val="19"/>
        <w:spacing w:line="244" w:lineRule="auto"/>
        <w:jc w:val="both"/>
        <w:rPr>
          <w:rFonts w:ascii="Arial" w:hAnsi="Arial" w:eastAsia="Arial" w:cs="Arial"/>
          <w:lang w:eastAsia="zh-CN" w:bidi="hi-IN"/>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Para ser registrados en el Sistema de Gestión de Documentos Electrónicos de Archivo S.G.D.E.A. institucional, se debe garantizar la conversión de los tipos documentales (documentos electrónicos de archivo) producidos o recibidos, a formatos de preservación de largo plazo definidos en las políticas y procedimientos, de acuerdo con el tipo de contenido (texto, imagen, audio, etc.).</w:t>
      </w:r>
    </w:p>
    <w:p>
      <w:pPr>
        <w:pStyle w:val="19"/>
        <w:spacing w:before="4"/>
        <w:rPr>
          <w:rFonts w:ascii="Arial" w:hAnsi="Arial" w:cs="Arial"/>
        </w:rPr>
      </w:pPr>
    </w:p>
    <w:tbl>
      <w:tblPr>
        <w:tblStyle w:val="2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40"/>
        <w:gridCol w:w="1210"/>
        <w:gridCol w:w="4274"/>
        <w:gridCol w:w="1311"/>
        <w:gridCol w:w="14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 w:hRule="atLeast"/>
          <w:tblHeader/>
        </w:trPr>
        <w:tc>
          <w:tcPr>
            <w:tcW w:w="799" w:type="pct"/>
            <w:shd w:val="clear" w:color="auto" w:fill="808080"/>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FORMATO</w:t>
            </w:r>
          </w:p>
        </w:tc>
        <w:tc>
          <w:tcPr>
            <w:tcW w:w="568" w:type="pct"/>
            <w:shd w:val="clear" w:color="auto" w:fill="808080"/>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TIPO DE CONTENIDO</w:t>
            </w:r>
          </w:p>
        </w:tc>
        <w:tc>
          <w:tcPr>
            <w:tcW w:w="2195" w:type="pct"/>
            <w:shd w:val="clear" w:color="auto" w:fill="808080"/>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CARACTERÍSTICAS</w:t>
            </w:r>
          </w:p>
        </w:tc>
        <w:tc>
          <w:tcPr>
            <w:tcW w:w="682" w:type="pct"/>
            <w:shd w:val="clear" w:color="auto" w:fill="808080"/>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EXTENSIÓN</w:t>
            </w:r>
          </w:p>
        </w:tc>
        <w:tc>
          <w:tcPr>
            <w:tcW w:w="756" w:type="pct"/>
            <w:shd w:val="clear" w:color="auto" w:fill="808080"/>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ESTÁNDAR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799"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PDF/A</w:t>
            </w:r>
          </w:p>
        </w:tc>
        <w:tc>
          <w:tcPr>
            <w:tcW w:w="568"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Texto</w:t>
            </w:r>
          </w:p>
        </w:tc>
        <w:tc>
          <w:tcPr>
            <w:tcW w:w="2195" w:type="pct"/>
            <w:vAlign w:val="center"/>
          </w:tcPr>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Formato de archivo de documentos electrónicos para la Preservación a largo plazo.</w:t>
            </w:r>
          </w:p>
        </w:tc>
        <w:tc>
          <w:tcPr>
            <w:tcW w:w="682"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.pdf</w:t>
            </w:r>
          </w:p>
        </w:tc>
        <w:tc>
          <w:tcPr>
            <w:tcW w:w="756"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ISO 19005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4" w:hRule="atLeast"/>
        </w:trPr>
        <w:tc>
          <w:tcPr>
            <w:tcW w:w="799"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PDF/A-1</w:t>
            </w:r>
          </w:p>
        </w:tc>
        <w:tc>
          <w:tcPr>
            <w:tcW w:w="568"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Texto</w:t>
            </w:r>
          </w:p>
        </w:tc>
        <w:tc>
          <w:tcPr>
            <w:tcW w:w="2195" w:type="pct"/>
            <w:vAlign w:val="center"/>
          </w:tcPr>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PDF/A-1 Restricciones en cuanto al uso del color, fuentes, y otros elementos. / PDF/A-1b (Subnivel b = Básico)</w:t>
            </w:r>
          </w:p>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Garantiza que el texto del documento se puede visualizar correctamente. / PDF/A-1a (Subnivel a = avanzado) Documento etiquetado lo que permite añadirle información sobre su estructura.</w:t>
            </w:r>
          </w:p>
        </w:tc>
        <w:tc>
          <w:tcPr>
            <w:tcW w:w="682"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.pdf</w:t>
            </w:r>
          </w:p>
        </w:tc>
        <w:tc>
          <w:tcPr>
            <w:tcW w:w="756"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ISO 19005-1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6" w:hRule="atLeast"/>
        </w:trPr>
        <w:tc>
          <w:tcPr>
            <w:tcW w:w="799"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PDF/ A-2</w:t>
            </w:r>
          </w:p>
        </w:tc>
        <w:tc>
          <w:tcPr>
            <w:tcW w:w="568"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Texto</w:t>
            </w:r>
          </w:p>
        </w:tc>
        <w:tc>
          <w:tcPr>
            <w:tcW w:w="2195" w:type="pct"/>
            <w:vAlign w:val="center"/>
          </w:tcPr>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PDF/A-2 Características adicionales que no están disponibles en formato PDF/A-1 / PDF/A-2b (Subnivel b = Básico) Se cumplen todos los requisitos descritos como necesarios / PDF/A-2a (Subnivel a = avanzado) Adicional contiene información textual o sobre la estructura lógica del documento / PDF/A2u (Subnivel u = Unicode) Requisito adicional, todo el texto en el documento tienen equivalentes en Unicode</w:t>
            </w:r>
          </w:p>
        </w:tc>
        <w:tc>
          <w:tcPr>
            <w:tcW w:w="682"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.pdf</w:t>
            </w:r>
          </w:p>
        </w:tc>
        <w:tc>
          <w:tcPr>
            <w:tcW w:w="756"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ISO 19005-2</w:t>
            </w:r>
          </w:p>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ISO 32000-1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0" w:hRule="atLeast"/>
        </w:trPr>
        <w:tc>
          <w:tcPr>
            <w:tcW w:w="799"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PDF/A-3</w:t>
            </w:r>
          </w:p>
        </w:tc>
        <w:tc>
          <w:tcPr>
            <w:tcW w:w="568"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Texto</w:t>
            </w:r>
          </w:p>
        </w:tc>
        <w:tc>
          <w:tcPr>
            <w:tcW w:w="2195" w:type="pct"/>
            <w:vAlign w:val="center"/>
          </w:tcPr>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PDF/A-3 Ofrece soporte para archivos incrustados. / PDF/A3b (Subnivel b = básico) Se cumplen todos los requisitos descritos como necesarios para un PDF/A-3. / PDF/A-3a (Subnivel a = avanzado) etiquetado de forma que se describa y conserve la estructura lógica —el orden de lectura</w:t>
            </w:r>
          </w:p>
        </w:tc>
        <w:tc>
          <w:tcPr>
            <w:tcW w:w="682"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.pdf</w:t>
            </w:r>
          </w:p>
        </w:tc>
        <w:tc>
          <w:tcPr>
            <w:tcW w:w="756"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ISO 19005-3</w:t>
            </w:r>
          </w:p>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ISO 32000-1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799"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XML</w:t>
            </w:r>
          </w:p>
        </w:tc>
        <w:tc>
          <w:tcPr>
            <w:tcW w:w="568"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Texto</w:t>
            </w:r>
          </w:p>
        </w:tc>
        <w:tc>
          <w:tcPr>
            <w:tcW w:w="2195" w:type="pct"/>
            <w:vAlign w:val="center"/>
          </w:tcPr>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Es un estándar abierto, flexible y ampliamente utilizado para almacenar, publicar e intercambiar cualquier tipo de información.</w:t>
            </w:r>
          </w:p>
        </w:tc>
        <w:tc>
          <w:tcPr>
            <w:tcW w:w="682"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.xml</w:t>
            </w:r>
          </w:p>
        </w:tc>
        <w:tc>
          <w:tcPr>
            <w:tcW w:w="756"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W3C HTML</w:t>
            </w:r>
          </w:p>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Estándar Abierto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trPr>
        <w:tc>
          <w:tcPr>
            <w:tcW w:w="799" w:type="pct"/>
            <w:vAlign w:val="center"/>
          </w:tcPr>
          <w:p>
            <w:pPr>
              <w:pStyle w:val="23"/>
              <w:jc w:val="center"/>
              <w:rPr>
                <w:rFonts w:ascii="Arial" w:hAnsi="Arial" w:eastAsia="Arial" w:cs="Arial"/>
                <w:sz w:val="20"/>
                <w:szCs w:val="20"/>
                <w:lang w:eastAsia="zh-CN" w:bidi="hi-IN"/>
              </w:rPr>
            </w:pPr>
          </w:p>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JPEG2000</w:t>
            </w:r>
          </w:p>
        </w:tc>
        <w:tc>
          <w:tcPr>
            <w:tcW w:w="568" w:type="pct"/>
            <w:vAlign w:val="center"/>
          </w:tcPr>
          <w:p>
            <w:pPr>
              <w:pStyle w:val="23"/>
              <w:jc w:val="center"/>
              <w:rPr>
                <w:rFonts w:ascii="Arial" w:hAnsi="Arial" w:eastAsia="Arial" w:cs="Arial"/>
                <w:sz w:val="20"/>
                <w:szCs w:val="20"/>
                <w:lang w:eastAsia="zh-CN" w:bidi="hi-IN"/>
              </w:rPr>
            </w:pPr>
          </w:p>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Imagen de Mapa de Bits</w:t>
            </w:r>
          </w:p>
        </w:tc>
        <w:tc>
          <w:tcPr>
            <w:tcW w:w="2195" w:type="pct"/>
            <w:vAlign w:val="center"/>
          </w:tcPr>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JPEG2000 (sin pérdida) permite reducir el peso de los archivos a la mitad en comparación con las imágenes no comprimidas.</w:t>
            </w:r>
          </w:p>
        </w:tc>
        <w:tc>
          <w:tcPr>
            <w:tcW w:w="682" w:type="pct"/>
            <w:vAlign w:val="center"/>
          </w:tcPr>
          <w:p>
            <w:pPr>
              <w:pStyle w:val="23"/>
              <w:jc w:val="center"/>
              <w:rPr>
                <w:rFonts w:ascii="Arial" w:hAnsi="Arial" w:eastAsia="Arial" w:cs="Arial"/>
                <w:sz w:val="20"/>
                <w:szCs w:val="20"/>
                <w:lang w:eastAsia="zh-CN" w:bidi="hi-IN"/>
              </w:rPr>
            </w:pPr>
          </w:p>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.jp2</w:t>
            </w:r>
          </w:p>
        </w:tc>
        <w:tc>
          <w:tcPr>
            <w:tcW w:w="756" w:type="pct"/>
            <w:vAlign w:val="center"/>
          </w:tcPr>
          <w:p>
            <w:pPr>
              <w:pStyle w:val="23"/>
              <w:jc w:val="center"/>
              <w:rPr>
                <w:rFonts w:ascii="Arial" w:hAnsi="Arial" w:eastAsia="Arial" w:cs="Arial"/>
                <w:sz w:val="20"/>
                <w:szCs w:val="20"/>
                <w:lang w:eastAsia="zh-CN" w:bidi="hi-IN"/>
              </w:rPr>
            </w:pPr>
          </w:p>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ISO/IEC 15444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799"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OpenDocument</w:t>
            </w:r>
          </w:p>
        </w:tc>
        <w:tc>
          <w:tcPr>
            <w:tcW w:w="568"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Imagen de Mapa de Bits</w:t>
            </w:r>
          </w:p>
        </w:tc>
        <w:tc>
          <w:tcPr>
            <w:tcW w:w="2195" w:type="pct"/>
            <w:vAlign w:val="center"/>
          </w:tcPr>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Formato de archivo abierto y estándar de la familia ODF para el almacenamiento de gráficas</w:t>
            </w:r>
          </w:p>
        </w:tc>
        <w:tc>
          <w:tcPr>
            <w:tcW w:w="682" w:type="pct"/>
            <w:vAlign w:val="center"/>
          </w:tcPr>
          <w:p>
            <w:pPr>
              <w:pStyle w:val="23"/>
              <w:jc w:val="center"/>
              <w:rPr>
                <w:rFonts w:ascii="Arial" w:hAnsi="Arial" w:eastAsia="Arial" w:cs="Arial"/>
                <w:sz w:val="20"/>
                <w:szCs w:val="20"/>
                <w:lang w:eastAsia="zh-CN" w:bidi="hi-IN"/>
              </w:rPr>
            </w:pPr>
          </w:p>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 odg</w:t>
            </w:r>
          </w:p>
        </w:tc>
        <w:tc>
          <w:tcPr>
            <w:tcW w:w="756"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OASIS ISO/IEC 26300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99"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TIFF</w:t>
            </w:r>
          </w:p>
        </w:tc>
        <w:tc>
          <w:tcPr>
            <w:tcW w:w="568"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Imagen de Mapa de Bits</w:t>
            </w:r>
          </w:p>
        </w:tc>
        <w:tc>
          <w:tcPr>
            <w:tcW w:w="2195" w:type="pct"/>
            <w:vAlign w:val="center"/>
          </w:tcPr>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TIFF (sin compresión) Archivos más grandes que un formato comprimido</w:t>
            </w:r>
          </w:p>
        </w:tc>
        <w:tc>
          <w:tcPr>
            <w:tcW w:w="682"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.tiff</w:t>
            </w:r>
          </w:p>
        </w:tc>
        <w:tc>
          <w:tcPr>
            <w:tcW w:w="756"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ISO 12639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3" w:hRule="atLeast"/>
        </w:trPr>
        <w:tc>
          <w:tcPr>
            <w:tcW w:w="799"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SVG</w:t>
            </w:r>
          </w:p>
        </w:tc>
        <w:tc>
          <w:tcPr>
            <w:tcW w:w="568"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Imagen Vectoriales</w:t>
            </w:r>
          </w:p>
        </w:tc>
        <w:tc>
          <w:tcPr>
            <w:tcW w:w="2195" w:type="pct"/>
            <w:vAlign w:val="center"/>
          </w:tcPr>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Formato para describir gráficos vectoriales bidimensionales, tanto estáticos como animados en formato XML.</w:t>
            </w:r>
          </w:p>
        </w:tc>
        <w:tc>
          <w:tcPr>
            <w:tcW w:w="682"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.svg. svgz</w:t>
            </w:r>
          </w:p>
        </w:tc>
        <w:tc>
          <w:tcPr>
            <w:tcW w:w="756"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W3C</w:t>
            </w:r>
          </w:p>
        </w:tc>
      </w:tr>
    </w:tbl>
    <w:p>
      <w:pPr>
        <w:jc w:val="center"/>
        <w:rPr>
          <w:rFonts w:ascii="Arial" w:hAnsi="Arial" w:eastAsia="Arial" w:cs="Arial"/>
          <w:sz w:val="24"/>
          <w:szCs w:val="24"/>
          <w:lang w:eastAsia="zh-CN" w:bidi="hi-IN"/>
        </w:rPr>
        <w:sectPr>
          <w:pgSz w:w="12240" w:h="15840"/>
          <w:pgMar w:top="1134" w:right="1325" w:bottom="1134" w:left="1134" w:header="739" w:footer="593" w:gutter="0"/>
          <w:cols w:space="720" w:num="1"/>
        </w:sectPr>
      </w:pPr>
    </w:p>
    <w:tbl>
      <w:tblPr>
        <w:tblStyle w:val="2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81"/>
        <w:gridCol w:w="1486"/>
        <w:gridCol w:w="4298"/>
        <w:gridCol w:w="1335"/>
        <w:gridCol w:w="14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03" w:type="pct"/>
            <w:shd w:val="clear" w:color="auto" w:fill="808080"/>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FORMATO</w:t>
            </w:r>
          </w:p>
        </w:tc>
        <w:tc>
          <w:tcPr>
            <w:tcW w:w="759" w:type="pct"/>
            <w:shd w:val="clear" w:color="auto" w:fill="808080"/>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TIPO DE CONTENIDO</w:t>
            </w:r>
          </w:p>
        </w:tc>
        <w:tc>
          <w:tcPr>
            <w:tcW w:w="2195" w:type="pct"/>
            <w:shd w:val="clear" w:color="auto" w:fill="808080"/>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CARACTERÍSTICAS</w:t>
            </w:r>
          </w:p>
        </w:tc>
        <w:tc>
          <w:tcPr>
            <w:tcW w:w="682" w:type="pct"/>
            <w:shd w:val="clear" w:color="auto" w:fill="808080"/>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EXTENSIÓN</w:t>
            </w:r>
          </w:p>
        </w:tc>
        <w:tc>
          <w:tcPr>
            <w:tcW w:w="762" w:type="pct"/>
            <w:shd w:val="clear" w:color="auto" w:fill="808080"/>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ESTÁNDAR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603"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BWF</w:t>
            </w:r>
          </w:p>
        </w:tc>
        <w:tc>
          <w:tcPr>
            <w:tcW w:w="759" w:type="pct"/>
            <w:vAlign w:val="center"/>
          </w:tcPr>
          <w:p>
            <w:pPr>
              <w:pStyle w:val="23"/>
              <w:jc w:val="center"/>
              <w:rPr>
                <w:rFonts w:ascii="Arial" w:hAnsi="Arial" w:eastAsia="Arial" w:cs="Arial"/>
                <w:sz w:val="20"/>
                <w:szCs w:val="20"/>
                <w:lang w:eastAsia="zh-CN" w:bidi="hi-IN"/>
              </w:rPr>
            </w:pPr>
          </w:p>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Audio</w:t>
            </w:r>
          </w:p>
        </w:tc>
        <w:tc>
          <w:tcPr>
            <w:tcW w:w="2195" w:type="pct"/>
            <w:vAlign w:val="center"/>
          </w:tcPr>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Formato de archivo que toma la estructura de archivos WAVE existente y añade metadatos adicionales</w:t>
            </w:r>
          </w:p>
        </w:tc>
        <w:tc>
          <w:tcPr>
            <w:tcW w:w="682"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 bwf</w:t>
            </w:r>
          </w:p>
        </w:tc>
        <w:tc>
          <w:tcPr>
            <w:tcW w:w="762"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EBU - TECH 3285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2" w:hRule="atLeast"/>
        </w:trPr>
        <w:tc>
          <w:tcPr>
            <w:tcW w:w="603" w:type="pct"/>
            <w:vAlign w:val="center"/>
          </w:tcPr>
          <w:p>
            <w:pPr>
              <w:pStyle w:val="23"/>
              <w:jc w:val="center"/>
              <w:rPr>
                <w:rFonts w:ascii="Arial" w:hAnsi="Arial" w:eastAsia="Arial" w:cs="Arial"/>
                <w:sz w:val="20"/>
                <w:szCs w:val="20"/>
                <w:lang w:eastAsia="zh-CN" w:bidi="hi-IN"/>
              </w:rPr>
            </w:pPr>
          </w:p>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JPEG 2000-</w:t>
            </w:r>
          </w:p>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Motion</w:t>
            </w:r>
          </w:p>
        </w:tc>
        <w:tc>
          <w:tcPr>
            <w:tcW w:w="759" w:type="pct"/>
            <w:vAlign w:val="center"/>
          </w:tcPr>
          <w:p>
            <w:pPr>
              <w:pStyle w:val="23"/>
              <w:jc w:val="center"/>
              <w:rPr>
                <w:rFonts w:ascii="Arial" w:hAnsi="Arial" w:eastAsia="Arial" w:cs="Arial"/>
                <w:sz w:val="20"/>
                <w:szCs w:val="20"/>
                <w:lang w:eastAsia="zh-CN" w:bidi="hi-IN"/>
              </w:rPr>
            </w:pPr>
          </w:p>
          <w:p>
            <w:pPr>
              <w:pStyle w:val="23"/>
              <w:jc w:val="center"/>
              <w:rPr>
                <w:rFonts w:ascii="Arial" w:hAnsi="Arial" w:eastAsia="Arial" w:cs="Arial"/>
                <w:sz w:val="20"/>
                <w:szCs w:val="20"/>
                <w:lang w:eastAsia="zh-CN" w:bidi="hi-IN"/>
              </w:rPr>
            </w:pPr>
          </w:p>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Video</w:t>
            </w:r>
          </w:p>
        </w:tc>
        <w:tc>
          <w:tcPr>
            <w:tcW w:w="2195" w:type="pct"/>
            <w:vAlign w:val="center"/>
          </w:tcPr>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Formato para la Preservación sin pérdida de vídeo en formato digital y migración de las grabaciones de vídeo analógicas obsoletos en archivos digitales</w:t>
            </w:r>
          </w:p>
        </w:tc>
        <w:tc>
          <w:tcPr>
            <w:tcW w:w="682"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 mj2. mjp2.</w:t>
            </w:r>
          </w:p>
        </w:tc>
        <w:tc>
          <w:tcPr>
            <w:tcW w:w="762"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ISO 15444-4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603"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GML</w:t>
            </w:r>
          </w:p>
        </w:tc>
        <w:tc>
          <w:tcPr>
            <w:tcW w:w="759" w:type="pct"/>
            <w:vAlign w:val="center"/>
          </w:tcPr>
          <w:p>
            <w:pPr>
              <w:pStyle w:val="23"/>
              <w:jc w:val="center"/>
              <w:rPr>
                <w:rFonts w:ascii="Arial" w:hAnsi="Arial" w:eastAsia="Arial" w:cs="Arial"/>
                <w:sz w:val="20"/>
                <w:szCs w:val="20"/>
                <w:lang w:eastAsia="zh-CN" w:bidi="hi-IN"/>
              </w:rPr>
            </w:pPr>
          </w:p>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Geoespacial</w:t>
            </w:r>
          </w:p>
        </w:tc>
        <w:tc>
          <w:tcPr>
            <w:tcW w:w="2195" w:type="pct"/>
            <w:vAlign w:val="center"/>
          </w:tcPr>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Geography Markup Language (GML) Formato basado en XML para el modelaje, transporte y almacenamiento de información geográfica.</w:t>
            </w:r>
          </w:p>
        </w:tc>
        <w:tc>
          <w:tcPr>
            <w:tcW w:w="682"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 gml</w:t>
            </w:r>
          </w:p>
        </w:tc>
        <w:tc>
          <w:tcPr>
            <w:tcW w:w="762"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ISO 19136</w:t>
            </w:r>
          </w:p>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Estándar abierto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8" w:hRule="atLeast"/>
        </w:trPr>
        <w:tc>
          <w:tcPr>
            <w:tcW w:w="603"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GMLJP2</w:t>
            </w:r>
          </w:p>
        </w:tc>
        <w:tc>
          <w:tcPr>
            <w:tcW w:w="759" w:type="pct"/>
            <w:vAlign w:val="center"/>
          </w:tcPr>
          <w:p>
            <w:pPr>
              <w:pStyle w:val="23"/>
              <w:jc w:val="center"/>
              <w:rPr>
                <w:rFonts w:ascii="Arial" w:hAnsi="Arial" w:eastAsia="Arial" w:cs="Arial"/>
                <w:sz w:val="20"/>
                <w:szCs w:val="20"/>
                <w:lang w:eastAsia="zh-CN" w:bidi="hi-IN"/>
              </w:rPr>
            </w:pPr>
          </w:p>
          <w:p>
            <w:pPr>
              <w:pStyle w:val="23"/>
              <w:jc w:val="center"/>
              <w:rPr>
                <w:rFonts w:ascii="Arial" w:hAnsi="Arial" w:eastAsia="Arial" w:cs="Arial"/>
                <w:sz w:val="20"/>
                <w:szCs w:val="20"/>
                <w:lang w:eastAsia="zh-CN" w:bidi="hi-IN"/>
              </w:rPr>
            </w:pPr>
          </w:p>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Geoespacial</w:t>
            </w:r>
          </w:p>
        </w:tc>
        <w:tc>
          <w:tcPr>
            <w:tcW w:w="2195" w:type="pct"/>
            <w:vAlign w:val="center"/>
          </w:tcPr>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GML en JPEG 2000 proporcionar una codificación XML de los metadatos necesarios para la georreferenciación de imágenes JPEG2000, utilizando GML</w:t>
            </w:r>
          </w:p>
        </w:tc>
        <w:tc>
          <w:tcPr>
            <w:tcW w:w="682"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 gml .jp2</w:t>
            </w:r>
          </w:p>
        </w:tc>
        <w:tc>
          <w:tcPr>
            <w:tcW w:w="762"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Open Geospatial Consortium (OGC).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603"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GZIP</w:t>
            </w:r>
          </w:p>
        </w:tc>
        <w:tc>
          <w:tcPr>
            <w:tcW w:w="759"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Compresión</w:t>
            </w:r>
          </w:p>
        </w:tc>
        <w:tc>
          <w:tcPr>
            <w:tcW w:w="2195" w:type="pct"/>
            <w:vAlign w:val="center"/>
          </w:tcPr>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Formato de compresión de datos</w:t>
            </w:r>
          </w:p>
        </w:tc>
        <w:tc>
          <w:tcPr>
            <w:tcW w:w="682"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 gz</w:t>
            </w:r>
          </w:p>
        </w:tc>
        <w:tc>
          <w:tcPr>
            <w:tcW w:w="762"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RFC 1952</w:t>
            </w:r>
          </w:p>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Estándar Abierto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6" w:hRule="atLeast"/>
        </w:trPr>
        <w:tc>
          <w:tcPr>
            <w:tcW w:w="603" w:type="pct"/>
            <w:vAlign w:val="center"/>
          </w:tcPr>
          <w:p>
            <w:pPr>
              <w:pStyle w:val="23"/>
              <w:jc w:val="center"/>
              <w:rPr>
                <w:rFonts w:ascii="Arial" w:hAnsi="Arial" w:eastAsia="Arial" w:cs="Arial"/>
                <w:sz w:val="20"/>
                <w:szCs w:val="20"/>
                <w:lang w:eastAsia="zh-CN" w:bidi="hi-IN"/>
              </w:rPr>
            </w:pPr>
          </w:p>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SIARD</w:t>
            </w:r>
          </w:p>
        </w:tc>
        <w:tc>
          <w:tcPr>
            <w:tcW w:w="759" w:type="pct"/>
            <w:vAlign w:val="center"/>
          </w:tcPr>
          <w:p>
            <w:pPr>
              <w:pStyle w:val="23"/>
              <w:jc w:val="center"/>
              <w:rPr>
                <w:rFonts w:ascii="Arial" w:hAnsi="Arial" w:eastAsia="Arial" w:cs="Arial"/>
                <w:sz w:val="20"/>
                <w:szCs w:val="20"/>
                <w:lang w:eastAsia="zh-CN" w:bidi="hi-IN"/>
              </w:rPr>
            </w:pPr>
          </w:p>
          <w:p>
            <w:pPr>
              <w:pStyle w:val="23"/>
              <w:jc w:val="center"/>
              <w:rPr>
                <w:rFonts w:ascii="Arial" w:hAnsi="Arial" w:eastAsia="Arial" w:cs="Arial"/>
                <w:sz w:val="20"/>
                <w:szCs w:val="20"/>
                <w:lang w:eastAsia="zh-CN" w:bidi="hi-IN"/>
              </w:rPr>
            </w:pPr>
          </w:p>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Bases de Datos</w:t>
            </w:r>
          </w:p>
        </w:tc>
        <w:tc>
          <w:tcPr>
            <w:tcW w:w="2195" w:type="pct"/>
            <w:vAlign w:val="center"/>
          </w:tcPr>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Formato para el archivo de bases de datos relacionales en una forma independiente del proveedor, delimitado archivos planos (texto sin formato) con DDL</w:t>
            </w:r>
          </w:p>
        </w:tc>
        <w:tc>
          <w:tcPr>
            <w:tcW w:w="682"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 siard</w:t>
            </w:r>
          </w:p>
        </w:tc>
        <w:tc>
          <w:tcPr>
            <w:tcW w:w="762"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N/A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603"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SQL</w:t>
            </w:r>
          </w:p>
        </w:tc>
        <w:tc>
          <w:tcPr>
            <w:tcW w:w="759" w:type="pct"/>
            <w:vAlign w:val="center"/>
          </w:tcPr>
          <w:p>
            <w:pPr>
              <w:pStyle w:val="23"/>
              <w:jc w:val="center"/>
              <w:rPr>
                <w:rFonts w:ascii="Arial" w:hAnsi="Arial" w:eastAsia="Arial" w:cs="Arial"/>
                <w:sz w:val="20"/>
                <w:szCs w:val="20"/>
                <w:lang w:eastAsia="zh-CN" w:bidi="hi-IN"/>
              </w:rPr>
            </w:pPr>
          </w:p>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Bases de Datos</w:t>
            </w:r>
          </w:p>
        </w:tc>
        <w:tc>
          <w:tcPr>
            <w:tcW w:w="2195" w:type="pct"/>
            <w:vAlign w:val="center"/>
          </w:tcPr>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Structured Query Language, de acceso a bases de datos relacionales que permite especificar diversos tipos de operaciones en ella</w:t>
            </w:r>
          </w:p>
        </w:tc>
        <w:tc>
          <w:tcPr>
            <w:tcW w:w="682"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 sql</w:t>
            </w:r>
          </w:p>
        </w:tc>
        <w:tc>
          <w:tcPr>
            <w:tcW w:w="762"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ISO 9075-1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603"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Web ARChive</w:t>
            </w:r>
          </w:p>
        </w:tc>
        <w:tc>
          <w:tcPr>
            <w:tcW w:w="759" w:type="pct"/>
            <w:vAlign w:val="center"/>
          </w:tcPr>
          <w:p>
            <w:pPr>
              <w:pStyle w:val="23"/>
              <w:jc w:val="center"/>
              <w:rPr>
                <w:rFonts w:ascii="Arial" w:hAnsi="Arial" w:eastAsia="Arial" w:cs="Arial"/>
                <w:sz w:val="20"/>
                <w:szCs w:val="20"/>
                <w:lang w:eastAsia="zh-CN" w:bidi="hi-IN"/>
              </w:rPr>
            </w:pPr>
          </w:p>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Páginas Web</w:t>
            </w:r>
          </w:p>
        </w:tc>
        <w:tc>
          <w:tcPr>
            <w:tcW w:w="2195" w:type="pct"/>
            <w:vAlign w:val="center"/>
          </w:tcPr>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Utilizado para almacenar "Web crawls" como secuencias de bloques de contenido recolectados de la World Wide Web</w:t>
            </w:r>
          </w:p>
        </w:tc>
        <w:tc>
          <w:tcPr>
            <w:tcW w:w="682" w:type="pct"/>
            <w:vAlign w:val="center"/>
          </w:tcPr>
          <w:p>
            <w:pPr>
              <w:pStyle w:val="23"/>
              <w:jc w:val="center"/>
              <w:rPr>
                <w:rFonts w:ascii="Arial" w:hAnsi="Arial" w:eastAsia="Arial" w:cs="Arial"/>
                <w:sz w:val="20"/>
                <w:szCs w:val="20"/>
                <w:lang w:eastAsia="zh-CN" w:bidi="hi-IN"/>
              </w:rPr>
            </w:pPr>
          </w:p>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 warc</w:t>
            </w:r>
          </w:p>
        </w:tc>
        <w:tc>
          <w:tcPr>
            <w:tcW w:w="762" w:type="pct"/>
            <w:vAlign w:val="center"/>
          </w:tcPr>
          <w:p>
            <w:pPr>
              <w:pStyle w:val="23"/>
              <w:jc w:val="center"/>
              <w:rPr>
                <w:rFonts w:ascii="Arial" w:hAnsi="Arial" w:eastAsia="Arial" w:cs="Arial"/>
                <w:sz w:val="20"/>
                <w:szCs w:val="20"/>
                <w:lang w:eastAsia="zh-CN" w:bidi="hi-IN"/>
              </w:rPr>
            </w:pPr>
          </w:p>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ISO 28500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603"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EML</w:t>
            </w:r>
          </w:p>
        </w:tc>
        <w:tc>
          <w:tcPr>
            <w:tcW w:w="759" w:type="pct"/>
            <w:vAlign w:val="center"/>
          </w:tcPr>
          <w:p>
            <w:pPr>
              <w:pStyle w:val="23"/>
              <w:jc w:val="center"/>
              <w:rPr>
                <w:rFonts w:ascii="Arial" w:hAnsi="Arial" w:eastAsia="Arial" w:cs="Arial"/>
                <w:sz w:val="20"/>
                <w:szCs w:val="20"/>
                <w:lang w:eastAsia="zh-CN" w:bidi="hi-IN"/>
              </w:rPr>
            </w:pPr>
          </w:p>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Correo electrónico</w:t>
            </w:r>
          </w:p>
        </w:tc>
        <w:tc>
          <w:tcPr>
            <w:tcW w:w="2195" w:type="pct"/>
            <w:vAlign w:val="center"/>
          </w:tcPr>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Diseñado para almacenar mensajes de correo electrónico en forma de un archivo de texto sin formato</w:t>
            </w:r>
          </w:p>
        </w:tc>
        <w:tc>
          <w:tcPr>
            <w:tcW w:w="682"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.eml</w:t>
            </w:r>
          </w:p>
        </w:tc>
        <w:tc>
          <w:tcPr>
            <w:tcW w:w="762"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RFC 822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603"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MBOX</w:t>
            </w:r>
          </w:p>
        </w:tc>
        <w:tc>
          <w:tcPr>
            <w:tcW w:w="759"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Correo electrónico</w:t>
            </w:r>
          </w:p>
        </w:tc>
        <w:tc>
          <w:tcPr>
            <w:tcW w:w="2195" w:type="pct"/>
            <w:vAlign w:val="center"/>
          </w:tcPr>
          <w:p>
            <w:pPr>
              <w:pStyle w:val="23"/>
              <w:jc w:val="both"/>
              <w:rPr>
                <w:rFonts w:ascii="Arial" w:hAnsi="Arial" w:eastAsia="Arial" w:cs="Arial"/>
                <w:sz w:val="20"/>
                <w:szCs w:val="20"/>
                <w:lang w:eastAsia="zh-CN" w:bidi="hi-IN"/>
              </w:rPr>
            </w:pPr>
            <w:r>
              <w:rPr>
                <w:rFonts w:ascii="Arial" w:hAnsi="Arial" w:eastAsia="Arial" w:cs="Arial"/>
                <w:sz w:val="20"/>
                <w:szCs w:val="20"/>
                <w:lang w:eastAsia="zh-CN" w:bidi="hi-IN"/>
              </w:rPr>
              <w:t>Formato utilizado para almacenar conjuntos de correos electrónicos.</w:t>
            </w:r>
          </w:p>
        </w:tc>
        <w:tc>
          <w:tcPr>
            <w:tcW w:w="682"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 mbox, mbx</w:t>
            </w:r>
          </w:p>
        </w:tc>
        <w:tc>
          <w:tcPr>
            <w:tcW w:w="762" w:type="pct"/>
            <w:vAlign w:val="center"/>
          </w:tcPr>
          <w:p>
            <w:pPr>
              <w:pStyle w:val="23"/>
              <w:jc w:val="center"/>
              <w:rPr>
                <w:rFonts w:ascii="Arial" w:hAnsi="Arial" w:eastAsia="Arial" w:cs="Arial"/>
                <w:sz w:val="20"/>
                <w:szCs w:val="20"/>
                <w:lang w:eastAsia="zh-CN" w:bidi="hi-IN"/>
              </w:rPr>
            </w:pPr>
            <w:r>
              <w:rPr>
                <w:rFonts w:ascii="Arial" w:hAnsi="Arial" w:eastAsia="Arial" w:cs="Arial"/>
                <w:sz w:val="20"/>
                <w:szCs w:val="20"/>
                <w:lang w:eastAsia="zh-CN" w:bidi="hi-IN"/>
              </w:rPr>
              <w:t>N/A</w:t>
            </w:r>
          </w:p>
        </w:tc>
      </w:tr>
    </w:tbl>
    <w:p>
      <w:pPr>
        <w:pStyle w:val="19"/>
        <w:rPr>
          <w:rFonts w:ascii="Arial" w:hAnsi="Arial" w:cs="Arial"/>
        </w:rPr>
      </w:pPr>
    </w:p>
    <w:p>
      <w:pPr>
        <w:pStyle w:val="19"/>
        <w:spacing w:line="244" w:lineRule="auto"/>
        <w:jc w:val="both"/>
        <w:rPr>
          <w:rFonts w:ascii="Arial" w:hAnsi="Arial" w:eastAsia="Arial" w:cs="Arial"/>
          <w:lang w:eastAsia="zh-CN" w:bidi="hi-IN"/>
        </w:rPr>
      </w:pPr>
      <w:r>
        <w:rPr>
          <w:rFonts w:ascii="Arial" w:hAnsi="Arial" w:eastAsia="Arial" w:cs="Arial"/>
          <w:b/>
          <w:bCs/>
          <w:lang w:eastAsia="zh-CN" w:bidi="hi-IN"/>
        </w:rPr>
        <w:t>Estrategia 8</w:t>
      </w:r>
      <w:r>
        <w:rPr>
          <w:rFonts w:ascii="Arial" w:hAnsi="Arial" w:eastAsia="Arial" w:cs="Arial"/>
          <w:lang w:eastAsia="zh-CN" w:bidi="hi-IN"/>
        </w:rPr>
        <w:t>: Aplicar metadatos de preservación a largo plazo, la entidad, deberá asegurar que en su Sistema de Gestión de Documentos Electrónicos de Archivo S.G.D.E.A., se utilice obligatoriamente metadatos de preservación, generados automática o manualmente, los cuales actúan como estrategia para la preservación de los documentos electrónicos de archivo. La información que ofrecen los metadatos de preservación permite continuar con el despliegue operacional de estrategias indefinidamente, ya que ofrece los datos suficientes para el tratamiento de los documentos electrónicos. A continuación, se presenta una tabla, propuesta de los metadatos de preservación:</w:t>
      </w:r>
    </w:p>
    <w:p>
      <w:pPr>
        <w:spacing w:line="244" w:lineRule="auto"/>
        <w:jc w:val="both"/>
        <w:rPr>
          <w:rFonts w:ascii="Arial" w:hAnsi="Arial" w:cs="Arial"/>
          <w:sz w:val="24"/>
          <w:szCs w:val="24"/>
        </w:rPr>
        <w:sectPr>
          <w:pgSz w:w="12240" w:h="15840"/>
          <w:pgMar w:top="1134" w:right="1325" w:bottom="1134" w:left="1134" w:header="739" w:footer="593" w:gutter="0"/>
          <w:cols w:space="720" w:num="1"/>
        </w:sectPr>
      </w:pPr>
    </w:p>
    <w:tbl>
      <w:tblPr>
        <w:tblStyle w:val="2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937"/>
        <w:gridCol w:w="6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500" w:type="pct"/>
            <w:shd w:val="clear" w:color="auto" w:fill="808080"/>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METADATO</w:t>
            </w:r>
          </w:p>
        </w:tc>
        <w:tc>
          <w:tcPr>
            <w:tcW w:w="3500" w:type="pct"/>
            <w:shd w:val="clear" w:color="auto" w:fill="808080"/>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FUNCIÓN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500" w:type="pct"/>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Código</w:t>
            </w:r>
          </w:p>
        </w:tc>
        <w:tc>
          <w:tcPr>
            <w:tcW w:w="3500" w:type="pct"/>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Designación unívoca del objeto digital a preservar.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500" w:type="pct"/>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Título</w:t>
            </w:r>
          </w:p>
        </w:tc>
        <w:tc>
          <w:tcPr>
            <w:tcW w:w="3500" w:type="pct"/>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Nombre del documento electrónico de archivo.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500" w:type="pct"/>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Software de Creación</w:t>
            </w:r>
          </w:p>
        </w:tc>
        <w:tc>
          <w:tcPr>
            <w:tcW w:w="3500" w:type="pct"/>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Nombre de la aplicación informática utilizada para crear el documento electrónico.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500" w:type="pct"/>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Versión</w:t>
            </w:r>
          </w:p>
        </w:tc>
        <w:tc>
          <w:tcPr>
            <w:tcW w:w="3500" w:type="pct"/>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Versión del software con que fue creado el documento electrónico.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1500" w:type="pct"/>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Tipo de recurso</w:t>
            </w:r>
          </w:p>
        </w:tc>
        <w:tc>
          <w:tcPr>
            <w:tcW w:w="3500" w:type="pct"/>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Identificación de la categoría de fichero informático a la que pertenece el documento electrónico (Texto, Imagen, Audio, Video).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1500" w:type="pct"/>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Estampa de Tiempo</w:t>
            </w:r>
          </w:p>
        </w:tc>
        <w:tc>
          <w:tcPr>
            <w:tcW w:w="3500" w:type="pct"/>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Registro de fecha y hora de acciones sobre el documento electrónico (creación/captura, modificación, actualización, acceso, anexos, consulta, etc.).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00" w:type="pct"/>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Autor</w:t>
            </w:r>
          </w:p>
        </w:tc>
        <w:tc>
          <w:tcPr>
            <w:tcW w:w="3500" w:type="pct"/>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Emisor responsable del contenido/creación del documento electrónico.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500" w:type="pct"/>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Estado</w:t>
            </w:r>
          </w:p>
        </w:tc>
        <w:tc>
          <w:tcPr>
            <w:tcW w:w="3500" w:type="pct"/>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Metadato de identificación del estado del documento electrónico: Borrador, Documento o Récord.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500" w:type="pct"/>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Perfil autorizado</w:t>
            </w:r>
          </w:p>
        </w:tc>
        <w:tc>
          <w:tcPr>
            <w:tcW w:w="3500" w:type="pct"/>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Metadatos de control de acceso al documento electrónico de archivo.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1500" w:type="pct"/>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Ubicación de archivamiento</w:t>
            </w:r>
          </w:p>
        </w:tc>
        <w:tc>
          <w:tcPr>
            <w:tcW w:w="3500" w:type="pct"/>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Ruta física y/o lógica del repositorio de en donde se realiza el almacenamiento del documento electrónico de archivo.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1500" w:type="pct"/>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Nivel de preservación</w:t>
            </w:r>
          </w:p>
        </w:tc>
        <w:tc>
          <w:tcPr>
            <w:tcW w:w="3500" w:type="pct"/>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Información del tipo de preservación que ha de aplicarse sobre el objeto digital (migración, conversión, emulación, etc.).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1500" w:type="pct"/>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Tiempos de aplicación del nivel de preservación</w:t>
            </w:r>
          </w:p>
        </w:tc>
        <w:tc>
          <w:tcPr>
            <w:tcW w:w="3500" w:type="pct"/>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Especificación de fechas de para ejecución de migración o conversión de documentos electrónicos de archivo.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1500" w:type="pct"/>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Periodicidad de verificación</w:t>
            </w:r>
          </w:p>
        </w:tc>
        <w:tc>
          <w:tcPr>
            <w:tcW w:w="3500" w:type="pct"/>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Espacios de tiempo planificados para realizar auditorías de acceso a los documentos electrónicos de archivo.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1500" w:type="pct"/>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Renovación de medios</w:t>
            </w:r>
          </w:p>
        </w:tc>
        <w:tc>
          <w:tcPr>
            <w:tcW w:w="3500" w:type="pct"/>
            <w:vAlign w:val="center"/>
          </w:tcPr>
          <w:p>
            <w:pPr>
              <w:pStyle w:val="23"/>
              <w:rPr>
                <w:rFonts w:ascii="Arial" w:hAnsi="Arial" w:eastAsia="Arial" w:cs="Arial"/>
                <w:sz w:val="20"/>
                <w:szCs w:val="20"/>
                <w:lang w:eastAsia="zh-CN" w:bidi="hi-IN"/>
              </w:rPr>
            </w:pPr>
            <w:r>
              <w:rPr>
                <w:rFonts w:ascii="Arial" w:hAnsi="Arial" w:eastAsia="Arial" w:cs="Arial"/>
                <w:sz w:val="20"/>
                <w:szCs w:val="20"/>
                <w:lang w:eastAsia="zh-CN" w:bidi="hi-IN"/>
              </w:rPr>
              <w:t>Fecha planeada de renovación de medios para el almacenamiento de documentos electrónicos de archivo.</w:t>
            </w:r>
          </w:p>
        </w:tc>
      </w:tr>
    </w:tbl>
    <w:p>
      <w:pPr>
        <w:pStyle w:val="19"/>
        <w:spacing w:before="4"/>
        <w:rPr>
          <w:rFonts w:ascii="Arial" w:hAnsi="Arial" w:cs="Arial"/>
        </w:rPr>
      </w:pPr>
    </w:p>
    <w:p>
      <w:pPr>
        <w:pStyle w:val="19"/>
        <w:spacing w:before="104" w:line="242" w:lineRule="auto"/>
        <w:jc w:val="both"/>
        <w:rPr>
          <w:rFonts w:ascii="Arial" w:hAnsi="Arial" w:eastAsia="Arial" w:cs="Arial"/>
          <w:lang w:eastAsia="zh-CN" w:bidi="hi-IN"/>
        </w:rPr>
      </w:pPr>
      <w:r>
        <w:rPr>
          <w:rFonts w:ascii="Arial" w:hAnsi="Arial" w:eastAsia="Arial" w:cs="Arial"/>
          <w:lang w:eastAsia="zh-CN" w:bidi="hi-IN"/>
        </w:rPr>
        <w:t>Finalmente, se debe considerar que los archivos electrónicos deben ser gestionados con un esquema de metadatos estandarizados que incluyan un aspecto de control mínimo requerido; Estos metadatos están destinados a proporcionar información descriptiva y contextual para identificar de forma única el contenido del documento.</w:t>
      </w:r>
    </w:p>
    <w:p>
      <w:pPr>
        <w:pStyle w:val="19"/>
        <w:spacing w:before="8"/>
        <w:rPr>
          <w:rFonts w:ascii="Arial" w:hAnsi="Arial" w:eastAsia="Arial" w:cs="Arial"/>
          <w:lang w:eastAsia="zh-CN" w:bidi="hi-IN"/>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A continuación, se presenta un esquema de metadatos, para la gestión de documentos electrónicos de archivo, basado en el estándar Dublín Core:</w:t>
      </w:r>
    </w:p>
    <w:p>
      <w:pPr>
        <w:pStyle w:val="19"/>
        <w:rPr>
          <w:rFonts w:ascii="Arial" w:hAnsi="Arial" w:cs="Arial"/>
        </w:rPr>
      </w:pPr>
    </w:p>
    <w:p>
      <w:pPr>
        <w:pStyle w:val="19"/>
        <w:rPr>
          <w:rFonts w:ascii="Arial" w:hAnsi="Arial" w:cs="Arial"/>
        </w:rPr>
      </w:pPr>
    </w:p>
    <w:p>
      <w:pPr>
        <w:pStyle w:val="19"/>
        <w:rPr>
          <w:rFonts w:ascii="Arial" w:hAnsi="Arial" w:cs="Arial"/>
        </w:rPr>
      </w:pPr>
    </w:p>
    <w:p>
      <w:pPr>
        <w:pStyle w:val="19"/>
        <w:rPr>
          <w:rFonts w:ascii="Arial" w:hAnsi="Arial" w:cs="Arial"/>
        </w:rPr>
      </w:pPr>
    </w:p>
    <w:p>
      <w:pPr>
        <w:pStyle w:val="19"/>
        <w:spacing w:before="2" w:after="1"/>
        <w:rPr>
          <w:rFonts w:ascii="Arial" w:hAnsi="Arial" w:cs="Arial"/>
        </w:rPr>
      </w:pPr>
    </w:p>
    <w:tbl>
      <w:tblPr>
        <w:tblStyle w:val="21"/>
        <w:tblW w:w="500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21"/>
        <w:gridCol w:w="1922"/>
        <w:gridCol w:w="1493"/>
        <w:gridCol w:w="875"/>
        <w:gridCol w:w="1320"/>
        <w:gridCol w:w="34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368" w:type="pct"/>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No</w:t>
            </w:r>
          </w:p>
        </w:tc>
        <w:tc>
          <w:tcPr>
            <w:tcW w:w="980" w:type="pct"/>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NOMBRE</w:t>
            </w:r>
          </w:p>
        </w:tc>
        <w:tc>
          <w:tcPr>
            <w:tcW w:w="761" w:type="pct"/>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ESTRUCTURA XML</w:t>
            </w: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 ETIQUETA</w:t>
            </w:r>
          </w:p>
        </w:tc>
        <w:tc>
          <w:tcPr>
            <w:tcW w:w="1119" w:type="pct"/>
            <w:gridSpan w:val="2"/>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OBLIGATORIEDAD</w:t>
            </w:r>
          </w:p>
        </w:tc>
        <w:tc>
          <w:tcPr>
            <w:tcW w:w="1772" w:type="pct"/>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DESCRIPCIÓN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368" w:type="pct"/>
            <w:shd w:val="clear" w:color="auto" w:fill="808080"/>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1</w:t>
            </w:r>
          </w:p>
        </w:tc>
        <w:tc>
          <w:tcPr>
            <w:tcW w:w="980"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Título</w:t>
            </w:r>
          </w:p>
        </w:tc>
        <w:tc>
          <w:tcPr>
            <w:tcW w:w="761"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&lt;Title&gt;</w:t>
            </w:r>
          </w:p>
        </w:tc>
        <w:tc>
          <w:tcPr>
            <w:tcW w:w="446"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O</w:t>
            </w:r>
          </w:p>
        </w:tc>
        <w:tc>
          <w:tcPr>
            <w:tcW w:w="672"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elemento obligatorio</w:t>
            </w:r>
          </w:p>
        </w:tc>
        <w:tc>
          <w:tcPr>
            <w:tcW w:w="1772"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Normalmente el título será el nombre por el que se conoce formalmente el recurso (expediente)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368" w:type="pct"/>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2</w:t>
            </w:r>
          </w:p>
        </w:tc>
        <w:tc>
          <w:tcPr>
            <w:tcW w:w="980"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Autor</w:t>
            </w:r>
          </w:p>
        </w:tc>
        <w:tc>
          <w:tcPr>
            <w:tcW w:w="761"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&lt;Creator&gt;</w:t>
            </w:r>
          </w:p>
        </w:tc>
        <w:tc>
          <w:tcPr>
            <w:tcW w:w="446"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O</w:t>
            </w:r>
          </w:p>
        </w:tc>
        <w:tc>
          <w:tcPr>
            <w:tcW w:w="672"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elemento obligatorio</w:t>
            </w:r>
          </w:p>
        </w:tc>
        <w:tc>
          <w:tcPr>
            <w:tcW w:w="1772" w:type="pct"/>
            <w:vAlign w:val="center"/>
          </w:tcPr>
          <w:p>
            <w:pPr>
              <w:pStyle w:val="23"/>
              <w:ind w:left="57" w:right="57"/>
              <w:jc w:val="both"/>
              <w:rPr>
                <w:rFonts w:ascii="Arial" w:hAnsi="Arial" w:eastAsia="Arial" w:cs="Arial"/>
                <w:sz w:val="20"/>
                <w:szCs w:val="20"/>
                <w:lang w:eastAsia="zh-CN" w:bidi="hi-IN"/>
              </w:rPr>
            </w:pPr>
          </w:p>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Autor personal o entidad responsable del contenido del recurso (expediente)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368" w:type="pct"/>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3</w:t>
            </w:r>
          </w:p>
        </w:tc>
        <w:tc>
          <w:tcPr>
            <w:tcW w:w="980"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Fecha</w:t>
            </w:r>
          </w:p>
        </w:tc>
        <w:tc>
          <w:tcPr>
            <w:tcW w:w="761"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&lt;Date&gt;</w:t>
            </w:r>
          </w:p>
        </w:tc>
        <w:tc>
          <w:tcPr>
            <w:tcW w:w="446"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O</w:t>
            </w:r>
          </w:p>
        </w:tc>
        <w:tc>
          <w:tcPr>
            <w:tcW w:w="672"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elemento obligatorio</w:t>
            </w:r>
          </w:p>
        </w:tc>
        <w:tc>
          <w:tcPr>
            <w:tcW w:w="1772" w:type="pct"/>
            <w:vAlign w:val="center"/>
          </w:tcPr>
          <w:p>
            <w:pPr>
              <w:pStyle w:val="23"/>
              <w:ind w:left="57" w:right="57"/>
              <w:jc w:val="both"/>
              <w:rPr>
                <w:rFonts w:ascii="Arial" w:hAnsi="Arial" w:eastAsia="Arial" w:cs="Arial"/>
                <w:sz w:val="20"/>
                <w:szCs w:val="20"/>
                <w:lang w:eastAsia="zh-CN" w:bidi="hi-IN"/>
              </w:rPr>
            </w:pPr>
          </w:p>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Fecha clave del recurso (creación de expediente)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368" w:type="pct"/>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4</w:t>
            </w:r>
          </w:p>
        </w:tc>
        <w:tc>
          <w:tcPr>
            <w:tcW w:w="980"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Materia</w:t>
            </w:r>
          </w:p>
        </w:tc>
        <w:tc>
          <w:tcPr>
            <w:tcW w:w="761"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&lt;Subject&gt;</w:t>
            </w:r>
          </w:p>
        </w:tc>
        <w:tc>
          <w:tcPr>
            <w:tcW w:w="446"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Opt</w:t>
            </w:r>
          </w:p>
        </w:tc>
        <w:tc>
          <w:tcPr>
            <w:tcW w:w="672"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elemento optativo</w:t>
            </w:r>
          </w:p>
        </w:tc>
        <w:tc>
          <w:tcPr>
            <w:tcW w:w="1772"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Descriptores o palabras claves que definen el tema del que trata el recurso (expediente)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368" w:type="pct"/>
            <w:shd w:val="clear" w:color="auto" w:fill="808080"/>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5</w:t>
            </w:r>
          </w:p>
        </w:tc>
        <w:tc>
          <w:tcPr>
            <w:tcW w:w="980"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Editor</w:t>
            </w:r>
          </w:p>
        </w:tc>
        <w:tc>
          <w:tcPr>
            <w:tcW w:w="761"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&lt;Publisher&gt;</w:t>
            </w:r>
          </w:p>
        </w:tc>
        <w:tc>
          <w:tcPr>
            <w:tcW w:w="446"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Opt</w:t>
            </w:r>
          </w:p>
        </w:tc>
        <w:tc>
          <w:tcPr>
            <w:tcW w:w="672"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elemento optativo</w:t>
            </w:r>
          </w:p>
        </w:tc>
        <w:tc>
          <w:tcPr>
            <w:tcW w:w="1772" w:type="pct"/>
            <w:vAlign w:val="center"/>
          </w:tcPr>
          <w:p>
            <w:pPr>
              <w:pStyle w:val="23"/>
              <w:ind w:left="57" w:right="57"/>
              <w:jc w:val="both"/>
              <w:rPr>
                <w:rFonts w:ascii="Arial" w:hAnsi="Arial" w:eastAsia="Arial" w:cs="Arial"/>
                <w:sz w:val="20"/>
                <w:szCs w:val="20"/>
                <w:lang w:eastAsia="zh-CN" w:bidi="hi-IN"/>
              </w:rPr>
            </w:pPr>
          </w:p>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Editor del recurso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368" w:type="pct"/>
            <w:shd w:val="clear" w:color="auto" w:fill="808080"/>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6</w:t>
            </w:r>
          </w:p>
        </w:tc>
        <w:tc>
          <w:tcPr>
            <w:tcW w:w="980"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Tipo de recurso</w:t>
            </w:r>
          </w:p>
        </w:tc>
        <w:tc>
          <w:tcPr>
            <w:tcW w:w="761"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&lt;Type&gt;</w:t>
            </w:r>
          </w:p>
        </w:tc>
        <w:tc>
          <w:tcPr>
            <w:tcW w:w="446"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Opt</w:t>
            </w:r>
          </w:p>
        </w:tc>
        <w:tc>
          <w:tcPr>
            <w:tcW w:w="672"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elemento optativo</w:t>
            </w:r>
          </w:p>
        </w:tc>
        <w:tc>
          <w:tcPr>
            <w:tcW w:w="1772"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Naturaleza del contenido (artículo, tesis, ponencia, etc.).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368" w:type="pct"/>
            <w:shd w:val="clear" w:color="auto" w:fill="808080"/>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7</w:t>
            </w:r>
          </w:p>
        </w:tc>
        <w:tc>
          <w:tcPr>
            <w:tcW w:w="980"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Descripción</w:t>
            </w:r>
          </w:p>
        </w:tc>
        <w:tc>
          <w:tcPr>
            <w:tcW w:w="761"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&lt;Description&gt;</w:t>
            </w:r>
          </w:p>
        </w:tc>
        <w:tc>
          <w:tcPr>
            <w:tcW w:w="446"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Opt</w:t>
            </w:r>
          </w:p>
        </w:tc>
        <w:tc>
          <w:tcPr>
            <w:tcW w:w="672"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elemento optativo</w:t>
            </w:r>
          </w:p>
        </w:tc>
        <w:tc>
          <w:tcPr>
            <w:tcW w:w="1772" w:type="pct"/>
            <w:vAlign w:val="center"/>
          </w:tcPr>
          <w:p>
            <w:pPr>
              <w:pStyle w:val="23"/>
              <w:ind w:left="57" w:right="57"/>
              <w:jc w:val="both"/>
              <w:rPr>
                <w:rFonts w:ascii="Arial" w:hAnsi="Arial" w:eastAsia="Arial" w:cs="Arial"/>
                <w:sz w:val="20"/>
                <w:szCs w:val="20"/>
                <w:lang w:eastAsia="zh-CN" w:bidi="hi-IN"/>
              </w:rPr>
            </w:pPr>
          </w:p>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Resumen del recurso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368" w:type="pct"/>
            <w:shd w:val="clear" w:color="auto" w:fill="808080"/>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8</w:t>
            </w:r>
          </w:p>
        </w:tc>
        <w:tc>
          <w:tcPr>
            <w:tcW w:w="980"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Colaborador</w:t>
            </w:r>
          </w:p>
        </w:tc>
        <w:tc>
          <w:tcPr>
            <w:tcW w:w="761"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&lt;Contributor&gt;</w:t>
            </w:r>
          </w:p>
        </w:tc>
        <w:tc>
          <w:tcPr>
            <w:tcW w:w="446"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Opt</w:t>
            </w:r>
          </w:p>
        </w:tc>
        <w:tc>
          <w:tcPr>
            <w:tcW w:w="672"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elemento optativo</w:t>
            </w:r>
          </w:p>
        </w:tc>
        <w:tc>
          <w:tcPr>
            <w:tcW w:w="1772" w:type="pct"/>
            <w:vAlign w:val="center"/>
          </w:tcPr>
          <w:p>
            <w:pPr>
              <w:pStyle w:val="23"/>
              <w:ind w:left="57" w:right="57"/>
              <w:jc w:val="both"/>
              <w:rPr>
                <w:rFonts w:ascii="Arial" w:hAnsi="Arial" w:eastAsia="Arial" w:cs="Arial"/>
                <w:sz w:val="20"/>
                <w:szCs w:val="20"/>
                <w:lang w:eastAsia="zh-CN" w:bidi="hi-IN"/>
              </w:rPr>
            </w:pPr>
          </w:p>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Personas o entidades colaboradoras en el contenido del recurso.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368" w:type="pct"/>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9</w:t>
            </w:r>
          </w:p>
        </w:tc>
        <w:tc>
          <w:tcPr>
            <w:tcW w:w="980"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Formato</w:t>
            </w:r>
          </w:p>
        </w:tc>
        <w:tc>
          <w:tcPr>
            <w:tcW w:w="761"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&lt;Format&gt;</w:t>
            </w:r>
          </w:p>
        </w:tc>
        <w:tc>
          <w:tcPr>
            <w:tcW w:w="446"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O</w:t>
            </w:r>
          </w:p>
        </w:tc>
        <w:tc>
          <w:tcPr>
            <w:tcW w:w="672"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elemento obligatorio</w:t>
            </w:r>
          </w:p>
        </w:tc>
        <w:tc>
          <w:tcPr>
            <w:tcW w:w="1772"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Formato del recurso (tamaño, duración,</w:t>
            </w:r>
          </w:p>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software, hardware necesario para su reproducción, etc.).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368" w:type="pct"/>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10</w:t>
            </w:r>
          </w:p>
        </w:tc>
        <w:tc>
          <w:tcPr>
            <w:tcW w:w="980"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Fuente</w:t>
            </w:r>
          </w:p>
        </w:tc>
        <w:tc>
          <w:tcPr>
            <w:tcW w:w="761"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&lt;Source&gt;</w:t>
            </w:r>
          </w:p>
        </w:tc>
        <w:tc>
          <w:tcPr>
            <w:tcW w:w="446"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Opt</w:t>
            </w:r>
          </w:p>
        </w:tc>
        <w:tc>
          <w:tcPr>
            <w:tcW w:w="672"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elemento optativo</w:t>
            </w:r>
          </w:p>
        </w:tc>
        <w:tc>
          <w:tcPr>
            <w:tcW w:w="1772" w:type="pct"/>
            <w:vAlign w:val="center"/>
          </w:tcPr>
          <w:p>
            <w:pPr>
              <w:pStyle w:val="23"/>
              <w:ind w:left="57" w:right="57"/>
              <w:jc w:val="both"/>
              <w:rPr>
                <w:rFonts w:ascii="Arial" w:hAnsi="Arial" w:eastAsia="Arial" w:cs="Arial"/>
                <w:sz w:val="20"/>
                <w:szCs w:val="20"/>
                <w:lang w:eastAsia="zh-CN" w:bidi="hi-IN"/>
              </w:rPr>
            </w:pPr>
          </w:p>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Recurso relacionado del cual se deriva el recurso que se describe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368" w:type="pct"/>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11</w:t>
            </w:r>
          </w:p>
        </w:tc>
        <w:tc>
          <w:tcPr>
            <w:tcW w:w="980"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Derechos</w:t>
            </w:r>
          </w:p>
        </w:tc>
        <w:tc>
          <w:tcPr>
            <w:tcW w:w="761"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&lt;Rights&gt;</w:t>
            </w:r>
          </w:p>
        </w:tc>
        <w:tc>
          <w:tcPr>
            <w:tcW w:w="446"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Opt</w:t>
            </w:r>
          </w:p>
        </w:tc>
        <w:tc>
          <w:tcPr>
            <w:tcW w:w="672"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elemento optativo</w:t>
            </w:r>
          </w:p>
        </w:tc>
        <w:tc>
          <w:tcPr>
            <w:tcW w:w="1772" w:type="pct"/>
            <w:vAlign w:val="center"/>
          </w:tcPr>
          <w:p>
            <w:pPr>
              <w:pStyle w:val="23"/>
              <w:ind w:left="57" w:right="57"/>
              <w:jc w:val="both"/>
              <w:rPr>
                <w:rFonts w:ascii="Arial" w:hAnsi="Arial" w:eastAsia="Arial" w:cs="Arial"/>
                <w:sz w:val="20"/>
                <w:szCs w:val="20"/>
                <w:lang w:eastAsia="zh-CN" w:bidi="hi-IN"/>
              </w:rPr>
            </w:pPr>
          </w:p>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Derechos de autor que afectan al recurso (copyright, IPR, etc.).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368" w:type="pct"/>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12</w:t>
            </w:r>
          </w:p>
        </w:tc>
        <w:tc>
          <w:tcPr>
            <w:tcW w:w="980"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Identificador</w:t>
            </w:r>
          </w:p>
        </w:tc>
        <w:tc>
          <w:tcPr>
            <w:tcW w:w="761"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&lt;Identifier&gt;</w:t>
            </w:r>
          </w:p>
        </w:tc>
        <w:tc>
          <w:tcPr>
            <w:tcW w:w="446"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Opt</w:t>
            </w:r>
          </w:p>
        </w:tc>
        <w:tc>
          <w:tcPr>
            <w:tcW w:w="672"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elemento optativo</w:t>
            </w:r>
          </w:p>
        </w:tc>
        <w:tc>
          <w:tcPr>
            <w:tcW w:w="1772" w:type="pct"/>
            <w:vAlign w:val="center"/>
          </w:tcPr>
          <w:p>
            <w:pPr>
              <w:pStyle w:val="23"/>
              <w:ind w:left="57" w:right="57"/>
              <w:jc w:val="both"/>
              <w:rPr>
                <w:rFonts w:ascii="Arial" w:hAnsi="Arial" w:eastAsia="Arial" w:cs="Arial"/>
                <w:sz w:val="20"/>
                <w:szCs w:val="20"/>
                <w:lang w:eastAsia="zh-CN" w:bidi="hi-IN"/>
              </w:rPr>
            </w:pPr>
          </w:p>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Referencia unívoca de identificador del recurso (ISBN, URL, DOI, etc.).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368" w:type="pct"/>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13</w:t>
            </w:r>
          </w:p>
        </w:tc>
        <w:tc>
          <w:tcPr>
            <w:tcW w:w="980"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Idioma</w:t>
            </w:r>
          </w:p>
        </w:tc>
        <w:tc>
          <w:tcPr>
            <w:tcW w:w="761"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&lt;Language&gt;</w:t>
            </w:r>
          </w:p>
        </w:tc>
        <w:tc>
          <w:tcPr>
            <w:tcW w:w="446"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Opt</w:t>
            </w:r>
          </w:p>
        </w:tc>
        <w:tc>
          <w:tcPr>
            <w:tcW w:w="672"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elemento optativo</w:t>
            </w:r>
          </w:p>
        </w:tc>
        <w:tc>
          <w:tcPr>
            <w:tcW w:w="1772" w:type="pct"/>
            <w:vAlign w:val="center"/>
          </w:tcPr>
          <w:p>
            <w:pPr>
              <w:pStyle w:val="23"/>
              <w:ind w:left="57" w:right="57"/>
              <w:jc w:val="both"/>
              <w:rPr>
                <w:rFonts w:ascii="Arial" w:hAnsi="Arial" w:eastAsia="Arial" w:cs="Arial"/>
                <w:sz w:val="20"/>
                <w:szCs w:val="20"/>
                <w:lang w:eastAsia="zh-CN" w:bidi="hi-IN"/>
              </w:rPr>
            </w:pPr>
          </w:p>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Idioma en el que está expresado el recurso.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368" w:type="pct"/>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14</w:t>
            </w:r>
          </w:p>
        </w:tc>
        <w:tc>
          <w:tcPr>
            <w:tcW w:w="980"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Relación</w:t>
            </w:r>
          </w:p>
        </w:tc>
        <w:tc>
          <w:tcPr>
            <w:tcW w:w="761"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&lt;Relation&gt;</w:t>
            </w:r>
          </w:p>
        </w:tc>
        <w:tc>
          <w:tcPr>
            <w:tcW w:w="446"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O</w:t>
            </w:r>
          </w:p>
        </w:tc>
        <w:tc>
          <w:tcPr>
            <w:tcW w:w="672"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elemento obligatorio</w:t>
            </w:r>
          </w:p>
        </w:tc>
        <w:tc>
          <w:tcPr>
            <w:tcW w:w="1772" w:type="pct"/>
            <w:vAlign w:val="center"/>
          </w:tcPr>
          <w:p>
            <w:pPr>
              <w:pStyle w:val="23"/>
              <w:ind w:left="57" w:right="57"/>
              <w:jc w:val="both"/>
              <w:rPr>
                <w:rFonts w:ascii="Arial" w:hAnsi="Arial" w:eastAsia="Arial" w:cs="Arial"/>
                <w:sz w:val="20"/>
                <w:szCs w:val="20"/>
                <w:lang w:eastAsia="zh-CN" w:bidi="hi-IN"/>
              </w:rPr>
            </w:pPr>
          </w:p>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Otro recurso relacionado con el que se describe (referencia cruzada)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atLeast"/>
        </w:trPr>
        <w:tc>
          <w:tcPr>
            <w:tcW w:w="368" w:type="pct"/>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15</w:t>
            </w:r>
          </w:p>
        </w:tc>
        <w:tc>
          <w:tcPr>
            <w:tcW w:w="980"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Cobertura</w:t>
            </w:r>
          </w:p>
        </w:tc>
        <w:tc>
          <w:tcPr>
            <w:tcW w:w="761"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&lt;Coverage&gt;</w:t>
            </w:r>
          </w:p>
        </w:tc>
        <w:tc>
          <w:tcPr>
            <w:tcW w:w="446"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Opt</w:t>
            </w:r>
          </w:p>
        </w:tc>
        <w:tc>
          <w:tcPr>
            <w:tcW w:w="672"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elemento optativo</w:t>
            </w:r>
          </w:p>
        </w:tc>
        <w:tc>
          <w:tcPr>
            <w:tcW w:w="1772"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Periodo de tiempo o lugar geográfico sobre los que trata el recurso.</w:t>
            </w:r>
          </w:p>
        </w:tc>
      </w:tr>
    </w:tbl>
    <w:p>
      <w:pPr>
        <w:pStyle w:val="19"/>
        <w:spacing w:before="3"/>
        <w:rPr>
          <w:rFonts w:ascii="Arial" w:hAnsi="Arial" w:cs="Arial"/>
        </w:rPr>
      </w:pPr>
    </w:p>
    <w:p>
      <w:pPr>
        <w:pStyle w:val="19"/>
        <w:spacing w:before="3"/>
        <w:rPr>
          <w:rFonts w:ascii="Arial" w:hAnsi="Arial" w:cs="Arial"/>
        </w:rPr>
      </w:pPr>
    </w:p>
    <w:p>
      <w:pPr>
        <w:pStyle w:val="19"/>
        <w:spacing w:before="3"/>
        <w:rPr>
          <w:rFonts w:ascii="Arial" w:hAnsi="Arial" w:cs="Arial"/>
        </w:rPr>
      </w:pPr>
    </w:p>
    <w:p>
      <w:pPr>
        <w:pStyle w:val="19"/>
        <w:spacing w:line="244" w:lineRule="auto"/>
        <w:jc w:val="both"/>
        <w:rPr>
          <w:rFonts w:ascii="Arial" w:hAnsi="Arial" w:eastAsia="Arial" w:cs="Arial"/>
          <w:lang w:eastAsia="zh-CN" w:bidi="hi-IN"/>
        </w:rPr>
      </w:pPr>
      <w:r>
        <w:rPr>
          <w:rFonts w:ascii="Arial" w:hAnsi="Arial" w:eastAsia="Arial" w:cs="Arial"/>
          <w:b/>
          <w:bCs/>
          <w:lang w:eastAsia="zh-CN" w:bidi="hi-IN"/>
        </w:rPr>
        <w:t>Estrategia 9</w:t>
      </w:r>
      <w:r>
        <w:rPr>
          <w:rFonts w:ascii="Arial" w:hAnsi="Arial" w:eastAsia="Arial" w:cs="Arial"/>
          <w:lang w:eastAsia="zh-CN" w:bidi="hi-IN"/>
        </w:rPr>
        <w:t>: Preservar firmas electrónicas: Teniendo presente que la firma electrónica es uno de los mecanismos que permite autenticidad, integridad y disponibilidad de los documentos electrónicos de archivo, conforme a lo establecido en el artículo 6 de la Ley 962 de 2005, el artículo 2.8.2.7.1 del Decreto 1080 de 2015, con miras a asegurar la preservación de las características de los documentos electrónicos de archivo, y para el caso que nos compete en particular, la autenticidad mediada por la firma electrónica, se debe emplear técnicas de firma electrónica longeva para los documentos electrónicos de archivo que posterior al análisis jurídico y archivístico, requieran de la preservación de firma por largos periodos de tiempo. Entre los diferentes mecanismos de firma electrónica avanzada de largo plazo, encontramos: PAdES, XAdES, CAdES. Como métodos se encuentra códigos, contraseñas, datos biométricos, o claves criptográficas privadas entre otros.</w:t>
      </w:r>
    </w:p>
    <w:p>
      <w:pPr>
        <w:pStyle w:val="19"/>
        <w:spacing w:line="244" w:lineRule="auto"/>
        <w:jc w:val="both"/>
        <w:rPr>
          <w:rFonts w:ascii="Arial" w:hAnsi="Arial" w:eastAsia="Arial" w:cs="Arial"/>
          <w:lang w:eastAsia="zh-CN" w:bidi="hi-IN"/>
        </w:rPr>
      </w:pPr>
    </w:p>
    <w:p>
      <w:pPr>
        <w:pStyle w:val="19"/>
        <w:spacing w:line="244" w:lineRule="auto"/>
        <w:jc w:val="both"/>
        <w:rPr>
          <w:rFonts w:ascii="Arial" w:hAnsi="Arial" w:eastAsia="Arial" w:cs="Arial"/>
          <w:lang w:eastAsia="zh-CN" w:bidi="hi-IN"/>
        </w:rPr>
      </w:pPr>
      <w:r>
        <w:rPr>
          <w:rFonts w:ascii="Arial" w:hAnsi="Arial" w:eastAsia="Arial" w:cs="Arial"/>
          <w:b/>
          <w:bCs/>
          <w:lang w:eastAsia="zh-CN" w:bidi="hi-IN"/>
        </w:rPr>
        <w:t>Estrategia 10</w:t>
      </w:r>
      <w:r>
        <w:rPr>
          <w:rFonts w:ascii="Arial" w:hAnsi="Arial" w:eastAsia="Arial" w:cs="Arial"/>
          <w:lang w:eastAsia="zh-CN" w:bidi="hi-IN"/>
        </w:rPr>
        <w:t>: Garantizar el acceso indefinido a los documentos electrónicos de archivo: Consiste en asegurar el acceso indefinido a los documentos capturados en el S.G.D.E.A., de acuerdo con los perfiles de usuarios de la información definidos en las políticas internas e instrumentos archivísticos como las siguientes:</w:t>
      </w:r>
    </w:p>
    <w:p>
      <w:pPr>
        <w:pStyle w:val="19"/>
        <w:spacing w:line="244" w:lineRule="auto"/>
        <w:jc w:val="both"/>
        <w:rPr>
          <w:rFonts w:ascii="Arial" w:hAnsi="Arial" w:eastAsia="Arial" w:cs="Arial"/>
          <w:lang w:eastAsia="zh-CN" w:bidi="hi-IN"/>
        </w:rPr>
      </w:pPr>
    </w:p>
    <w:p>
      <w:pPr>
        <w:pStyle w:val="19"/>
        <w:numPr>
          <w:ilvl w:val="0"/>
          <w:numId w:val="36"/>
        </w:numPr>
        <w:spacing w:line="244" w:lineRule="auto"/>
        <w:jc w:val="both"/>
        <w:rPr>
          <w:rFonts w:ascii="Arial" w:hAnsi="Arial" w:eastAsia="Arial" w:cs="Arial"/>
          <w:lang w:eastAsia="zh-CN" w:bidi="hi-IN"/>
        </w:rPr>
      </w:pPr>
      <w:r>
        <w:rPr>
          <w:rFonts w:ascii="Arial" w:hAnsi="Arial" w:eastAsia="Arial" w:cs="Arial"/>
          <w:lang w:eastAsia="zh-CN" w:bidi="hi-IN"/>
        </w:rPr>
        <w:t>Plan de respuesta a incidentes y plan de continuidad del negocio.</w:t>
      </w:r>
    </w:p>
    <w:p>
      <w:pPr>
        <w:pStyle w:val="19"/>
        <w:numPr>
          <w:ilvl w:val="0"/>
          <w:numId w:val="36"/>
        </w:numPr>
        <w:spacing w:line="244" w:lineRule="auto"/>
        <w:jc w:val="both"/>
        <w:rPr>
          <w:rFonts w:ascii="Arial" w:hAnsi="Arial" w:eastAsia="Arial" w:cs="Arial"/>
          <w:lang w:eastAsia="zh-CN" w:bidi="hi-IN"/>
        </w:rPr>
      </w:pPr>
      <w:r>
        <w:rPr>
          <w:rFonts w:ascii="Arial" w:hAnsi="Arial" w:eastAsia="Arial" w:cs="Arial"/>
          <w:lang w:eastAsia="zh-CN" w:bidi="hi-IN"/>
        </w:rPr>
        <w:t>Acuerdos de Niveles de Servicio de TI.</w:t>
      </w:r>
    </w:p>
    <w:p>
      <w:pPr>
        <w:pStyle w:val="19"/>
        <w:numPr>
          <w:ilvl w:val="0"/>
          <w:numId w:val="36"/>
        </w:numPr>
        <w:spacing w:line="244" w:lineRule="auto"/>
        <w:jc w:val="both"/>
        <w:rPr>
          <w:rFonts w:ascii="Arial" w:hAnsi="Arial" w:eastAsia="Arial" w:cs="Arial"/>
          <w:lang w:eastAsia="zh-CN" w:bidi="hi-IN"/>
        </w:rPr>
      </w:pPr>
      <w:r>
        <w:rPr>
          <w:rFonts w:ascii="Arial" w:hAnsi="Arial" w:eastAsia="Arial" w:cs="Arial"/>
          <w:lang w:eastAsia="zh-CN" w:bidi="hi-IN"/>
        </w:rPr>
        <w:t>Gestionar la capacidad, la operación y el soporte de los servicios tecnológicos.</w:t>
      </w:r>
    </w:p>
    <w:p>
      <w:pPr>
        <w:pStyle w:val="19"/>
        <w:numPr>
          <w:ilvl w:val="0"/>
          <w:numId w:val="36"/>
        </w:numPr>
        <w:spacing w:line="244" w:lineRule="auto"/>
        <w:jc w:val="both"/>
        <w:rPr>
          <w:rFonts w:ascii="Arial" w:hAnsi="Arial" w:eastAsia="Arial" w:cs="Arial"/>
          <w:lang w:eastAsia="zh-CN" w:bidi="hi-IN"/>
        </w:rPr>
      </w:pPr>
      <w:r>
        <w:rPr>
          <w:rFonts w:ascii="Arial" w:hAnsi="Arial" w:eastAsia="Arial" w:cs="Arial"/>
          <w:lang w:eastAsia="zh-CN" w:bidi="hi-IN"/>
        </w:rPr>
        <w:t>Prevención de ataques de denegación del servicio</w:t>
      </w:r>
    </w:p>
    <w:p>
      <w:pPr>
        <w:pStyle w:val="19"/>
        <w:numPr>
          <w:ilvl w:val="0"/>
          <w:numId w:val="36"/>
        </w:numPr>
        <w:spacing w:line="244" w:lineRule="auto"/>
        <w:jc w:val="both"/>
        <w:rPr>
          <w:rFonts w:ascii="Arial" w:hAnsi="Arial" w:eastAsia="Arial" w:cs="Arial"/>
          <w:lang w:eastAsia="zh-CN" w:bidi="hi-IN"/>
        </w:rPr>
      </w:pPr>
      <w:r>
        <w:rPr>
          <w:rFonts w:ascii="Arial" w:hAnsi="Arial" w:eastAsia="Arial" w:cs="Arial"/>
          <w:lang w:eastAsia="zh-CN" w:bidi="hi-IN"/>
        </w:rPr>
        <w:t>Sistemas de contingencia alternativos o manuales.</w:t>
      </w:r>
    </w:p>
    <w:p>
      <w:pPr>
        <w:pStyle w:val="19"/>
        <w:numPr>
          <w:ilvl w:val="0"/>
          <w:numId w:val="36"/>
        </w:numPr>
        <w:spacing w:line="244" w:lineRule="auto"/>
        <w:jc w:val="both"/>
        <w:rPr>
          <w:rFonts w:ascii="Arial" w:hAnsi="Arial" w:eastAsia="Arial" w:cs="Arial"/>
          <w:lang w:eastAsia="zh-CN" w:bidi="hi-IN"/>
        </w:rPr>
      </w:pPr>
      <w:r>
        <w:rPr>
          <w:rFonts w:ascii="Arial" w:hAnsi="Arial" w:eastAsia="Arial" w:cs="Arial"/>
          <w:lang w:eastAsia="zh-CN" w:bidi="hi-IN"/>
        </w:rPr>
        <w:t>Capacidades de alta disponibilidad que incluyan balanceo de carga y redundancia para los Servicios Tecnológicos.</w:t>
      </w:r>
    </w:p>
    <w:p>
      <w:pPr>
        <w:pStyle w:val="19"/>
        <w:numPr>
          <w:ilvl w:val="0"/>
          <w:numId w:val="36"/>
        </w:numPr>
        <w:spacing w:line="244" w:lineRule="auto"/>
        <w:jc w:val="both"/>
        <w:rPr>
          <w:rFonts w:ascii="Arial" w:hAnsi="Arial" w:eastAsia="Arial" w:cs="Arial"/>
          <w:lang w:eastAsia="zh-CN" w:bidi="hi-IN"/>
        </w:rPr>
      </w:pPr>
      <w:r>
        <w:rPr>
          <w:rFonts w:ascii="Arial" w:hAnsi="Arial" w:eastAsia="Arial" w:cs="Arial"/>
          <w:lang w:eastAsia="zh-CN" w:bidi="hi-IN"/>
        </w:rPr>
        <w:t>Debe implementar controles de seguridad para gestionar los riesgos asociados al acceso, trazabilidad, modificación o pérdida de información.</w:t>
      </w:r>
    </w:p>
    <w:p>
      <w:pPr>
        <w:pStyle w:val="19"/>
        <w:spacing w:line="244" w:lineRule="auto"/>
        <w:jc w:val="both"/>
        <w:rPr>
          <w:rFonts w:ascii="Arial" w:hAnsi="Arial" w:eastAsia="Arial" w:cs="Arial"/>
          <w:lang w:eastAsia="zh-CN" w:bidi="hi-IN"/>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Por lo tanto, los documentos electrónicos de archivo, que reflejan los vínculos archivísticos y son soporte natural del cumplimiento de las funciones legalmente establecidas para la entidad, deben ser tratados conforme a los principios archivísticos y un riguroso tratamiento tecnológico e informático con los más altos estándares; por su parte, deben ser gestionados por intermedio del Sistema de Gestión de Documentos Electrónicos de Archivo – S.G.D.E.A. Esto se logra a partir de la aplicación de una política de seguridad claramente definida y de la totalidad de estrategias anteriormente mencionadas.</w:t>
      </w:r>
    </w:p>
    <w:p>
      <w:pPr>
        <w:pStyle w:val="19"/>
        <w:spacing w:line="244" w:lineRule="auto"/>
        <w:jc w:val="both"/>
        <w:rPr>
          <w:rFonts w:ascii="Arial" w:hAnsi="Arial" w:eastAsia="Arial" w:cs="Arial"/>
          <w:lang w:eastAsia="zh-CN" w:bidi="hi-IN"/>
        </w:rPr>
      </w:pPr>
    </w:p>
    <w:p>
      <w:pPr>
        <w:pStyle w:val="19"/>
        <w:spacing w:line="244" w:lineRule="auto"/>
        <w:jc w:val="both"/>
        <w:rPr>
          <w:rFonts w:ascii="Arial" w:hAnsi="Arial" w:eastAsia="Arial" w:cs="Arial"/>
          <w:lang w:eastAsia="zh-CN" w:bidi="hi-IN"/>
        </w:rPr>
      </w:pPr>
      <w:r>
        <w:rPr>
          <w:rFonts w:ascii="Arial" w:hAnsi="Arial" w:eastAsia="Arial" w:cs="Arial"/>
          <w:b/>
          <w:bCs/>
          <w:lang w:eastAsia="zh-CN" w:bidi="hi-IN"/>
        </w:rPr>
        <w:t>Estrategia 11</w:t>
      </w:r>
      <w:r>
        <w:rPr>
          <w:rFonts w:ascii="Arial" w:hAnsi="Arial" w:eastAsia="Arial" w:cs="Arial"/>
          <w:lang w:eastAsia="zh-CN" w:bidi="hi-IN"/>
        </w:rPr>
        <w:t>: Proceso de Digitalización Certificada: De acuerdo a las funciones establecidas para el Grupo de Gestión Documental frente a la administración de la información consolidada en los expedientes híbridos, que se conforman en el desarrollo de las funciones misionales de la Alcaldía de Armenia, requiere apropiar las actividades expuestas en el Protocolo de Digitalización con Fines Probatorios, expedido por el Archivo General de la Nación y la Guía No. 5 de Cero papel en la administración pública, del Ministerio de Tecnologías de la Información y las Comunicaciones. Estas actividades tienen el objeto de atribuirle a la copia digital de un documento en soporte papel, los atributos de originalidad, mediante la incorporación de requisitos técnicos y operativos a todas las actividades que desarrollan las dependencias durante el ciclo de vida del documento y en función de la conformación del archivo de gestión en formato electrónico y en soporte físico. Es así como la digitalización certificada está en capacidad de reemplazar y sustituir los documentos recibidos en soporte papel, a partir del análisis jurídico y administrativo de la entidad.</w:t>
      </w:r>
    </w:p>
    <w:p>
      <w:pPr>
        <w:pStyle w:val="19"/>
        <w:spacing w:before="8"/>
        <w:rPr>
          <w:rFonts w:ascii="Arial" w:hAnsi="Arial" w:cs="Arial"/>
        </w:rPr>
      </w:pPr>
    </w:p>
    <w:p>
      <w:pPr>
        <w:pStyle w:val="2"/>
        <w:tabs>
          <w:tab w:val="left" w:pos="1105"/>
        </w:tabs>
      </w:pPr>
      <w:bookmarkStart w:id="368" w:name="_TOC_250050"/>
      <w:bookmarkStart w:id="369" w:name="_Toc121578175"/>
      <w:bookmarkStart w:id="370" w:name="_Toc121577982"/>
      <w:bookmarkStart w:id="371" w:name="_Toc157101403"/>
      <w:r>
        <w:rPr>
          <w:w w:val="80"/>
        </w:rPr>
        <w:t>10.6.2 Recomendaciones</w:t>
      </w:r>
      <w:r>
        <w:rPr>
          <w:spacing w:val="17"/>
          <w:w w:val="80"/>
        </w:rPr>
        <w:t xml:space="preserve"> </w:t>
      </w:r>
      <w:r>
        <w:rPr>
          <w:w w:val="80"/>
        </w:rPr>
        <w:t>para</w:t>
      </w:r>
      <w:r>
        <w:rPr>
          <w:spacing w:val="19"/>
          <w:w w:val="80"/>
        </w:rPr>
        <w:t xml:space="preserve"> </w:t>
      </w:r>
      <w:r>
        <w:rPr>
          <w:w w:val="80"/>
        </w:rPr>
        <w:t>la</w:t>
      </w:r>
      <w:r>
        <w:rPr>
          <w:spacing w:val="18"/>
          <w:w w:val="80"/>
        </w:rPr>
        <w:t xml:space="preserve"> </w:t>
      </w:r>
      <w:r>
        <w:rPr>
          <w:w w:val="80"/>
        </w:rPr>
        <w:t>preservación</w:t>
      </w:r>
      <w:r>
        <w:rPr>
          <w:spacing w:val="19"/>
          <w:w w:val="80"/>
        </w:rPr>
        <w:t xml:space="preserve"> </w:t>
      </w:r>
      <w:bookmarkEnd w:id="368"/>
      <w:r>
        <w:rPr>
          <w:w w:val="80"/>
        </w:rPr>
        <w:t>digital</w:t>
      </w:r>
      <w:bookmarkEnd w:id="369"/>
      <w:bookmarkEnd w:id="370"/>
      <w:bookmarkEnd w:id="371"/>
    </w:p>
    <w:p>
      <w:pPr>
        <w:pStyle w:val="19"/>
        <w:spacing w:before="2"/>
        <w:rPr>
          <w:rFonts w:ascii="Arial" w:hAnsi="Arial" w:cs="Arial"/>
          <w:b/>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A continuación, se presentan algunas recomendaciones adicionales para tener en cuenta en la preservación de los contenidos digitales:</w:t>
      </w:r>
    </w:p>
    <w:p>
      <w:pPr>
        <w:pStyle w:val="22"/>
        <w:numPr>
          <w:ilvl w:val="0"/>
          <w:numId w:val="37"/>
        </w:numPr>
        <w:tabs>
          <w:tab w:val="left" w:pos="821"/>
        </w:tabs>
        <w:spacing w:before="100" w:line="244" w:lineRule="auto"/>
        <w:ind w:right="456"/>
        <w:jc w:val="both"/>
        <w:rPr>
          <w:rFonts w:ascii="Arial" w:hAnsi="Arial" w:eastAsia="Arial" w:cs="Arial"/>
          <w:sz w:val="24"/>
          <w:szCs w:val="24"/>
          <w:lang w:eastAsia="zh-CN" w:bidi="hi-IN"/>
        </w:rPr>
      </w:pPr>
      <w:r>
        <w:rPr>
          <w:rFonts w:ascii="Arial" w:hAnsi="Arial" w:eastAsia="Arial" w:cs="Arial"/>
          <w:sz w:val="24"/>
          <w:szCs w:val="24"/>
          <w:lang w:eastAsia="zh-CN" w:bidi="hi-IN"/>
        </w:rPr>
        <w:t>Las copias máster destinadas a ser conservadas deberían ser gestionadas de forma independiente de aquellas destinadas a la difusión.</w:t>
      </w:r>
    </w:p>
    <w:p>
      <w:pPr>
        <w:pStyle w:val="22"/>
        <w:numPr>
          <w:ilvl w:val="0"/>
          <w:numId w:val="37"/>
        </w:numPr>
        <w:tabs>
          <w:tab w:val="left" w:pos="821"/>
        </w:tabs>
        <w:spacing w:line="244" w:lineRule="auto"/>
        <w:ind w:right="456"/>
        <w:jc w:val="both"/>
        <w:rPr>
          <w:rFonts w:ascii="Arial" w:hAnsi="Arial" w:eastAsia="Arial" w:cs="Arial"/>
          <w:sz w:val="24"/>
          <w:szCs w:val="24"/>
          <w:lang w:eastAsia="zh-CN" w:bidi="hi-IN"/>
        </w:rPr>
      </w:pPr>
      <w:r>
        <w:rPr>
          <w:rFonts w:ascii="Arial" w:hAnsi="Arial" w:eastAsia="Arial" w:cs="Arial"/>
          <w:sz w:val="24"/>
          <w:szCs w:val="24"/>
          <w:lang w:eastAsia="zh-CN" w:bidi="hi-IN"/>
        </w:rPr>
        <w:t>Los archivos y sistemas deberían estar completamente protegidos de posibles deterioros o pérdidas mediante la adopción de buenas prácticas de medidas de seguridad y por el establecimiento de políticas de copias de seguridad incluso para el almacenamiento a corto plazo.</w:t>
      </w:r>
    </w:p>
    <w:p>
      <w:pPr>
        <w:pStyle w:val="22"/>
        <w:numPr>
          <w:ilvl w:val="0"/>
          <w:numId w:val="37"/>
        </w:numPr>
        <w:tabs>
          <w:tab w:val="left" w:pos="821"/>
        </w:tabs>
        <w:spacing w:line="244" w:lineRule="auto"/>
        <w:ind w:right="457"/>
        <w:jc w:val="both"/>
        <w:rPr>
          <w:rFonts w:ascii="Arial" w:hAnsi="Arial" w:eastAsia="Arial" w:cs="Arial"/>
          <w:sz w:val="24"/>
          <w:szCs w:val="24"/>
          <w:lang w:eastAsia="zh-CN" w:bidi="hi-IN"/>
        </w:rPr>
      </w:pPr>
      <w:r>
        <w:rPr>
          <w:rFonts w:ascii="Arial" w:hAnsi="Arial" w:eastAsia="Arial" w:cs="Arial"/>
          <w:sz w:val="24"/>
          <w:szCs w:val="24"/>
          <w:lang w:eastAsia="zh-CN" w:bidi="hi-IN"/>
        </w:rPr>
        <w:t>El formato original del archivo electrónico recibido debería ser respetado para garantizar y asegurar los atributos de los documentos electrónicos de archivo.</w:t>
      </w:r>
    </w:p>
    <w:p>
      <w:pPr>
        <w:pStyle w:val="22"/>
        <w:numPr>
          <w:ilvl w:val="0"/>
          <w:numId w:val="37"/>
        </w:numPr>
        <w:tabs>
          <w:tab w:val="left" w:pos="821"/>
        </w:tabs>
        <w:spacing w:line="244" w:lineRule="auto"/>
        <w:ind w:right="456"/>
        <w:jc w:val="both"/>
        <w:rPr>
          <w:rFonts w:ascii="Arial" w:hAnsi="Arial" w:eastAsia="Arial" w:cs="Arial"/>
          <w:sz w:val="24"/>
          <w:szCs w:val="24"/>
          <w:lang w:eastAsia="zh-CN" w:bidi="hi-IN"/>
        </w:rPr>
      </w:pPr>
      <w:r>
        <w:rPr>
          <w:rFonts w:ascii="Arial" w:hAnsi="Arial" w:eastAsia="Arial" w:cs="Arial"/>
          <w:sz w:val="24"/>
          <w:szCs w:val="24"/>
          <w:lang w:eastAsia="zh-CN" w:bidi="hi-IN"/>
        </w:rPr>
        <w:t>El correo electrónico supondrá una radicación del documento en el formato original de llegada y realizará el circuito de vida en ese formato, hasta llegar a la clasificación documental y su respectiva disposición final.</w:t>
      </w:r>
    </w:p>
    <w:p>
      <w:pPr>
        <w:pStyle w:val="22"/>
        <w:numPr>
          <w:ilvl w:val="0"/>
          <w:numId w:val="37"/>
        </w:numPr>
        <w:tabs>
          <w:tab w:val="left" w:pos="821"/>
        </w:tabs>
        <w:spacing w:line="244" w:lineRule="auto"/>
        <w:ind w:right="456"/>
        <w:jc w:val="both"/>
        <w:rPr>
          <w:rFonts w:ascii="Arial" w:hAnsi="Arial" w:eastAsia="Arial" w:cs="Arial"/>
          <w:sz w:val="24"/>
          <w:szCs w:val="24"/>
          <w:lang w:eastAsia="zh-CN" w:bidi="hi-IN"/>
        </w:rPr>
      </w:pPr>
      <w:r>
        <w:rPr>
          <w:rFonts w:ascii="Arial" w:hAnsi="Arial" w:eastAsia="Arial" w:cs="Arial"/>
          <w:sz w:val="24"/>
          <w:szCs w:val="24"/>
          <w:lang w:eastAsia="zh-CN" w:bidi="hi-IN"/>
        </w:rPr>
        <w:t>Debe tenerse en cuenta que la condición de originalidad y valor archivístico de un documento en papel escaneado recae sobre el documento digital.</w:t>
      </w:r>
    </w:p>
    <w:p>
      <w:pPr>
        <w:pStyle w:val="22"/>
        <w:numPr>
          <w:ilvl w:val="0"/>
          <w:numId w:val="37"/>
        </w:numPr>
        <w:tabs>
          <w:tab w:val="left" w:pos="821"/>
        </w:tabs>
        <w:spacing w:line="244" w:lineRule="auto"/>
        <w:ind w:right="456"/>
        <w:jc w:val="both"/>
        <w:rPr>
          <w:rFonts w:ascii="Arial" w:hAnsi="Arial" w:eastAsia="Arial" w:cs="Arial"/>
          <w:sz w:val="24"/>
          <w:szCs w:val="24"/>
          <w:lang w:eastAsia="zh-CN" w:bidi="hi-IN"/>
        </w:rPr>
      </w:pPr>
      <w:r>
        <w:rPr>
          <w:rFonts w:ascii="Arial" w:hAnsi="Arial" w:eastAsia="Arial" w:cs="Arial"/>
          <w:sz w:val="24"/>
          <w:szCs w:val="24"/>
          <w:lang w:eastAsia="zh-CN" w:bidi="hi-IN"/>
        </w:rPr>
        <w:t>En la evaluación de estructura del repositorio se debería revisar estándares o buenas prácticas establecidas como el proyecto InterPARES: Research on Permanent Authentic Records in Electronic Systems que tiene como misión el desarrollo del conocimiento esencial para la preservación a largo plazo de la autenticidad de documentos creados y/o conservados en formato digital y proveer las bases de estándares, políticas, estrategias y planes de acción capacitados para asegurar la longevidad de este material.</w:t>
      </w:r>
    </w:p>
    <w:p>
      <w:pPr>
        <w:pStyle w:val="22"/>
        <w:numPr>
          <w:ilvl w:val="0"/>
          <w:numId w:val="37"/>
        </w:numPr>
        <w:tabs>
          <w:tab w:val="left" w:pos="821"/>
        </w:tabs>
        <w:spacing w:line="244" w:lineRule="auto"/>
        <w:ind w:right="457"/>
        <w:jc w:val="both"/>
        <w:rPr>
          <w:rFonts w:ascii="Arial" w:hAnsi="Arial" w:eastAsia="Arial" w:cs="Arial"/>
          <w:sz w:val="24"/>
          <w:szCs w:val="24"/>
          <w:lang w:eastAsia="zh-CN" w:bidi="hi-IN"/>
        </w:rPr>
      </w:pPr>
      <w:r>
        <w:rPr>
          <w:rFonts w:ascii="Arial" w:hAnsi="Arial" w:eastAsia="Arial" w:cs="Arial"/>
          <w:sz w:val="24"/>
          <w:szCs w:val="24"/>
          <w:lang w:eastAsia="zh-CN" w:bidi="hi-IN"/>
        </w:rPr>
        <w:t>Concientizar y sensibilizar sobre la importancia de la preservación de los documentos digitales y electrónicos de archivo, generando cambio cultural y apropiación en las personas.</w:t>
      </w:r>
    </w:p>
    <w:p>
      <w:pPr>
        <w:pStyle w:val="19"/>
        <w:rPr>
          <w:rFonts w:ascii="Arial" w:hAnsi="Arial" w:cs="Arial"/>
        </w:rPr>
      </w:pPr>
    </w:p>
    <w:p>
      <w:pPr>
        <w:pStyle w:val="2"/>
        <w:tabs>
          <w:tab w:val="left" w:pos="1105"/>
        </w:tabs>
        <w:spacing w:before="161"/>
      </w:pPr>
      <w:bookmarkStart w:id="372" w:name="_TOC_250049"/>
      <w:bookmarkEnd w:id="372"/>
      <w:bookmarkStart w:id="373" w:name="_Toc121578176"/>
      <w:bookmarkStart w:id="374" w:name="_Toc121577983"/>
      <w:bookmarkStart w:id="375" w:name="_Toc157101404"/>
      <w:r>
        <w:rPr>
          <w:w w:val="90"/>
        </w:rPr>
        <w:t>10.6.3 Responsabilidades</w:t>
      </w:r>
      <w:bookmarkEnd w:id="373"/>
      <w:bookmarkEnd w:id="374"/>
      <w:bookmarkEnd w:id="375"/>
    </w:p>
    <w:p>
      <w:pPr>
        <w:pStyle w:val="19"/>
        <w:spacing w:before="10"/>
        <w:rPr>
          <w:rFonts w:ascii="Arial" w:hAnsi="Arial" w:cs="Arial"/>
          <w:b/>
        </w:rPr>
      </w:pPr>
    </w:p>
    <w:p>
      <w:pPr>
        <w:pStyle w:val="19"/>
        <w:numPr>
          <w:ilvl w:val="0"/>
          <w:numId w:val="38"/>
        </w:numPr>
        <w:spacing w:line="244" w:lineRule="auto"/>
        <w:jc w:val="both"/>
        <w:rPr>
          <w:rFonts w:ascii="Arial" w:hAnsi="Arial" w:eastAsia="Arial" w:cs="Arial"/>
          <w:lang w:eastAsia="zh-CN" w:bidi="hi-IN"/>
        </w:rPr>
      </w:pPr>
      <w:r>
        <w:rPr>
          <w:rFonts w:ascii="Arial" w:hAnsi="Arial" w:eastAsia="Arial" w:cs="Arial"/>
          <w:lang w:eastAsia="zh-CN" w:bidi="hi-IN"/>
        </w:rPr>
        <w:t>Comité de Desarrollo Administrativo: Aprobar los planes relacionados con la Gestión Documental, y realizar seguimiento al cumplimiento a las actividades de implementación, garantizando los recursos requeridos para ello.</w:t>
      </w:r>
    </w:p>
    <w:p>
      <w:pPr>
        <w:pStyle w:val="19"/>
        <w:numPr>
          <w:ilvl w:val="0"/>
          <w:numId w:val="38"/>
        </w:numPr>
        <w:spacing w:line="244" w:lineRule="auto"/>
        <w:jc w:val="both"/>
        <w:rPr>
          <w:rFonts w:ascii="Arial" w:hAnsi="Arial" w:eastAsia="Arial" w:cs="Arial"/>
          <w:lang w:eastAsia="zh-CN" w:bidi="hi-IN"/>
        </w:rPr>
      </w:pPr>
      <w:r>
        <w:rPr>
          <w:rFonts w:ascii="Arial" w:hAnsi="Arial" w:eastAsia="Arial" w:cs="Arial"/>
          <w:lang w:eastAsia="zh-CN" w:bidi="hi-IN"/>
        </w:rPr>
        <w:t>Oficina Asesora de Comunicaciones: Normalizar y publicar el Plan de Preservación Digital largo Plazo, y darlo a conocer a los servidores públicos y contratistas de la entidad.</w:t>
      </w:r>
    </w:p>
    <w:p>
      <w:pPr>
        <w:pStyle w:val="19"/>
        <w:numPr>
          <w:ilvl w:val="0"/>
          <w:numId w:val="38"/>
        </w:numPr>
        <w:spacing w:line="244" w:lineRule="auto"/>
        <w:jc w:val="both"/>
        <w:rPr>
          <w:rFonts w:ascii="Arial" w:hAnsi="Arial" w:eastAsia="Arial" w:cs="Arial"/>
          <w:lang w:eastAsia="zh-CN" w:bidi="hi-IN"/>
        </w:rPr>
      </w:pPr>
      <w:r>
        <w:rPr>
          <w:rFonts w:ascii="Arial" w:hAnsi="Arial" w:eastAsia="Arial" w:cs="Arial"/>
          <w:lang w:eastAsia="zh-CN" w:bidi="hi-IN"/>
        </w:rPr>
        <w:t>Oficina de las Tecnologías de las Información: Implementación de las funcionalidades requeridas para garantizar el cumplimiento del Plan de Conservación Digital.</w:t>
      </w:r>
    </w:p>
    <w:p>
      <w:pPr>
        <w:pStyle w:val="19"/>
        <w:numPr>
          <w:ilvl w:val="0"/>
          <w:numId w:val="38"/>
        </w:numPr>
        <w:spacing w:line="244" w:lineRule="auto"/>
        <w:jc w:val="both"/>
        <w:rPr>
          <w:rFonts w:ascii="Arial" w:hAnsi="Arial" w:eastAsia="Arial" w:cs="Arial"/>
          <w:lang w:eastAsia="zh-CN" w:bidi="hi-IN"/>
        </w:rPr>
      </w:pPr>
      <w:r>
        <w:rPr>
          <w:rFonts w:ascii="Arial" w:hAnsi="Arial" w:eastAsia="Arial" w:cs="Arial"/>
          <w:lang w:eastAsia="zh-CN" w:bidi="hi-IN"/>
        </w:rPr>
        <w:t>Departamento de Planeación: Realizar una sinergia con la Oficina de las Tecnologías de las Información, integrando los recursos humanos y tecnológicos, en la administración de las actividades relacionadas con el plan.</w:t>
      </w:r>
    </w:p>
    <w:p>
      <w:pPr>
        <w:pStyle w:val="19"/>
        <w:numPr>
          <w:ilvl w:val="0"/>
          <w:numId w:val="38"/>
        </w:numPr>
        <w:spacing w:line="244" w:lineRule="auto"/>
        <w:jc w:val="both"/>
        <w:rPr>
          <w:rFonts w:ascii="Arial" w:hAnsi="Arial" w:eastAsia="Arial" w:cs="Arial"/>
          <w:lang w:eastAsia="zh-CN" w:bidi="hi-IN"/>
        </w:rPr>
      </w:pPr>
      <w:r>
        <w:rPr>
          <w:rFonts w:ascii="Arial" w:hAnsi="Arial" w:eastAsia="Arial" w:cs="Arial"/>
          <w:lang w:eastAsia="zh-CN" w:bidi="hi-IN"/>
        </w:rPr>
        <w:t>Personal designado para las actividades archivísticas de cada dependencia: Son las personas encargadas de recibir las directrices por parte del Grupo de Gestión Documental, quien a su vez comparte los lineamientos a la dependencia que tiene a cargo. Por otro lado, este último llevará a cabo las inducciones al personal nuevo y antiguo en temas relacionados con el Plan de Preservación Digital.</w:t>
      </w:r>
    </w:p>
    <w:p>
      <w:pPr>
        <w:pStyle w:val="2"/>
        <w:tabs>
          <w:tab w:val="left" w:pos="1105"/>
        </w:tabs>
        <w:spacing w:before="228"/>
      </w:pPr>
      <w:bookmarkStart w:id="376" w:name="_TOC_250048"/>
      <w:bookmarkStart w:id="377" w:name="_Toc157101405"/>
      <w:bookmarkStart w:id="378" w:name="_Toc121577984"/>
      <w:bookmarkStart w:id="379" w:name="_Toc121578177"/>
      <w:r>
        <w:rPr>
          <w:w w:val="85"/>
        </w:rPr>
        <w:t>10.6.4 Mapa</w:t>
      </w:r>
      <w:r>
        <w:rPr>
          <w:spacing w:val="1"/>
          <w:w w:val="85"/>
        </w:rPr>
        <w:t xml:space="preserve"> </w:t>
      </w:r>
      <w:r>
        <w:rPr>
          <w:w w:val="85"/>
        </w:rPr>
        <w:t>de</w:t>
      </w:r>
      <w:r>
        <w:rPr>
          <w:spacing w:val="2"/>
          <w:w w:val="85"/>
        </w:rPr>
        <w:t xml:space="preserve"> </w:t>
      </w:r>
      <w:bookmarkEnd w:id="376"/>
      <w:r>
        <w:rPr>
          <w:w w:val="85"/>
        </w:rPr>
        <w:t>ruta</w:t>
      </w:r>
      <w:bookmarkEnd w:id="377"/>
      <w:bookmarkEnd w:id="378"/>
      <w:bookmarkEnd w:id="379"/>
    </w:p>
    <w:p>
      <w:pPr>
        <w:pStyle w:val="19"/>
        <w:spacing w:before="8"/>
        <w:rPr>
          <w:rFonts w:ascii="Arial" w:hAnsi="Arial" w:cs="Arial"/>
          <w:b/>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A continuación, se muestran el cronograma de actividades a realizar para la implementación del Plan de Preservación Digital.</w:t>
      </w:r>
    </w:p>
    <w:p>
      <w:pPr>
        <w:pStyle w:val="19"/>
        <w:spacing w:before="4"/>
        <w:rPr>
          <w:rFonts w:ascii="Arial" w:hAnsi="Arial" w:cs="Arial"/>
        </w:rPr>
      </w:pPr>
    </w:p>
    <w:p>
      <w:pPr>
        <w:pStyle w:val="2"/>
        <w:ind w:left="384"/>
      </w:pPr>
      <w:bookmarkStart w:id="380" w:name="_Toc157101406"/>
      <w:bookmarkStart w:id="381" w:name="_Toc121578178"/>
      <w:bookmarkStart w:id="382" w:name="_Toc121577985"/>
      <w:r>
        <w:rPr>
          <w:w w:val="80"/>
        </w:rPr>
        <w:t>Preservación</w:t>
      </w:r>
      <w:r>
        <w:rPr>
          <w:spacing w:val="17"/>
          <w:w w:val="80"/>
        </w:rPr>
        <w:t xml:space="preserve"> </w:t>
      </w:r>
      <w:r>
        <w:rPr>
          <w:w w:val="80"/>
        </w:rPr>
        <w:t>Digital</w:t>
      </w:r>
      <w:bookmarkEnd w:id="380"/>
      <w:bookmarkEnd w:id="381"/>
      <w:bookmarkEnd w:id="382"/>
    </w:p>
    <w:p>
      <w:pPr>
        <w:pStyle w:val="19"/>
        <w:spacing w:before="2"/>
        <w:rPr>
          <w:rFonts w:ascii="Arial" w:hAnsi="Arial" w:cs="Arial"/>
          <w:b/>
        </w:rPr>
      </w:pPr>
    </w:p>
    <w:tbl>
      <w:tblPr>
        <w:tblStyle w:val="21"/>
        <w:tblW w:w="503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78"/>
        <w:gridCol w:w="4081"/>
        <w:gridCol w:w="417"/>
        <w:gridCol w:w="417"/>
        <w:gridCol w:w="417"/>
        <w:gridCol w:w="417"/>
        <w:gridCol w:w="417"/>
        <w:gridCol w:w="417"/>
        <w:gridCol w:w="417"/>
        <w:gridCol w:w="417"/>
        <w:gridCol w:w="417"/>
        <w:gridCol w:w="417"/>
        <w:gridCol w:w="417"/>
        <w:gridCol w:w="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blHeader/>
        </w:trPr>
        <w:tc>
          <w:tcPr>
            <w:tcW w:w="742" w:type="dxa"/>
            <w:vMerge w:val="restart"/>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No</w:t>
            </w:r>
          </w:p>
        </w:tc>
        <w:tc>
          <w:tcPr>
            <w:tcW w:w="3886" w:type="dxa"/>
            <w:vMerge w:val="restart"/>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Actividades</w:t>
            </w:r>
          </w:p>
        </w:tc>
        <w:tc>
          <w:tcPr>
            <w:tcW w:w="397" w:type="dxa"/>
            <w:gridSpan w:val="4"/>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2024</w:t>
            </w:r>
          </w:p>
        </w:tc>
        <w:tc>
          <w:tcPr>
            <w:tcW w:w="397" w:type="dxa"/>
            <w:gridSpan w:val="4"/>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2025</w:t>
            </w:r>
          </w:p>
        </w:tc>
        <w:tc>
          <w:tcPr>
            <w:tcW w:w="397" w:type="dxa"/>
            <w:gridSpan w:val="4"/>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2026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blHeader/>
        </w:trPr>
        <w:tc>
          <w:tcPr>
            <w:tcW w:w="742" w:type="dxa"/>
            <w:vMerge w:val="continue"/>
            <w:tcBorders>
              <w:top w:val="nil"/>
            </w:tcBorders>
            <w:shd w:val="clear" w:color="auto" w:fill="808080"/>
            <w:vAlign w:val="center"/>
          </w:tcPr>
          <w:p>
            <w:pPr>
              <w:pStyle w:val="23"/>
              <w:ind w:left="57" w:right="57"/>
              <w:jc w:val="center"/>
              <w:rPr>
                <w:rFonts w:ascii="Arial" w:hAnsi="Arial" w:eastAsia="Arial" w:cs="Arial"/>
                <w:sz w:val="20"/>
                <w:szCs w:val="20"/>
                <w:lang w:eastAsia="zh-CN" w:bidi="hi-IN"/>
              </w:rPr>
            </w:pPr>
          </w:p>
        </w:tc>
        <w:tc>
          <w:tcPr>
            <w:tcW w:w="3886" w:type="dxa"/>
            <w:vMerge w:val="continue"/>
            <w:tcBorders>
              <w:top w:val="nil"/>
            </w:tcBorders>
            <w:shd w:val="clear" w:color="auto" w:fill="808080"/>
            <w:vAlign w:val="center"/>
          </w:tcPr>
          <w:p>
            <w:pPr>
              <w:pStyle w:val="23"/>
              <w:ind w:left="57" w:right="57"/>
              <w:jc w:val="center"/>
              <w:rPr>
                <w:rFonts w:ascii="Arial" w:hAnsi="Arial" w:eastAsia="Arial" w:cs="Arial"/>
                <w:sz w:val="20"/>
                <w:szCs w:val="20"/>
                <w:lang w:eastAsia="zh-CN" w:bidi="hi-IN"/>
              </w:rPr>
            </w:pPr>
          </w:p>
        </w:tc>
        <w:tc>
          <w:tcPr>
            <w:tcW w:w="397" w:type="dxa"/>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Q 1</w:t>
            </w:r>
          </w:p>
        </w:tc>
        <w:tc>
          <w:tcPr>
            <w:tcW w:w="397" w:type="dxa"/>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Q 2</w:t>
            </w:r>
          </w:p>
        </w:tc>
        <w:tc>
          <w:tcPr>
            <w:tcW w:w="397" w:type="dxa"/>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Q 3</w:t>
            </w:r>
          </w:p>
        </w:tc>
        <w:tc>
          <w:tcPr>
            <w:tcW w:w="397" w:type="dxa"/>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Q 4</w:t>
            </w:r>
          </w:p>
        </w:tc>
        <w:tc>
          <w:tcPr>
            <w:tcW w:w="397" w:type="dxa"/>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Q 1</w:t>
            </w:r>
          </w:p>
        </w:tc>
        <w:tc>
          <w:tcPr>
            <w:tcW w:w="397" w:type="dxa"/>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Q 2</w:t>
            </w:r>
          </w:p>
        </w:tc>
        <w:tc>
          <w:tcPr>
            <w:tcW w:w="397" w:type="dxa"/>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Q 3</w:t>
            </w:r>
          </w:p>
        </w:tc>
        <w:tc>
          <w:tcPr>
            <w:tcW w:w="397" w:type="dxa"/>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Q 4</w:t>
            </w:r>
          </w:p>
        </w:tc>
        <w:tc>
          <w:tcPr>
            <w:tcW w:w="397" w:type="dxa"/>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Q 1</w:t>
            </w:r>
          </w:p>
        </w:tc>
        <w:tc>
          <w:tcPr>
            <w:tcW w:w="397" w:type="dxa"/>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Q 2</w:t>
            </w:r>
          </w:p>
        </w:tc>
        <w:tc>
          <w:tcPr>
            <w:tcW w:w="397" w:type="dxa"/>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Q 3</w:t>
            </w:r>
          </w:p>
        </w:tc>
        <w:tc>
          <w:tcPr>
            <w:tcW w:w="397" w:type="dxa"/>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Q 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742" w:type="dxa"/>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1</w:t>
            </w:r>
          </w:p>
        </w:tc>
        <w:tc>
          <w:tcPr>
            <w:tcW w:w="3886" w:type="dxa"/>
            <w:tcBorders>
              <w:bottom w:val="single" w:color="000000" w:sz="6" w:space="0"/>
            </w:tcBorders>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Elaboración y Aprobación del S.I.C.</w:t>
            </w: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742" w:type="dxa"/>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2</w:t>
            </w:r>
          </w:p>
        </w:tc>
        <w:tc>
          <w:tcPr>
            <w:tcW w:w="3886" w:type="dxa"/>
            <w:tcBorders>
              <w:top w:val="single" w:color="000000" w:sz="6" w:space="0"/>
            </w:tcBorders>
            <w:vAlign w:val="center"/>
          </w:tcPr>
          <w:p>
            <w:pPr>
              <w:pStyle w:val="23"/>
              <w:spacing w:line="230" w:lineRule="atLeast"/>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Asignación de recursos para la implementación del S.I.C.</w:t>
            </w: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742" w:type="dxa"/>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2.1</w:t>
            </w:r>
          </w:p>
        </w:tc>
        <w:tc>
          <w:tcPr>
            <w:tcW w:w="3886" w:type="dxa"/>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Asignación de recurso humano de TI y de Gestión Documental</w:t>
            </w: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742" w:type="dxa"/>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2.2</w:t>
            </w:r>
          </w:p>
        </w:tc>
        <w:tc>
          <w:tcPr>
            <w:tcW w:w="3886" w:type="dxa"/>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Asignación de Recursos Económicos</w:t>
            </w: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9" w:hRule="atLeast"/>
        </w:trPr>
        <w:tc>
          <w:tcPr>
            <w:tcW w:w="742" w:type="dxa"/>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3</w:t>
            </w:r>
          </w:p>
        </w:tc>
        <w:tc>
          <w:tcPr>
            <w:tcW w:w="3886" w:type="dxa"/>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Evaluar el S.G.D.E.A.</w:t>
            </w: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742" w:type="dxa"/>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3.1</w:t>
            </w:r>
          </w:p>
        </w:tc>
        <w:tc>
          <w:tcPr>
            <w:tcW w:w="3886" w:type="dxa"/>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Ajustes y Pruebas del S.G.D.E.A.</w:t>
            </w: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742" w:type="dxa"/>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3.2</w:t>
            </w:r>
          </w:p>
        </w:tc>
        <w:tc>
          <w:tcPr>
            <w:tcW w:w="3886" w:type="dxa"/>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Capacitación Servidores Públicos y Contratistas</w:t>
            </w: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742" w:type="dxa"/>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4</w:t>
            </w:r>
          </w:p>
        </w:tc>
        <w:tc>
          <w:tcPr>
            <w:tcW w:w="3886" w:type="dxa"/>
            <w:tcBorders>
              <w:bottom w:val="single" w:color="000000" w:sz="6" w:space="0"/>
            </w:tcBorders>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Establecimiento y Normalización de Formatos</w:t>
            </w: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742" w:type="dxa"/>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4.1</w:t>
            </w:r>
          </w:p>
        </w:tc>
        <w:tc>
          <w:tcPr>
            <w:tcW w:w="3886" w:type="dxa"/>
            <w:tcBorders>
              <w:top w:val="single" w:color="000000" w:sz="6" w:space="0"/>
            </w:tcBorders>
            <w:vAlign w:val="center"/>
          </w:tcPr>
          <w:p>
            <w:pPr>
              <w:pStyle w:val="23"/>
              <w:spacing w:line="230" w:lineRule="atLeast"/>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Realizar el inventario de formatos Electrónicos y digitales sujetas a preservar</w:t>
            </w: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2" w:type="dxa"/>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4.2</w:t>
            </w:r>
          </w:p>
        </w:tc>
        <w:tc>
          <w:tcPr>
            <w:tcW w:w="3886" w:type="dxa"/>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Selección de estrategias</w:t>
            </w: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742" w:type="dxa"/>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4.3</w:t>
            </w:r>
          </w:p>
        </w:tc>
        <w:tc>
          <w:tcPr>
            <w:tcW w:w="3886" w:type="dxa"/>
            <w:tcBorders>
              <w:bottom w:val="single" w:color="000000" w:sz="6" w:space="0"/>
            </w:tcBorders>
            <w:vAlign w:val="center"/>
          </w:tcPr>
          <w:p>
            <w:pPr>
              <w:pStyle w:val="23"/>
              <w:spacing w:line="230" w:lineRule="atLeast"/>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Implementación de los Programas de Preservación Digital</w:t>
            </w: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742" w:type="dxa"/>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4.4</w:t>
            </w:r>
          </w:p>
        </w:tc>
        <w:tc>
          <w:tcPr>
            <w:tcW w:w="3886" w:type="dxa"/>
            <w:tcBorders>
              <w:top w:val="single" w:color="000000" w:sz="6" w:space="0"/>
              <w:bottom w:val="single" w:color="000000" w:sz="6" w:space="0"/>
            </w:tcBorders>
            <w:vAlign w:val="center"/>
          </w:tcPr>
          <w:p>
            <w:pPr>
              <w:pStyle w:val="23"/>
              <w:spacing w:line="230" w:lineRule="atLeast"/>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Implementación Programa de Sensibilización y Toma de Conciencia</w:t>
            </w: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742" w:type="dxa"/>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4.5</w:t>
            </w:r>
          </w:p>
        </w:tc>
        <w:tc>
          <w:tcPr>
            <w:tcW w:w="3886" w:type="dxa"/>
            <w:tcBorders>
              <w:top w:val="single" w:color="000000" w:sz="6" w:space="0"/>
              <w:bottom w:val="single" w:color="000000" w:sz="6" w:space="0"/>
            </w:tcBorders>
            <w:vAlign w:val="center"/>
          </w:tcPr>
          <w:p>
            <w:pPr>
              <w:pStyle w:val="23"/>
              <w:spacing w:line="230" w:lineRule="atLeast"/>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Implementación Programa de Documentos Electrónicos con T.R.D.</w:t>
            </w: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742" w:type="dxa"/>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4.6</w:t>
            </w:r>
          </w:p>
        </w:tc>
        <w:tc>
          <w:tcPr>
            <w:tcW w:w="3886" w:type="dxa"/>
            <w:tcBorders>
              <w:top w:val="single" w:color="000000" w:sz="6" w:space="0"/>
              <w:bottom w:val="single" w:color="000000" w:sz="6" w:space="0"/>
            </w:tcBorders>
            <w:vAlign w:val="center"/>
          </w:tcPr>
          <w:p>
            <w:pPr>
              <w:pStyle w:val="23"/>
              <w:spacing w:line="230" w:lineRule="atLeast"/>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Implementación Programa de Preservación Digital en la Producción Documental</w:t>
            </w: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742" w:type="dxa"/>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4.7</w:t>
            </w:r>
          </w:p>
        </w:tc>
        <w:tc>
          <w:tcPr>
            <w:tcW w:w="3886" w:type="dxa"/>
            <w:tcBorders>
              <w:top w:val="single" w:color="000000" w:sz="6" w:space="0"/>
              <w:bottom w:val="single" w:color="000000" w:sz="6" w:space="0"/>
            </w:tcBorders>
            <w:vAlign w:val="center"/>
          </w:tcPr>
          <w:p>
            <w:pPr>
              <w:pStyle w:val="23"/>
              <w:spacing w:line="230" w:lineRule="atLeast"/>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Implementación Programa de Registro de Metadatos</w:t>
            </w: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742" w:type="dxa"/>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4.8</w:t>
            </w:r>
          </w:p>
        </w:tc>
        <w:tc>
          <w:tcPr>
            <w:tcW w:w="3886" w:type="dxa"/>
            <w:tcBorders>
              <w:top w:val="single" w:color="000000" w:sz="6" w:space="0"/>
              <w:bottom w:val="single" w:color="000000" w:sz="6" w:space="0"/>
            </w:tcBorders>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Implementación Programa de Estrategias de Preservación</w:t>
            </w: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742" w:type="dxa"/>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4.9</w:t>
            </w:r>
          </w:p>
        </w:tc>
        <w:tc>
          <w:tcPr>
            <w:tcW w:w="3886" w:type="dxa"/>
            <w:tcBorders>
              <w:top w:val="single" w:color="000000" w:sz="6" w:space="0"/>
              <w:bottom w:val="single" w:color="000000" w:sz="6" w:space="0"/>
            </w:tcBorders>
            <w:vAlign w:val="center"/>
          </w:tcPr>
          <w:p>
            <w:pPr>
              <w:pStyle w:val="23"/>
              <w:spacing w:line="230" w:lineRule="atLeast"/>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Implementación Programa de Firma Electrónica o Digital</w:t>
            </w: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742" w:type="dxa"/>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4.10</w:t>
            </w:r>
          </w:p>
        </w:tc>
        <w:tc>
          <w:tcPr>
            <w:tcW w:w="3886" w:type="dxa"/>
            <w:tcBorders>
              <w:top w:val="single" w:color="000000" w:sz="6" w:space="0"/>
              <w:bottom w:val="single" w:color="000000" w:sz="6" w:space="0"/>
            </w:tcBorders>
            <w:vAlign w:val="center"/>
          </w:tcPr>
          <w:p>
            <w:pPr>
              <w:pStyle w:val="23"/>
              <w:spacing w:line="230" w:lineRule="atLeast"/>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Implementación Programa de Almacenamiento Electrónico y Accesibilidad</w:t>
            </w: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742" w:type="dxa"/>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5</w:t>
            </w:r>
          </w:p>
        </w:tc>
        <w:tc>
          <w:tcPr>
            <w:tcW w:w="3886" w:type="dxa"/>
            <w:tcBorders>
              <w:top w:val="single" w:color="000000" w:sz="6" w:space="0"/>
              <w:bottom w:val="single" w:color="000000" w:sz="6" w:space="0"/>
            </w:tcBorders>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Integrar Documentos S.G.D.E.A.</w:t>
            </w: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742" w:type="dxa"/>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5.1</w:t>
            </w:r>
          </w:p>
        </w:tc>
        <w:tc>
          <w:tcPr>
            <w:tcW w:w="3886" w:type="dxa"/>
            <w:tcBorders>
              <w:top w:val="single" w:color="000000" w:sz="6" w:space="0"/>
              <w:bottom w:val="single" w:color="000000" w:sz="6" w:space="0"/>
            </w:tcBorders>
            <w:vAlign w:val="center"/>
          </w:tcPr>
          <w:p>
            <w:pPr>
              <w:pStyle w:val="23"/>
              <w:spacing w:line="230" w:lineRule="exact"/>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Implementar Características de Interoperabilidad entre el S.G.D.E.A. y los demás sistemas de información</w:t>
            </w: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tcBorders>
              <w:bottom w:val="single" w:color="000000" w:sz="6" w:space="0"/>
            </w:tcBorders>
            <w:vAlign w:val="center"/>
          </w:tcPr>
          <w:p>
            <w:pPr>
              <w:pStyle w:val="23"/>
              <w:ind w:left="57" w:right="57"/>
              <w:jc w:val="center"/>
              <w:rPr>
                <w:rFonts w:ascii="Arial" w:hAnsi="Arial" w:eastAsia="Arial" w:cs="Arial"/>
                <w:sz w:val="20"/>
                <w:szCs w:val="20"/>
                <w:lang w:eastAsia="zh-CN" w:bidi="hi-IN"/>
              </w:rPr>
            </w:pPr>
          </w:p>
        </w:tc>
        <w:tc>
          <w:tcPr>
            <w:tcW w:w="397" w:type="dxa"/>
            <w:tcBorders>
              <w:bottom w:val="single" w:color="000000" w:sz="6" w:space="0"/>
            </w:tcBorders>
            <w:vAlign w:val="center"/>
          </w:tcPr>
          <w:p>
            <w:pPr>
              <w:pStyle w:val="23"/>
              <w:ind w:left="57" w:right="57"/>
              <w:jc w:val="center"/>
              <w:rPr>
                <w:rFonts w:ascii="Arial" w:hAnsi="Arial" w:eastAsia="Arial" w:cs="Arial"/>
                <w:sz w:val="20"/>
                <w:szCs w:val="20"/>
                <w:lang w:eastAsia="zh-CN" w:bidi="hi-IN"/>
              </w:rPr>
            </w:pPr>
          </w:p>
        </w:tc>
        <w:tc>
          <w:tcPr>
            <w:tcW w:w="397" w:type="dxa"/>
            <w:tcBorders>
              <w:bottom w:val="single" w:color="000000" w:sz="6" w:space="0"/>
            </w:tcBorders>
            <w:vAlign w:val="center"/>
          </w:tcPr>
          <w:p>
            <w:pPr>
              <w:pStyle w:val="23"/>
              <w:ind w:left="57" w:right="57"/>
              <w:jc w:val="center"/>
              <w:rPr>
                <w:rFonts w:ascii="Arial" w:hAnsi="Arial" w:eastAsia="Arial" w:cs="Arial"/>
                <w:sz w:val="20"/>
                <w:szCs w:val="20"/>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742" w:type="dxa"/>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5.2</w:t>
            </w:r>
          </w:p>
        </w:tc>
        <w:tc>
          <w:tcPr>
            <w:tcW w:w="3886" w:type="dxa"/>
            <w:tcBorders>
              <w:top w:val="single" w:color="000000" w:sz="6" w:space="0"/>
              <w:bottom w:val="single" w:color="000000" w:sz="6" w:space="0"/>
            </w:tcBorders>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Integrar los documentos en el S.G.D.E.A.</w:t>
            </w:r>
          </w:p>
        </w:tc>
        <w:tc>
          <w:tcPr>
            <w:tcW w:w="397" w:type="dxa"/>
            <w:tcBorders>
              <w:bottom w:val="single" w:color="000000" w:sz="6" w:space="0"/>
            </w:tcBorders>
            <w:vAlign w:val="center"/>
          </w:tcPr>
          <w:p>
            <w:pPr>
              <w:pStyle w:val="23"/>
              <w:ind w:left="57" w:right="57"/>
              <w:jc w:val="center"/>
              <w:rPr>
                <w:rFonts w:ascii="Arial" w:hAnsi="Arial" w:eastAsia="Arial" w:cs="Arial"/>
                <w:sz w:val="20"/>
                <w:szCs w:val="20"/>
                <w:lang w:eastAsia="zh-CN" w:bidi="hi-IN"/>
              </w:rPr>
            </w:pPr>
          </w:p>
        </w:tc>
        <w:tc>
          <w:tcPr>
            <w:tcW w:w="397" w:type="dxa"/>
            <w:tcBorders>
              <w:bottom w:val="single" w:color="000000" w:sz="6" w:space="0"/>
            </w:tcBorders>
            <w:vAlign w:val="center"/>
          </w:tcPr>
          <w:p>
            <w:pPr>
              <w:pStyle w:val="23"/>
              <w:ind w:left="57" w:right="57"/>
              <w:jc w:val="center"/>
              <w:rPr>
                <w:rFonts w:ascii="Arial" w:hAnsi="Arial" w:eastAsia="Arial" w:cs="Arial"/>
                <w:sz w:val="20"/>
                <w:szCs w:val="20"/>
                <w:lang w:eastAsia="zh-CN" w:bidi="hi-IN"/>
              </w:rPr>
            </w:pPr>
          </w:p>
        </w:tc>
        <w:tc>
          <w:tcPr>
            <w:tcW w:w="397" w:type="dxa"/>
            <w:tcBorders>
              <w:bottom w:val="single" w:color="000000" w:sz="6" w:space="0"/>
            </w:tcBorders>
            <w:vAlign w:val="center"/>
          </w:tcPr>
          <w:p>
            <w:pPr>
              <w:pStyle w:val="23"/>
              <w:ind w:left="57" w:right="57"/>
              <w:jc w:val="center"/>
              <w:rPr>
                <w:rFonts w:ascii="Arial" w:hAnsi="Arial" w:eastAsia="Arial" w:cs="Arial"/>
                <w:sz w:val="20"/>
                <w:szCs w:val="20"/>
                <w:lang w:eastAsia="zh-CN" w:bidi="hi-IN"/>
              </w:rPr>
            </w:pPr>
          </w:p>
        </w:tc>
        <w:tc>
          <w:tcPr>
            <w:tcW w:w="397" w:type="dxa"/>
            <w:tcBorders>
              <w:bottom w:val="single" w:color="000000" w:sz="6" w:space="0"/>
            </w:tcBorders>
            <w:vAlign w:val="center"/>
          </w:tcPr>
          <w:p>
            <w:pPr>
              <w:pStyle w:val="23"/>
              <w:ind w:left="57" w:right="57"/>
              <w:jc w:val="center"/>
              <w:rPr>
                <w:rFonts w:ascii="Arial" w:hAnsi="Arial" w:eastAsia="Arial" w:cs="Arial"/>
                <w:sz w:val="20"/>
                <w:szCs w:val="20"/>
                <w:lang w:eastAsia="zh-CN" w:bidi="hi-IN"/>
              </w:rPr>
            </w:pPr>
          </w:p>
        </w:tc>
        <w:tc>
          <w:tcPr>
            <w:tcW w:w="397" w:type="dxa"/>
            <w:tcBorders>
              <w:bottom w:val="single" w:color="000000" w:sz="6" w:space="0"/>
            </w:tcBorders>
            <w:vAlign w:val="center"/>
          </w:tcPr>
          <w:p>
            <w:pPr>
              <w:pStyle w:val="23"/>
              <w:ind w:left="57" w:right="57"/>
              <w:jc w:val="center"/>
              <w:rPr>
                <w:rFonts w:ascii="Arial" w:hAnsi="Arial" w:eastAsia="Arial" w:cs="Arial"/>
                <w:sz w:val="20"/>
                <w:szCs w:val="20"/>
                <w:lang w:eastAsia="zh-CN" w:bidi="hi-IN"/>
              </w:rPr>
            </w:pPr>
          </w:p>
        </w:tc>
        <w:tc>
          <w:tcPr>
            <w:tcW w:w="397" w:type="dxa"/>
            <w:tcBorders>
              <w:bottom w:val="single" w:color="000000" w:sz="6" w:space="0"/>
            </w:tcBorders>
            <w:vAlign w:val="center"/>
          </w:tcPr>
          <w:p>
            <w:pPr>
              <w:pStyle w:val="23"/>
              <w:ind w:left="57" w:right="57"/>
              <w:jc w:val="center"/>
              <w:rPr>
                <w:rFonts w:ascii="Arial" w:hAnsi="Arial" w:eastAsia="Arial" w:cs="Arial"/>
                <w:sz w:val="20"/>
                <w:szCs w:val="20"/>
                <w:lang w:eastAsia="zh-CN" w:bidi="hi-IN"/>
              </w:rPr>
            </w:pPr>
          </w:p>
        </w:tc>
        <w:tc>
          <w:tcPr>
            <w:tcW w:w="397" w:type="dxa"/>
            <w:tcBorders>
              <w:bottom w:val="single" w:color="000000" w:sz="6" w:space="0"/>
            </w:tcBorders>
            <w:vAlign w:val="center"/>
          </w:tcPr>
          <w:p>
            <w:pPr>
              <w:pStyle w:val="23"/>
              <w:ind w:left="57" w:right="57"/>
              <w:jc w:val="center"/>
              <w:rPr>
                <w:rFonts w:ascii="Arial" w:hAnsi="Arial" w:eastAsia="Arial" w:cs="Arial"/>
                <w:sz w:val="20"/>
                <w:szCs w:val="20"/>
                <w:lang w:eastAsia="zh-CN" w:bidi="hi-IN"/>
              </w:rPr>
            </w:pPr>
          </w:p>
        </w:tc>
        <w:tc>
          <w:tcPr>
            <w:tcW w:w="397" w:type="dxa"/>
            <w:tcBorders>
              <w:bottom w:val="single" w:color="000000" w:sz="6" w:space="0"/>
            </w:tcBorders>
            <w:vAlign w:val="center"/>
          </w:tcPr>
          <w:p>
            <w:pPr>
              <w:pStyle w:val="23"/>
              <w:ind w:left="57" w:right="57"/>
              <w:jc w:val="center"/>
              <w:rPr>
                <w:rFonts w:ascii="Arial" w:hAnsi="Arial" w:eastAsia="Arial" w:cs="Arial"/>
                <w:sz w:val="20"/>
                <w:szCs w:val="20"/>
                <w:lang w:eastAsia="zh-CN" w:bidi="hi-IN"/>
              </w:rPr>
            </w:pPr>
          </w:p>
        </w:tc>
        <w:tc>
          <w:tcPr>
            <w:tcW w:w="397" w:type="dxa"/>
            <w:tcBorders>
              <w:bottom w:val="single" w:color="000000" w:sz="6" w:space="0"/>
            </w:tcBorders>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742" w:type="dxa"/>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6</w:t>
            </w:r>
          </w:p>
        </w:tc>
        <w:tc>
          <w:tcPr>
            <w:tcW w:w="3886" w:type="dxa"/>
            <w:tcBorders>
              <w:top w:val="single" w:color="000000" w:sz="6" w:space="0"/>
              <w:bottom w:val="single" w:color="000000" w:sz="6" w:space="0"/>
            </w:tcBorders>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Mejora Continua</w:t>
            </w: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742" w:type="dxa"/>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6.1</w:t>
            </w:r>
          </w:p>
        </w:tc>
        <w:tc>
          <w:tcPr>
            <w:tcW w:w="3886" w:type="dxa"/>
            <w:tcBorders>
              <w:top w:val="single" w:color="000000" w:sz="6" w:space="0"/>
              <w:bottom w:val="single" w:color="000000" w:sz="6" w:space="0"/>
            </w:tcBorders>
            <w:vAlign w:val="center"/>
          </w:tcPr>
          <w:p>
            <w:pPr>
              <w:pStyle w:val="23"/>
              <w:spacing w:line="230" w:lineRule="atLeast"/>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Revisión periódica del proceso y revisión de indicadores</w:t>
            </w: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c>
          <w:tcPr>
            <w:tcW w:w="397" w:type="dxa"/>
            <w:shd w:val="clear" w:color="auto" w:fill="C6D9F1"/>
            <w:vAlign w:val="center"/>
          </w:tcPr>
          <w:p>
            <w:pPr>
              <w:pStyle w:val="23"/>
              <w:ind w:left="57" w:right="57"/>
              <w:jc w:val="center"/>
              <w:rPr>
                <w:rFonts w:ascii="Arial" w:hAnsi="Arial" w:eastAsia="Arial" w:cs="Arial"/>
                <w:sz w:val="20"/>
                <w:szCs w:val="20"/>
                <w:lang w:eastAsia="zh-CN" w:bidi="hi-IN"/>
              </w:rPr>
            </w:pPr>
          </w:p>
        </w:tc>
      </w:tr>
    </w:tbl>
    <w:p>
      <w:pPr>
        <w:rPr>
          <w:rFonts w:ascii="Arial" w:hAnsi="Arial" w:cs="Arial"/>
          <w:sz w:val="24"/>
          <w:szCs w:val="24"/>
        </w:rPr>
      </w:pPr>
    </w:p>
    <w:p>
      <w:pPr>
        <w:pStyle w:val="2"/>
        <w:tabs>
          <w:tab w:val="left" w:pos="1213"/>
          <w:tab w:val="left" w:pos="1214"/>
        </w:tabs>
        <w:spacing w:before="100"/>
      </w:pPr>
      <w:bookmarkStart w:id="383" w:name="_TOC_250047"/>
      <w:bookmarkEnd w:id="383"/>
      <w:bookmarkStart w:id="384" w:name="_Toc121578179"/>
      <w:bookmarkStart w:id="385" w:name="_Toc121577986"/>
      <w:bookmarkStart w:id="386" w:name="_Toc157101407"/>
      <w:r>
        <w:rPr>
          <w:w w:val="90"/>
        </w:rPr>
        <w:t xml:space="preserve">10.7 </w:t>
      </w:r>
      <w:bookmarkEnd w:id="384"/>
      <w:bookmarkEnd w:id="385"/>
      <w:r>
        <w:rPr>
          <w:w w:val="90"/>
        </w:rPr>
        <w:t>METODOLOGÍA</w:t>
      </w:r>
      <w:bookmarkEnd w:id="386"/>
    </w:p>
    <w:p>
      <w:pPr>
        <w:pStyle w:val="19"/>
        <w:spacing w:before="3"/>
        <w:rPr>
          <w:rFonts w:ascii="Arial" w:hAnsi="Arial" w:cs="Arial"/>
          <w:b/>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El Plan de Preservación Digital a largo plazo, se fundamenta por medio del Diagnóstico Integral de Archivo, en el cual se identificaron procedimientos que son susceptibles a la mejora continua o se deben de implementar, como el almacenamiento de documentos en los diferentes sistemas de información, los cuales no cuentan con una estructura de organización, parámetros aún no establecidos para la adecuada gestión documental digital, la Alcaldía de Armenia tiene la necesidad de crear este documento con el fin de realizar cambios de mejora, por medio de la implementación del Sistema Integrado de Conservación en cumplimiento al Acuerdo 006 de 2014 “Por medio del cual se desarrollan los artículos 46, 47 y 48 del Título XI “Conservación de Documentos” de la Ley 594 de 2000″. En el que por medio de la implementación del S.I.C. se busca, garantizar la conservación y preservación de cualquier tipo de información, independientemente del medio o tecnología con la cual se haya elaborado.</w:t>
      </w:r>
    </w:p>
    <w:p>
      <w:pPr>
        <w:pStyle w:val="19"/>
        <w:spacing w:line="244" w:lineRule="auto"/>
        <w:jc w:val="both"/>
        <w:rPr>
          <w:rFonts w:ascii="Arial" w:hAnsi="Arial" w:eastAsia="Arial" w:cs="Arial"/>
          <w:lang w:eastAsia="zh-CN" w:bidi="hi-IN"/>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La metodología aplicada para la ejecución del Plan de Preservación Digital a Largo Plazo, consiste en un conjunto de actividades que hacen parte del Sistema Integrado de Conservación, estas permiten atender las necesidades de preservación de los documentos, minimizando los riesgos que puedan llevar a una pérdida de la autenticidad, integridad, fiabilidad o disponibilidad del patrimonio digital, haciendo referencia al de los documentos electrónicos de archivo, a continuación se listan las actividades a realizar y algunas se detallan en los programas suscritos al presente plan.</w:t>
      </w:r>
    </w:p>
    <w:p>
      <w:pPr>
        <w:pStyle w:val="19"/>
        <w:spacing w:before="6"/>
        <w:rPr>
          <w:rFonts w:ascii="Arial" w:hAnsi="Arial" w:cs="Arial"/>
        </w:rPr>
      </w:pPr>
    </w:p>
    <w:p>
      <w:pPr>
        <w:pStyle w:val="22"/>
        <w:numPr>
          <w:ilvl w:val="0"/>
          <w:numId w:val="39"/>
        </w:numPr>
        <w:tabs>
          <w:tab w:val="left" w:pos="1420"/>
          <w:tab w:val="left" w:pos="1421"/>
        </w:tabs>
        <w:spacing w:line="293" w:lineRule="exact"/>
        <w:ind w:hanging="361"/>
        <w:rPr>
          <w:rFonts w:ascii="Arial" w:hAnsi="Arial" w:eastAsia="Arial" w:cs="Arial"/>
          <w:sz w:val="24"/>
          <w:szCs w:val="24"/>
          <w:lang w:eastAsia="zh-CN" w:bidi="hi-IN"/>
        </w:rPr>
      </w:pPr>
      <w:r>
        <w:rPr>
          <w:rFonts w:ascii="Arial" w:hAnsi="Arial" w:eastAsia="Arial" w:cs="Arial"/>
          <w:sz w:val="24"/>
          <w:szCs w:val="24"/>
          <w:lang w:eastAsia="zh-CN" w:bidi="hi-IN"/>
        </w:rPr>
        <w:t>Elaboración del diagnóstico integral de archivos.</w:t>
      </w:r>
    </w:p>
    <w:p>
      <w:pPr>
        <w:pStyle w:val="22"/>
        <w:numPr>
          <w:ilvl w:val="0"/>
          <w:numId w:val="39"/>
        </w:numPr>
        <w:tabs>
          <w:tab w:val="left" w:pos="1420"/>
          <w:tab w:val="left" w:pos="1421"/>
        </w:tabs>
        <w:spacing w:line="290" w:lineRule="exact"/>
        <w:ind w:hanging="361"/>
        <w:rPr>
          <w:rFonts w:ascii="Arial" w:hAnsi="Arial" w:eastAsia="Arial" w:cs="Arial"/>
          <w:sz w:val="24"/>
          <w:szCs w:val="24"/>
          <w:lang w:eastAsia="zh-CN" w:bidi="hi-IN"/>
        </w:rPr>
      </w:pPr>
      <w:r>
        <w:rPr>
          <w:rFonts w:ascii="Arial" w:hAnsi="Arial" w:eastAsia="Arial" w:cs="Arial"/>
          <w:sz w:val="24"/>
          <w:szCs w:val="24"/>
          <w:lang w:eastAsia="zh-CN" w:bidi="hi-IN"/>
        </w:rPr>
        <w:t>Identificación de documentos a preservar.</w:t>
      </w:r>
    </w:p>
    <w:p>
      <w:pPr>
        <w:pStyle w:val="22"/>
        <w:numPr>
          <w:ilvl w:val="0"/>
          <w:numId w:val="39"/>
        </w:numPr>
        <w:tabs>
          <w:tab w:val="left" w:pos="1420"/>
          <w:tab w:val="left" w:pos="1421"/>
        </w:tabs>
        <w:spacing w:line="290" w:lineRule="exact"/>
        <w:ind w:hanging="361"/>
        <w:rPr>
          <w:rFonts w:ascii="Arial" w:hAnsi="Arial" w:eastAsia="Arial" w:cs="Arial"/>
          <w:sz w:val="24"/>
          <w:szCs w:val="24"/>
          <w:lang w:eastAsia="zh-CN" w:bidi="hi-IN"/>
        </w:rPr>
      </w:pPr>
      <w:r>
        <w:rPr>
          <w:rFonts w:ascii="Arial" w:hAnsi="Arial" w:eastAsia="Arial" w:cs="Arial"/>
          <w:sz w:val="24"/>
          <w:szCs w:val="24"/>
          <w:lang w:eastAsia="zh-CN" w:bidi="hi-IN"/>
        </w:rPr>
        <w:t>Caracterización de los tipos de archivo a preservar.</w:t>
      </w:r>
    </w:p>
    <w:p>
      <w:pPr>
        <w:pStyle w:val="22"/>
        <w:numPr>
          <w:ilvl w:val="0"/>
          <w:numId w:val="39"/>
        </w:numPr>
        <w:tabs>
          <w:tab w:val="left" w:pos="1420"/>
          <w:tab w:val="left" w:pos="1421"/>
        </w:tabs>
        <w:spacing w:line="293" w:lineRule="exact"/>
        <w:ind w:hanging="361"/>
        <w:rPr>
          <w:rFonts w:ascii="Arial" w:hAnsi="Arial" w:eastAsia="Arial" w:cs="Arial"/>
          <w:sz w:val="24"/>
          <w:szCs w:val="24"/>
          <w:lang w:eastAsia="zh-CN" w:bidi="hi-IN"/>
        </w:rPr>
      </w:pPr>
      <w:r>
        <w:rPr>
          <w:rFonts w:ascii="Arial" w:hAnsi="Arial" w:eastAsia="Arial" w:cs="Arial"/>
          <w:sz w:val="24"/>
          <w:szCs w:val="24"/>
          <w:lang w:eastAsia="zh-CN" w:bidi="hi-IN"/>
        </w:rPr>
        <w:t>Definición de estrategias a implementar.</w:t>
      </w:r>
    </w:p>
    <w:p>
      <w:pPr>
        <w:pStyle w:val="22"/>
        <w:numPr>
          <w:ilvl w:val="0"/>
          <w:numId w:val="39"/>
        </w:numPr>
        <w:tabs>
          <w:tab w:val="left" w:pos="1420"/>
          <w:tab w:val="left" w:pos="1421"/>
        </w:tabs>
        <w:spacing w:line="293" w:lineRule="exact"/>
        <w:ind w:hanging="361"/>
        <w:rPr>
          <w:rFonts w:ascii="Arial" w:hAnsi="Arial" w:eastAsia="Arial" w:cs="Arial"/>
          <w:sz w:val="24"/>
          <w:szCs w:val="24"/>
          <w:lang w:eastAsia="zh-CN" w:bidi="hi-IN"/>
        </w:rPr>
      </w:pPr>
      <w:r>
        <w:rPr>
          <w:rFonts w:ascii="Arial" w:hAnsi="Arial" w:eastAsia="Arial" w:cs="Arial"/>
          <w:sz w:val="24"/>
          <w:szCs w:val="24"/>
          <w:lang w:eastAsia="zh-CN" w:bidi="hi-IN"/>
        </w:rPr>
        <w:t>Selección de los medios de almacenamiento.</w:t>
      </w:r>
    </w:p>
    <w:p>
      <w:pPr>
        <w:pStyle w:val="22"/>
        <w:numPr>
          <w:ilvl w:val="0"/>
          <w:numId w:val="39"/>
        </w:numPr>
        <w:tabs>
          <w:tab w:val="left" w:pos="1420"/>
          <w:tab w:val="left" w:pos="1421"/>
        </w:tabs>
        <w:spacing w:line="293" w:lineRule="exact"/>
        <w:ind w:hanging="361"/>
        <w:rPr>
          <w:rFonts w:ascii="Arial" w:hAnsi="Arial" w:eastAsia="Arial" w:cs="Arial"/>
          <w:sz w:val="24"/>
          <w:szCs w:val="24"/>
          <w:lang w:eastAsia="zh-CN" w:bidi="hi-IN"/>
        </w:rPr>
      </w:pPr>
      <w:r>
        <w:rPr>
          <w:rFonts w:ascii="Arial" w:hAnsi="Arial" w:eastAsia="Arial" w:cs="Arial"/>
          <w:sz w:val="24"/>
          <w:szCs w:val="24"/>
          <w:lang w:eastAsia="zh-CN" w:bidi="hi-IN"/>
        </w:rPr>
        <w:t>Seguimiento y mejora continúa de los procesos y procedimientos.</w:t>
      </w:r>
    </w:p>
    <w:p>
      <w:pPr>
        <w:pStyle w:val="19"/>
        <w:spacing w:before="9"/>
        <w:rPr>
          <w:rFonts w:ascii="Arial" w:hAnsi="Arial" w:cs="Arial"/>
        </w:rPr>
      </w:pPr>
    </w:p>
    <w:p>
      <w:pPr>
        <w:pStyle w:val="2"/>
        <w:tabs>
          <w:tab w:val="left" w:pos="898"/>
        </w:tabs>
      </w:pPr>
      <w:bookmarkStart w:id="387" w:name="_TOC_250046"/>
      <w:bookmarkStart w:id="388" w:name="_Toc157101408"/>
      <w:bookmarkStart w:id="389" w:name="_Toc121577987"/>
      <w:bookmarkStart w:id="390" w:name="_Toc121578180"/>
      <w:r>
        <w:rPr>
          <w:w w:val="85"/>
        </w:rPr>
        <w:t>10.8 GESTIÓN</w:t>
      </w:r>
      <w:r>
        <w:rPr>
          <w:spacing w:val="-5"/>
          <w:w w:val="85"/>
        </w:rPr>
        <w:t xml:space="preserve"> </w:t>
      </w:r>
      <w:r>
        <w:rPr>
          <w:w w:val="85"/>
        </w:rPr>
        <w:t>DEL</w:t>
      </w:r>
      <w:r>
        <w:rPr>
          <w:spacing w:val="-3"/>
          <w:w w:val="85"/>
        </w:rPr>
        <w:t xml:space="preserve"> </w:t>
      </w:r>
      <w:r>
        <w:rPr>
          <w:w w:val="85"/>
        </w:rPr>
        <w:t>RIESGO DEL</w:t>
      </w:r>
      <w:r>
        <w:rPr>
          <w:spacing w:val="-2"/>
          <w:w w:val="85"/>
        </w:rPr>
        <w:t xml:space="preserve"> </w:t>
      </w:r>
      <w:bookmarkEnd w:id="387"/>
      <w:r>
        <w:rPr>
          <w:w w:val="85"/>
        </w:rPr>
        <w:t>PLAN</w:t>
      </w:r>
      <w:bookmarkEnd w:id="388"/>
      <w:bookmarkEnd w:id="389"/>
      <w:bookmarkEnd w:id="390"/>
    </w:p>
    <w:p>
      <w:pPr>
        <w:pStyle w:val="19"/>
        <w:spacing w:before="8" w:after="1"/>
        <w:rPr>
          <w:rFonts w:ascii="Arial" w:hAnsi="Arial" w:cs="Arial"/>
          <w:b/>
        </w:rPr>
      </w:pPr>
    </w:p>
    <w:tbl>
      <w:tblPr>
        <w:tblStyle w:val="21"/>
        <w:tblW w:w="5140" w:type="pct"/>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271"/>
        <w:gridCol w:w="2524"/>
        <w:gridCol w:w="1604"/>
        <w:gridCol w:w="1107"/>
        <w:gridCol w:w="25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blHeader/>
        </w:trPr>
        <w:tc>
          <w:tcPr>
            <w:tcW w:w="1128" w:type="pct"/>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IDENTIFICACIÓN DEL RIESGO</w:t>
            </w:r>
          </w:p>
        </w:tc>
        <w:tc>
          <w:tcPr>
            <w:tcW w:w="1254" w:type="pct"/>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CONSECUENCIA</w:t>
            </w:r>
          </w:p>
        </w:tc>
        <w:tc>
          <w:tcPr>
            <w:tcW w:w="797" w:type="pct"/>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PROBABILIDAD</w:t>
            </w:r>
          </w:p>
        </w:tc>
        <w:tc>
          <w:tcPr>
            <w:tcW w:w="550" w:type="pct"/>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IMPACTO</w:t>
            </w:r>
          </w:p>
        </w:tc>
        <w:tc>
          <w:tcPr>
            <w:tcW w:w="1271" w:type="pct"/>
            <w:shd w:val="clear" w:color="auto" w:fill="808080"/>
            <w:vAlign w:val="center"/>
          </w:tcPr>
          <w:p>
            <w:pPr>
              <w:pStyle w:val="23"/>
              <w:ind w:left="57" w:right="57"/>
              <w:rPr>
                <w:rFonts w:ascii="Arial" w:hAnsi="Arial" w:eastAsia="Arial" w:cs="Arial"/>
                <w:sz w:val="20"/>
                <w:szCs w:val="20"/>
                <w:lang w:eastAsia="zh-CN" w:bidi="hi-IN"/>
              </w:rPr>
            </w:pPr>
            <w:r>
              <w:rPr>
                <w:rFonts w:ascii="Arial" w:hAnsi="Arial" w:eastAsia="Arial" w:cs="Arial"/>
                <w:sz w:val="20"/>
                <w:szCs w:val="20"/>
                <w:lang w:eastAsia="zh-CN" w:bidi="hi-IN"/>
              </w:rPr>
              <w:t>MITIGACIÓN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9" w:hRule="atLeast"/>
        </w:trPr>
        <w:tc>
          <w:tcPr>
            <w:tcW w:w="1128"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Institucionalmente no se considera importante la existencia de un Plan de Preservación Digital a Largo Plazo</w:t>
            </w:r>
          </w:p>
        </w:tc>
        <w:tc>
          <w:tcPr>
            <w:tcW w:w="1254"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Perder la evidencia documental de la entidad</w:t>
            </w:r>
          </w:p>
        </w:tc>
        <w:tc>
          <w:tcPr>
            <w:tcW w:w="797"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MEDIA</w:t>
            </w:r>
          </w:p>
        </w:tc>
        <w:tc>
          <w:tcPr>
            <w:tcW w:w="550"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ALTO</w:t>
            </w:r>
          </w:p>
        </w:tc>
        <w:tc>
          <w:tcPr>
            <w:tcW w:w="1271" w:type="pct"/>
            <w:vAlign w:val="center"/>
          </w:tcPr>
          <w:p>
            <w:pPr>
              <w:pStyle w:val="23"/>
              <w:ind w:left="57" w:right="57"/>
              <w:rPr>
                <w:rFonts w:ascii="Arial" w:hAnsi="Arial" w:eastAsia="Arial" w:cs="Arial"/>
                <w:sz w:val="20"/>
                <w:szCs w:val="20"/>
                <w:lang w:eastAsia="zh-CN" w:bidi="hi-IN"/>
              </w:rPr>
            </w:pPr>
            <w:r>
              <w:rPr>
                <w:rFonts w:ascii="Arial" w:hAnsi="Arial" w:eastAsia="Arial" w:cs="Arial"/>
                <w:sz w:val="20"/>
                <w:szCs w:val="20"/>
                <w:lang w:eastAsia="zh-CN" w:bidi="hi-IN"/>
              </w:rPr>
              <w:t>Atención y cumplimiento obligado de líneas y directrices archivísticas definidas en el País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5" w:hRule="atLeast"/>
        </w:trPr>
        <w:tc>
          <w:tcPr>
            <w:tcW w:w="1128"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La Alcaldía no tiene identificados de forma precisa los documentos electrónicos de archivo que debe preservar.</w:t>
            </w:r>
          </w:p>
        </w:tc>
        <w:tc>
          <w:tcPr>
            <w:tcW w:w="1254"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Alcaldía de Armenia estaría guardando y administrando documentos carentes de valor archivístico.</w:t>
            </w:r>
          </w:p>
        </w:tc>
        <w:tc>
          <w:tcPr>
            <w:tcW w:w="797"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ALTA</w:t>
            </w:r>
          </w:p>
        </w:tc>
        <w:tc>
          <w:tcPr>
            <w:tcW w:w="550"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ALTO</w:t>
            </w:r>
          </w:p>
        </w:tc>
        <w:tc>
          <w:tcPr>
            <w:tcW w:w="1271" w:type="pct"/>
            <w:vAlign w:val="center"/>
          </w:tcPr>
          <w:p>
            <w:pPr>
              <w:pStyle w:val="23"/>
              <w:ind w:left="57" w:right="57"/>
              <w:rPr>
                <w:rFonts w:ascii="Arial" w:hAnsi="Arial" w:eastAsia="Arial" w:cs="Arial"/>
                <w:sz w:val="20"/>
                <w:szCs w:val="20"/>
                <w:lang w:eastAsia="zh-CN" w:bidi="hi-IN"/>
              </w:rPr>
            </w:pPr>
            <w:r>
              <w:rPr>
                <w:rFonts w:ascii="Arial" w:hAnsi="Arial" w:eastAsia="Arial" w:cs="Arial"/>
                <w:sz w:val="20"/>
                <w:szCs w:val="20"/>
                <w:lang w:eastAsia="zh-CN" w:bidi="hi-IN"/>
              </w:rPr>
              <w:t>Actualización permanente de la Tabla de Retención Documental y del inventario de activos de información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7" w:hRule="atLeast"/>
        </w:trPr>
        <w:tc>
          <w:tcPr>
            <w:tcW w:w="1128"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El papel se digitaliza convirtiéndolo en documento electrónico y no existe claridad sobre el valor archivístico y la condición de original</w:t>
            </w:r>
          </w:p>
        </w:tc>
        <w:tc>
          <w:tcPr>
            <w:tcW w:w="1254"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Disponer del mismo documento en dos formatos distintos (papel y electrónico), con los riesgos de inversión para organizar técnicamente los documentos en la entidad</w:t>
            </w:r>
          </w:p>
        </w:tc>
        <w:tc>
          <w:tcPr>
            <w:tcW w:w="797"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ALTA</w:t>
            </w:r>
          </w:p>
        </w:tc>
        <w:tc>
          <w:tcPr>
            <w:tcW w:w="550"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ALTO</w:t>
            </w:r>
          </w:p>
        </w:tc>
        <w:tc>
          <w:tcPr>
            <w:tcW w:w="1271" w:type="pct"/>
            <w:vAlign w:val="center"/>
          </w:tcPr>
          <w:p>
            <w:pPr>
              <w:pStyle w:val="23"/>
              <w:ind w:left="57" w:right="57"/>
              <w:rPr>
                <w:rFonts w:ascii="Arial" w:hAnsi="Arial" w:eastAsia="Arial" w:cs="Arial"/>
                <w:sz w:val="20"/>
                <w:szCs w:val="20"/>
                <w:lang w:eastAsia="zh-CN" w:bidi="hi-IN"/>
              </w:rPr>
            </w:pPr>
            <w:r>
              <w:rPr>
                <w:rFonts w:ascii="Arial" w:hAnsi="Arial" w:eastAsia="Arial" w:cs="Arial"/>
                <w:sz w:val="20"/>
                <w:szCs w:val="20"/>
                <w:lang w:eastAsia="zh-CN" w:bidi="hi-IN"/>
              </w:rPr>
              <w:t>Desarrollar un análisis jurídico de originalidad y valor archivístico Implementar la digitalización con fines probatorios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3" w:hRule="atLeast"/>
        </w:trPr>
        <w:tc>
          <w:tcPr>
            <w:tcW w:w="1128"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No disponer de las funcionalidades técnicas y tecnológicas para procesar los documentos electrónicos de archivo, conforme el Plan</w:t>
            </w:r>
          </w:p>
        </w:tc>
        <w:tc>
          <w:tcPr>
            <w:tcW w:w="1254"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Carencias de desarrollo o comprensión de los objetivos del Plan</w:t>
            </w:r>
          </w:p>
        </w:tc>
        <w:tc>
          <w:tcPr>
            <w:tcW w:w="797"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MEDIA</w:t>
            </w:r>
          </w:p>
        </w:tc>
        <w:tc>
          <w:tcPr>
            <w:tcW w:w="550"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ALTO</w:t>
            </w:r>
          </w:p>
        </w:tc>
        <w:tc>
          <w:tcPr>
            <w:tcW w:w="1271" w:type="pct"/>
            <w:vAlign w:val="center"/>
          </w:tcPr>
          <w:p>
            <w:pPr>
              <w:pStyle w:val="23"/>
              <w:ind w:left="57" w:right="57"/>
              <w:rPr>
                <w:rFonts w:ascii="Arial" w:hAnsi="Arial" w:eastAsia="Arial" w:cs="Arial"/>
                <w:sz w:val="20"/>
                <w:szCs w:val="20"/>
                <w:lang w:eastAsia="zh-CN" w:bidi="hi-IN"/>
              </w:rPr>
            </w:pPr>
            <w:r>
              <w:rPr>
                <w:rFonts w:ascii="Arial" w:hAnsi="Arial" w:eastAsia="Arial" w:cs="Arial"/>
                <w:sz w:val="20"/>
                <w:szCs w:val="20"/>
                <w:lang w:eastAsia="zh-CN" w:bidi="hi-IN"/>
              </w:rPr>
              <w:t>Apropiación de conocimientos e integración de los perfiles profesionales para definir las funcionalidades del software de gestión documental, a ser implementados por el Plan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 w:hRule="atLeast"/>
        </w:trPr>
        <w:tc>
          <w:tcPr>
            <w:tcW w:w="1128"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La Entidad no cuenta con la infraestructura de cómputo (hardware, software de base y software de aplicación) para desarrollar una preservación a largo</w:t>
            </w:r>
          </w:p>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plazo</w:t>
            </w:r>
          </w:p>
        </w:tc>
        <w:tc>
          <w:tcPr>
            <w:tcW w:w="1254"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Se debe diseñar el Plan de Preservación Digital, la entidad no puede cuenta con uno.</w:t>
            </w:r>
          </w:p>
        </w:tc>
        <w:tc>
          <w:tcPr>
            <w:tcW w:w="797"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MEDIA</w:t>
            </w:r>
          </w:p>
        </w:tc>
        <w:tc>
          <w:tcPr>
            <w:tcW w:w="550"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ALTO</w:t>
            </w:r>
          </w:p>
        </w:tc>
        <w:tc>
          <w:tcPr>
            <w:tcW w:w="1271" w:type="pct"/>
            <w:vAlign w:val="center"/>
          </w:tcPr>
          <w:p>
            <w:pPr>
              <w:pStyle w:val="23"/>
              <w:ind w:left="57" w:right="57"/>
              <w:rPr>
                <w:rFonts w:ascii="Arial" w:hAnsi="Arial" w:eastAsia="Arial" w:cs="Arial"/>
                <w:sz w:val="20"/>
                <w:szCs w:val="20"/>
                <w:lang w:eastAsia="zh-CN" w:bidi="hi-IN"/>
              </w:rPr>
            </w:pPr>
          </w:p>
          <w:p>
            <w:pPr>
              <w:pStyle w:val="23"/>
              <w:ind w:left="57" w:right="57"/>
              <w:rPr>
                <w:rFonts w:ascii="Arial" w:hAnsi="Arial" w:eastAsia="Arial" w:cs="Arial"/>
                <w:sz w:val="20"/>
                <w:szCs w:val="20"/>
                <w:lang w:eastAsia="zh-CN" w:bidi="hi-IN"/>
              </w:rPr>
            </w:pPr>
            <w:r>
              <w:rPr>
                <w:rFonts w:ascii="Arial" w:hAnsi="Arial" w:eastAsia="Arial" w:cs="Arial"/>
                <w:sz w:val="20"/>
                <w:szCs w:val="20"/>
                <w:lang w:eastAsia="zh-CN" w:bidi="hi-IN"/>
              </w:rPr>
              <w:t>Ampliar el plan de tecnología institucional, con la articulación del Plan de Preservación Digital a Largo Plazo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1" w:hRule="atLeast"/>
        </w:trPr>
        <w:tc>
          <w:tcPr>
            <w:tcW w:w="1128"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No hay aplicación del Plan de Preservación Digital en la Entidad.</w:t>
            </w:r>
          </w:p>
        </w:tc>
        <w:tc>
          <w:tcPr>
            <w:tcW w:w="1254"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Los usuarios desconocen la existencia del Plan y de las directrices de aplicación.</w:t>
            </w:r>
          </w:p>
        </w:tc>
        <w:tc>
          <w:tcPr>
            <w:tcW w:w="797"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BAJA</w:t>
            </w:r>
          </w:p>
        </w:tc>
        <w:tc>
          <w:tcPr>
            <w:tcW w:w="550"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ALTO</w:t>
            </w:r>
          </w:p>
        </w:tc>
        <w:tc>
          <w:tcPr>
            <w:tcW w:w="1271" w:type="pct"/>
            <w:vAlign w:val="center"/>
          </w:tcPr>
          <w:p>
            <w:pPr>
              <w:pStyle w:val="23"/>
              <w:ind w:left="57" w:right="57"/>
              <w:rPr>
                <w:rFonts w:ascii="Arial" w:hAnsi="Arial" w:eastAsia="Arial" w:cs="Arial"/>
                <w:sz w:val="20"/>
                <w:szCs w:val="20"/>
                <w:lang w:eastAsia="zh-CN" w:bidi="hi-IN"/>
              </w:rPr>
            </w:pPr>
            <w:r>
              <w:rPr>
                <w:rFonts w:ascii="Arial" w:hAnsi="Arial" w:eastAsia="Arial" w:cs="Arial"/>
                <w:sz w:val="20"/>
                <w:szCs w:val="20"/>
                <w:lang w:eastAsia="zh-CN" w:bidi="hi-IN"/>
              </w:rPr>
              <w:t>Capacitación, socialización y directivas de responsabilidad, para los funcionarios/ contratistas, en relación con la aplicación, como política institucional, del Plan de Preservación</w:t>
            </w:r>
          </w:p>
          <w:p>
            <w:pPr>
              <w:pStyle w:val="23"/>
              <w:ind w:left="57" w:right="57"/>
              <w:rPr>
                <w:rFonts w:ascii="Arial" w:hAnsi="Arial" w:eastAsia="Arial" w:cs="Arial"/>
                <w:sz w:val="20"/>
                <w:szCs w:val="20"/>
                <w:lang w:eastAsia="zh-CN" w:bidi="hi-IN"/>
              </w:rPr>
            </w:pPr>
            <w:r>
              <w:rPr>
                <w:rFonts w:ascii="Arial" w:hAnsi="Arial" w:eastAsia="Arial" w:cs="Arial"/>
                <w:sz w:val="20"/>
                <w:szCs w:val="20"/>
                <w:lang w:eastAsia="zh-CN" w:bidi="hi-IN"/>
              </w:rPr>
              <w:t>Digital a largo Plazo en la Entidad.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128"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Obsolescencia del formato del documento digital</w:t>
            </w:r>
          </w:p>
        </w:tc>
        <w:tc>
          <w:tcPr>
            <w:tcW w:w="1254"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Perdida de información relevante para los procesos misionales y de la memoria institucional</w:t>
            </w:r>
          </w:p>
        </w:tc>
        <w:tc>
          <w:tcPr>
            <w:tcW w:w="797"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MEDIA</w:t>
            </w:r>
          </w:p>
        </w:tc>
        <w:tc>
          <w:tcPr>
            <w:tcW w:w="550"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ALTO</w:t>
            </w:r>
          </w:p>
        </w:tc>
        <w:tc>
          <w:tcPr>
            <w:tcW w:w="1271" w:type="pct"/>
            <w:vAlign w:val="center"/>
          </w:tcPr>
          <w:p>
            <w:pPr>
              <w:pStyle w:val="23"/>
              <w:ind w:left="57" w:right="57"/>
              <w:rPr>
                <w:rFonts w:ascii="Arial" w:hAnsi="Arial" w:eastAsia="Arial" w:cs="Arial"/>
                <w:sz w:val="20"/>
                <w:szCs w:val="20"/>
                <w:lang w:eastAsia="zh-CN" w:bidi="hi-IN"/>
              </w:rPr>
            </w:pPr>
            <w:r>
              <w:rPr>
                <w:rFonts w:ascii="Arial" w:hAnsi="Arial" w:eastAsia="Arial" w:cs="Arial"/>
                <w:sz w:val="20"/>
                <w:szCs w:val="20"/>
                <w:lang w:eastAsia="zh-CN" w:bidi="hi-IN"/>
              </w:rPr>
              <w:t>Implementación de estrategias de la Preservación Digital a largo Plazo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 w:hRule="atLeast"/>
        </w:trPr>
        <w:tc>
          <w:tcPr>
            <w:tcW w:w="1128"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Obsolescencia del software</w:t>
            </w:r>
          </w:p>
        </w:tc>
        <w:tc>
          <w:tcPr>
            <w:tcW w:w="1254"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Perdida de información relevante para los procesos misionales y de la memoria institucional</w:t>
            </w:r>
          </w:p>
        </w:tc>
        <w:tc>
          <w:tcPr>
            <w:tcW w:w="797"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MEDIA</w:t>
            </w:r>
          </w:p>
        </w:tc>
        <w:tc>
          <w:tcPr>
            <w:tcW w:w="550"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ALTO</w:t>
            </w:r>
          </w:p>
        </w:tc>
        <w:tc>
          <w:tcPr>
            <w:tcW w:w="1271" w:type="pct"/>
            <w:vAlign w:val="center"/>
          </w:tcPr>
          <w:p>
            <w:pPr>
              <w:pStyle w:val="23"/>
              <w:ind w:left="57" w:right="57"/>
              <w:rPr>
                <w:rFonts w:ascii="Arial" w:hAnsi="Arial" w:eastAsia="Arial" w:cs="Arial"/>
                <w:sz w:val="20"/>
                <w:szCs w:val="20"/>
                <w:lang w:eastAsia="zh-CN" w:bidi="hi-IN"/>
              </w:rPr>
            </w:pPr>
            <w:r>
              <w:rPr>
                <w:rFonts w:ascii="Arial" w:hAnsi="Arial" w:eastAsia="Arial" w:cs="Arial"/>
                <w:sz w:val="20"/>
                <w:szCs w:val="20"/>
                <w:lang w:eastAsia="zh-CN" w:bidi="hi-IN"/>
              </w:rPr>
              <w:t>Implementación de estrategias de la Preservación Digital a largo Plazo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128"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Obsolescencia del hardware</w:t>
            </w:r>
          </w:p>
        </w:tc>
        <w:tc>
          <w:tcPr>
            <w:tcW w:w="1254"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Perdida de información relevante para los procesos misionales y de la memoria institucional</w:t>
            </w:r>
          </w:p>
        </w:tc>
        <w:tc>
          <w:tcPr>
            <w:tcW w:w="797"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MEDIA</w:t>
            </w:r>
          </w:p>
        </w:tc>
        <w:tc>
          <w:tcPr>
            <w:tcW w:w="550"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ALTO</w:t>
            </w:r>
          </w:p>
        </w:tc>
        <w:tc>
          <w:tcPr>
            <w:tcW w:w="1271" w:type="pct"/>
            <w:vAlign w:val="center"/>
          </w:tcPr>
          <w:p>
            <w:pPr>
              <w:pStyle w:val="23"/>
              <w:ind w:left="57" w:right="57"/>
              <w:rPr>
                <w:rFonts w:ascii="Arial" w:hAnsi="Arial" w:eastAsia="Arial" w:cs="Arial"/>
                <w:sz w:val="20"/>
                <w:szCs w:val="20"/>
                <w:lang w:eastAsia="zh-CN" w:bidi="hi-IN"/>
              </w:rPr>
            </w:pPr>
            <w:r>
              <w:rPr>
                <w:rFonts w:ascii="Arial" w:hAnsi="Arial" w:eastAsia="Arial" w:cs="Arial"/>
                <w:sz w:val="20"/>
                <w:szCs w:val="20"/>
                <w:lang w:eastAsia="zh-CN" w:bidi="hi-IN"/>
              </w:rPr>
              <w:t>Implementación de estrategias de la Preservación Digital a largo Plazo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1" w:hRule="atLeast"/>
        </w:trPr>
        <w:tc>
          <w:tcPr>
            <w:tcW w:w="1128"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Ataques deliberados a la información</w:t>
            </w:r>
          </w:p>
        </w:tc>
        <w:tc>
          <w:tcPr>
            <w:tcW w:w="1254"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Perdida de información relevante para los procesos misionales y de la memoria institucional</w:t>
            </w:r>
          </w:p>
        </w:tc>
        <w:tc>
          <w:tcPr>
            <w:tcW w:w="797"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BAJA</w:t>
            </w:r>
          </w:p>
        </w:tc>
        <w:tc>
          <w:tcPr>
            <w:tcW w:w="550"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ALTO</w:t>
            </w:r>
          </w:p>
        </w:tc>
        <w:tc>
          <w:tcPr>
            <w:tcW w:w="1271" w:type="pct"/>
            <w:vAlign w:val="center"/>
          </w:tcPr>
          <w:p>
            <w:pPr>
              <w:pStyle w:val="23"/>
              <w:ind w:left="57" w:right="57"/>
              <w:rPr>
                <w:rFonts w:ascii="Arial" w:hAnsi="Arial" w:eastAsia="Arial" w:cs="Arial"/>
                <w:sz w:val="20"/>
                <w:szCs w:val="20"/>
                <w:lang w:eastAsia="zh-CN" w:bidi="hi-IN"/>
              </w:rPr>
            </w:pPr>
            <w:r>
              <w:rPr>
                <w:rFonts w:ascii="Arial" w:hAnsi="Arial" w:eastAsia="Arial" w:cs="Arial"/>
                <w:sz w:val="20"/>
                <w:szCs w:val="20"/>
                <w:lang w:eastAsia="zh-CN" w:bidi="hi-IN"/>
              </w:rPr>
              <w:t>Actualización de las políticas de seguridad de la información, auditorias</w:t>
            </w:r>
          </w:p>
          <w:p>
            <w:pPr>
              <w:pStyle w:val="23"/>
              <w:ind w:left="57" w:right="57"/>
              <w:rPr>
                <w:rFonts w:ascii="Arial" w:hAnsi="Arial" w:eastAsia="Arial" w:cs="Arial"/>
                <w:sz w:val="20"/>
                <w:szCs w:val="20"/>
                <w:lang w:eastAsia="zh-CN" w:bidi="hi-IN"/>
              </w:rPr>
            </w:pPr>
            <w:r>
              <w:rPr>
                <w:rFonts w:ascii="Arial" w:hAnsi="Arial" w:eastAsia="Arial" w:cs="Arial"/>
                <w:sz w:val="20"/>
                <w:szCs w:val="20"/>
                <w:lang w:eastAsia="zh-CN" w:bidi="hi-IN"/>
              </w:rPr>
              <w:t>periódicas de cumplimiento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1128"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Errores humanos que afectan la preservación de la información</w:t>
            </w:r>
          </w:p>
        </w:tc>
        <w:tc>
          <w:tcPr>
            <w:tcW w:w="1254"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Perdida de información relevante para los procesos misionales y de la memoria institucional</w:t>
            </w:r>
          </w:p>
        </w:tc>
        <w:tc>
          <w:tcPr>
            <w:tcW w:w="797"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BAJA</w:t>
            </w:r>
          </w:p>
        </w:tc>
        <w:tc>
          <w:tcPr>
            <w:tcW w:w="550"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ALTO</w:t>
            </w:r>
          </w:p>
        </w:tc>
        <w:tc>
          <w:tcPr>
            <w:tcW w:w="1271" w:type="pct"/>
            <w:vAlign w:val="center"/>
          </w:tcPr>
          <w:p>
            <w:pPr>
              <w:pStyle w:val="23"/>
              <w:ind w:left="57" w:right="57"/>
              <w:rPr>
                <w:rFonts w:ascii="Arial" w:hAnsi="Arial" w:eastAsia="Arial" w:cs="Arial"/>
                <w:sz w:val="20"/>
                <w:szCs w:val="20"/>
                <w:lang w:eastAsia="zh-CN" w:bidi="hi-IN"/>
              </w:rPr>
            </w:pPr>
            <w:r>
              <w:rPr>
                <w:rFonts w:ascii="Arial" w:hAnsi="Arial" w:eastAsia="Arial" w:cs="Arial"/>
                <w:sz w:val="20"/>
                <w:szCs w:val="20"/>
                <w:lang w:eastAsia="zh-CN" w:bidi="hi-IN"/>
              </w:rPr>
              <w:t>Capacitación adecuada sobre el uso de herramientas de preservación.</w:t>
            </w:r>
          </w:p>
          <w:p>
            <w:pPr>
              <w:pStyle w:val="23"/>
              <w:ind w:left="57" w:right="57"/>
              <w:rPr>
                <w:rFonts w:ascii="Arial" w:hAnsi="Arial" w:eastAsia="Arial" w:cs="Arial"/>
                <w:sz w:val="20"/>
                <w:szCs w:val="20"/>
                <w:lang w:eastAsia="zh-CN" w:bidi="hi-IN"/>
              </w:rPr>
            </w:pPr>
            <w:r>
              <w:rPr>
                <w:rFonts w:ascii="Arial" w:hAnsi="Arial" w:eastAsia="Arial" w:cs="Arial"/>
                <w:sz w:val="20"/>
                <w:szCs w:val="20"/>
                <w:lang w:eastAsia="zh-CN" w:bidi="hi-IN"/>
              </w:rPr>
              <w:t>Planes y esquemas de backups actualizados y ejecutándose periódicamente.</w:t>
            </w:r>
          </w:p>
        </w:tc>
      </w:tr>
    </w:tbl>
    <w:p>
      <w:pPr>
        <w:pStyle w:val="2"/>
        <w:tabs>
          <w:tab w:val="left" w:pos="1213"/>
          <w:tab w:val="left" w:pos="1214"/>
        </w:tabs>
        <w:spacing w:before="100"/>
        <w:rPr>
          <w:spacing w:val="-1"/>
          <w:w w:val="85"/>
        </w:rPr>
      </w:pPr>
      <w:bookmarkStart w:id="391" w:name="_TOC_250045"/>
      <w:bookmarkStart w:id="392" w:name="_Toc121577988"/>
      <w:bookmarkStart w:id="393" w:name="_Toc121578181"/>
    </w:p>
    <w:p>
      <w:pPr>
        <w:pStyle w:val="2"/>
        <w:tabs>
          <w:tab w:val="left" w:pos="1213"/>
          <w:tab w:val="left" w:pos="1214"/>
        </w:tabs>
        <w:spacing w:before="100"/>
      </w:pPr>
      <w:bookmarkStart w:id="394" w:name="_Toc157101409"/>
      <w:r>
        <w:rPr>
          <w:spacing w:val="-1"/>
          <w:w w:val="85"/>
        </w:rPr>
        <w:t>10.9 PROGRAMA</w:t>
      </w:r>
      <w:r>
        <w:rPr>
          <w:spacing w:val="-4"/>
          <w:w w:val="85"/>
        </w:rPr>
        <w:t xml:space="preserve"> </w:t>
      </w:r>
      <w:r>
        <w:rPr>
          <w:w w:val="85"/>
        </w:rPr>
        <w:t>DE</w:t>
      </w:r>
      <w:r>
        <w:rPr>
          <w:spacing w:val="-5"/>
          <w:w w:val="85"/>
        </w:rPr>
        <w:t xml:space="preserve"> </w:t>
      </w:r>
      <w:r>
        <w:rPr>
          <w:w w:val="85"/>
        </w:rPr>
        <w:t>SENSIBILIZACIÓN</w:t>
      </w:r>
      <w:r>
        <w:rPr>
          <w:spacing w:val="-5"/>
          <w:w w:val="85"/>
        </w:rPr>
        <w:t xml:space="preserve"> </w:t>
      </w:r>
      <w:r>
        <w:rPr>
          <w:w w:val="85"/>
        </w:rPr>
        <w:t>Y</w:t>
      </w:r>
      <w:r>
        <w:rPr>
          <w:spacing w:val="-5"/>
          <w:w w:val="85"/>
        </w:rPr>
        <w:t xml:space="preserve"> </w:t>
      </w:r>
      <w:r>
        <w:rPr>
          <w:w w:val="85"/>
        </w:rPr>
        <w:t>TOMA</w:t>
      </w:r>
      <w:r>
        <w:rPr>
          <w:spacing w:val="-3"/>
          <w:w w:val="85"/>
        </w:rPr>
        <w:t xml:space="preserve"> </w:t>
      </w:r>
      <w:r>
        <w:rPr>
          <w:w w:val="85"/>
        </w:rPr>
        <w:t>DE</w:t>
      </w:r>
      <w:r>
        <w:rPr>
          <w:spacing w:val="-5"/>
          <w:w w:val="85"/>
        </w:rPr>
        <w:t xml:space="preserve"> </w:t>
      </w:r>
      <w:bookmarkEnd w:id="391"/>
      <w:r>
        <w:rPr>
          <w:w w:val="85"/>
        </w:rPr>
        <w:t>CONCIENCIA</w:t>
      </w:r>
      <w:bookmarkEnd w:id="392"/>
      <w:bookmarkEnd w:id="393"/>
      <w:bookmarkEnd w:id="394"/>
    </w:p>
    <w:p>
      <w:pPr>
        <w:pStyle w:val="19"/>
        <w:spacing w:before="6"/>
        <w:rPr>
          <w:rFonts w:ascii="Arial" w:hAnsi="Arial" w:cs="Arial"/>
          <w:b/>
        </w:rPr>
      </w:pPr>
    </w:p>
    <w:p>
      <w:pPr>
        <w:pStyle w:val="2"/>
        <w:tabs>
          <w:tab w:val="left" w:pos="1404"/>
          <w:tab w:val="left" w:pos="1405"/>
        </w:tabs>
      </w:pPr>
      <w:bookmarkStart w:id="395" w:name="_TOC_250044"/>
      <w:bookmarkEnd w:id="395"/>
      <w:bookmarkStart w:id="396" w:name="_Toc121577989"/>
      <w:bookmarkStart w:id="397" w:name="_Toc157101410"/>
      <w:bookmarkStart w:id="398" w:name="_Toc121578182"/>
      <w:r>
        <w:rPr>
          <w:w w:val="90"/>
        </w:rPr>
        <w:t>10.9.1 Objetivo</w:t>
      </w:r>
      <w:bookmarkEnd w:id="396"/>
      <w:bookmarkEnd w:id="397"/>
      <w:bookmarkEnd w:id="398"/>
    </w:p>
    <w:p>
      <w:pPr>
        <w:pStyle w:val="19"/>
        <w:spacing w:before="7"/>
        <w:rPr>
          <w:rFonts w:ascii="Arial" w:hAnsi="Arial" w:cs="Arial"/>
          <w:b/>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Sensibilizar y concientizar a los servidores públicos y contratistas de la Alcaldía de Armenia, en el uso adecuado de los instrumentos que permiten el control y administración de los documentos electrónicos y digitales que se generan por la ejecución de sus funciones, de acuerdo con el ciclo vital del documento que va desde la producción hasta la disposición final.</w:t>
      </w:r>
    </w:p>
    <w:p>
      <w:pPr>
        <w:pStyle w:val="19"/>
        <w:spacing w:line="244" w:lineRule="auto"/>
        <w:jc w:val="both"/>
        <w:rPr>
          <w:rFonts w:ascii="Arial" w:hAnsi="Arial" w:eastAsia="Arial" w:cs="Arial"/>
          <w:lang w:eastAsia="zh-CN" w:bidi="hi-IN"/>
        </w:rPr>
      </w:pPr>
    </w:p>
    <w:p>
      <w:pPr>
        <w:pStyle w:val="19"/>
        <w:spacing w:before="5"/>
        <w:rPr>
          <w:rFonts w:ascii="Arial" w:hAnsi="Arial" w:cs="Arial"/>
        </w:rPr>
      </w:pPr>
    </w:p>
    <w:p>
      <w:pPr>
        <w:pStyle w:val="2"/>
        <w:tabs>
          <w:tab w:val="left" w:pos="1404"/>
          <w:tab w:val="left" w:pos="1405"/>
        </w:tabs>
      </w:pPr>
      <w:bookmarkStart w:id="399" w:name="_TOC_250043"/>
      <w:bookmarkEnd w:id="399"/>
      <w:bookmarkStart w:id="400" w:name="_Toc121577990"/>
      <w:bookmarkStart w:id="401" w:name="_Toc121578183"/>
      <w:bookmarkStart w:id="402" w:name="_Toc157101411"/>
      <w:r>
        <w:rPr>
          <w:w w:val="90"/>
        </w:rPr>
        <w:t>10.9.2 Alcance</w:t>
      </w:r>
      <w:bookmarkEnd w:id="400"/>
      <w:bookmarkEnd w:id="401"/>
      <w:bookmarkEnd w:id="402"/>
    </w:p>
    <w:p>
      <w:pPr>
        <w:pStyle w:val="19"/>
        <w:spacing w:before="10"/>
        <w:rPr>
          <w:rFonts w:ascii="Arial" w:hAnsi="Arial" w:cs="Arial"/>
          <w:b/>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Este programa está orientado y diseñado para sensibilizar y concientizar a todos los servidores públicos y contratistas de la Alcaldía de Armenia, en la administración adecuada de la información electrónica y del uso de las herramientas establecidas para tal fin.</w:t>
      </w:r>
    </w:p>
    <w:p>
      <w:pPr>
        <w:pStyle w:val="19"/>
        <w:spacing w:before="8"/>
        <w:rPr>
          <w:rFonts w:ascii="Arial" w:hAnsi="Arial" w:cs="Arial"/>
        </w:rPr>
      </w:pPr>
    </w:p>
    <w:p>
      <w:pPr>
        <w:pStyle w:val="2"/>
        <w:tabs>
          <w:tab w:val="left" w:pos="1540"/>
          <w:tab w:val="left" w:pos="1541"/>
        </w:tabs>
      </w:pPr>
      <w:bookmarkStart w:id="403" w:name="_TOC_250042"/>
      <w:bookmarkEnd w:id="403"/>
      <w:bookmarkStart w:id="404" w:name="_Toc121577991"/>
      <w:bookmarkStart w:id="405" w:name="_Toc121578184"/>
      <w:bookmarkStart w:id="406" w:name="_Toc157101412"/>
      <w:r>
        <w:rPr>
          <w:w w:val="90"/>
        </w:rPr>
        <w:t>10.9.3 Metodología</w:t>
      </w:r>
      <w:bookmarkEnd w:id="404"/>
      <w:bookmarkEnd w:id="405"/>
      <w:bookmarkEnd w:id="406"/>
    </w:p>
    <w:p>
      <w:pPr>
        <w:pStyle w:val="19"/>
        <w:spacing w:before="11"/>
        <w:rPr>
          <w:rFonts w:ascii="Arial" w:hAnsi="Arial" w:cs="Arial"/>
          <w:b/>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Las siguientes actividades son parte de un proceso integral de gestión, en los cuales estarán involucrados los funcionarios y contratistas de la entidad.</w:t>
      </w:r>
    </w:p>
    <w:p>
      <w:pPr>
        <w:pStyle w:val="19"/>
        <w:spacing w:before="2"/>
        <w:rPr>
          <w:rFonts w:ascii="Arial" w:hAnsi="Arial" w:cs="Arial"/>
          <w:sz w:val="14"/>
          <w:szCs w:val="14"/>
        </w:rPr>
      </w:pPr>
    </w:p>
    <w:tbl>
      <w:tblPr>
        <w:tblStyle w:val="21"/>
        <w:tblW w:w="497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304"/>
        <w:gridCol w:w="54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 w:hRule="atLeast"/>
        </w:trPr>
        <w:tc>
          <w:tcPr>
            <w:tcW w:w="2209" w:type="pct"/>
            <w:shd w:val="clear" w:color="auto" w:fill="808080"/>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Actividad</w:t>
            </w:r>
          </w:p>
        </w:tc>
        <w:tc>
          <w:tcPr>
            <w:tcW w:w="2791" w:type="pct"/>
            <w:shd w:val="clear" w:color="auto" w:fill="808080"/>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Desarrollo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7" w:hRule="atLeast"/>
        </w:trPr>
        <w:tc>
          <w:tcPr>
            <w:tcW w:w="2209" w:type="pct"/>
          </w:tcPr>
          <w:p>
            <w:pPr>
              <w:pStyle w:val="23"/>
              <w:ind w:left="57" w:right="57"/>
              <w:jc w:val="both"/>
              <w:rPr>
                <w:rFonts w:ascii="Arial" w:hAnsi="Arial" w:eastAsia="Arial" w:cs="Arial"/>
                <w:sz w:val="20"/>
                <w:szCs w:val="20"/>
                <w:lang w:eastAsia="zh-CN" w:bidi="hi-IN"/>
              </w:rPr>
            </w:pPr>
          </w:p>
          <w:p>
            <w:pPr>
              <w:pStyle w:val="23"/>
              <w:ind w:left="57" w:right="57"/>
              <w:jc w:val="both"/>
              <w:rPr>
                <w:rFonts w:ascii="Arial" w:hAnsi="Arial" w:eastAsia="Arial" w:cs="Arial"/>
                <w:sz w:val="20"/>
                <w:szCs w:val="20"/>
                <w:lang w:eastAsia="zh-CN" w:bidi="hi-IN"/>
              </w:rPr>
            </w:pPr>
          </w:p>
          <w:p>
            <w:pPr>
              <w:pStyle w:val="23"/>
              <w:ind w:left="57" w:right="57"/>
              <w:jc w:val="both"/>
              <w:rPr>
                <w:rFonts w:ascii="Arial" w:hAnsi="Arial" w:eastAsia="Arial" w:cs="Arial"/>
                <w:sz w:val="20"/>
                <w:szCs w:val="20"/>
                <w:lang w:eastAsia="zh-CN" w:bidi="hi-IN"/>
              </w:rPr>
            </w:pPr>
          </w:p>
          <w:p>
            <w:pPr>
              <w:pStyle w:val="23"/>
              <w:ind w:left="57" w:right="57"/>
              <w:jc w:val="both"/>
              <w:rPr>
                <w:rFonts w:ascii="Arial" w:hAnsi="Arial" w:eastAsia="Arial" w:cs="Arial"/>
                <w:sz w:val="20"/>
                <w:szCs w:val="20"/>
                <w:lang w:eastAsia="zh-CN" w:bidi="hi-IN"/>
              </w:rPr>
            </w:pPr>
          </w:p>
          <w:p>
            <w:pPr>
              <w:pStyle w:val="23"/>
              <w:ind w:left="57" w:right="57"/>
              <w:jc w:val="both"/>
              <w:rPr>
                <w:rFonts w:ascii="Arial" w:hAnsi="Arial" w:eastAsia="Arial" w:cs="Arial"/>
                <w:sz w:val="20"/>
                <w:szCs w:val="20"/>
                <w:lang w:eastAsia="zh-CN" w:bidi="hi-IN"/>
              </w:rPr>
            </w:pPr>
          </w:p>
          <w:p>
            <w:pPr>
              <w:pStyle w:val="23"/>
              <w:spacing w:before="6"/>
              <w:ind w:left="57" w:right="57"/>
              <w:jc w:val="both"/>
              <w:rPr>
                <w:rFonts w:ascii="Arial" w:hAnsi="Arial" w:eastAsia="Arial" w:cs="Arial"/>
                <w:sz w:val="20"/>
                <w:szCs w:val="20"/>
                <w:lang w:eastAsia="zh-CN" w:bidi="hi-IN"/>
              </w:rPr>
            </w:pPr>
          </w:p>
          <w:p>
            <w:pPr>
              <w:pStyle w:val="23"/>
              <w:spacing w:line="244" w:lineRule="auto"/>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Capacitación y formación a los funcionarios y contratistas de Alcaldía de Armenia</w:t>
            </w:r>
          </w:p>
        </w:tc>
        <w:tc>
          <w:tcPr>
            <w:tcW w:w="2791" w:type="pct"/>
          </w:tcPr>
          <w:p>
            <w:pPr>
              <w:pStyle w:val="23"/>
              <w:spacing w:line="244" w:lineRule="auto"/>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Actualización de los procedimientos de acuerdo con la normatividad vigente en gestión de archivo, haciendo énfasis en los documentos electrónicos y digitales.</w:t>
            </w:r>
          </w:p>
          <w:p>
            <w:pPr>
              <w:pStyle w:val="23"/>
              <w:spacing w:line="244" w:lineRule="auto"/>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Capacitación y formación a los funcionarios sobre el manejo correcto de los documentos, incluyendo los digitales.</w:t>
            </w:r>
          </w:p>
          <w:p>
            <w:pPr>
              <w:pStyle w:val="23"/>
              <w:spacing w:line="244" w:lineRule="auto"/>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Campañas de sensibilización destacando la responsabilidad que tienen los funcionarios públicos y contratistas en el adecuado manejo de la documentación electrónica.</w:t>
            </w:r>
          </w:p>
          <w:p>
            <w:pPr>
              <w:pStyle w:val="23"/>
              <w:spacing w:line="244" w:lineRule="auto"/>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Dar a conocer las políticas internas sobre la seguridad de la información.</w:t>
            </w:r>
          </w:p>
          <w:p>
            <w:pPr>
              <w:pStyle w:val="23"/>
              <w:spacing w:line="244" w:lineRule="auto"/>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Cubrimiento de temas sobre la preservación de los documentos electrónicos y digitales.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9" w:hRule="atLeast"/>
        </w:trPr>
        <w:tc>
          <w:tcPr>
            <w:tcW w:w="2209" w:type="pct"/>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br w:type="textWrapping"/>
            </w:r>
          </w:p>
          <w:p>
            <w:pPr>
              <w:pStyle w:val="23"/>
              <w:ind w:left="57" w:right="57"/>
              <w:jc w:val="both"/>
              <w:rPr>
                <w:rFonts w:ascii="Arial" w:hAnsi="Arial" w:eastAsia="Arial" w:cs="Arial"/>
                <w:sz w:val="20"/>
                <w:szCs w:val="20"/>
                <w:lang w:eastAsia="zh-CN" w:bidi="hi-IN"/>
              </w:rPr>
            </w:pPr>
          </w:p>
          <w:p>
            <w:pPr>
              <w:pStyle w:val="23"/>
              <w:ind w:left="57" w:right="57"/>
              <w:jc w:val="both"/>
              <w:rPr>
                <w:rFonts w:ascii="Arial" w:hAnsi="Arial" w:eastAsia="Arial" w:cs="Arial"/>
                <w:sz w:val="20"/>
                <w:szCs w:val="20"/>
                <w:lang w:eastAsia="zh-CN" w:bidi="hi-IN"/>
              </w:rPr>
            </w:pPr>
          </w:p>
          <w:p>
            <w:pPr>
              <w:pStyle w:val="23"/>
              <w:ind w:left="57" w:right="57"/>
              <w:jc w:val="both"/>
              <w:rPr>
                <w:rFonts w:ascii="Arial" w:hAnsi="Arial" w:eastAsia="Arial" w:cs="Arial"/>
                <w:sz w:val="20"/>
                <w:szCs w:val="20"/>
                <w:lang w:eastAsia="zh-CN" w:bidi="hi-IN"/>
              </w:rPr>
            </w:pPr>
          </w:p>
          <w:p>
            <w:pPr>
              <w:pStyle w:val="23"/>
              <w:ind w:left="57" w:right="57"/>
              <w:jc w:val="both"/>
              <w:rPr>
                <w:rFonts w:ascii="Arial" w:hAnsi="Arial" w:eastAsia="Arial" w:cs="Arial"/>
                <w:sz w:val="20"/>
                <w:szCs w:val="20"/>
                <w:lang w:eastAsia="zh-CN" w:bidi="hi-IN"/>
              </w:rPr>
            </w:pPr>
          </w:p>
          <w:p>
            <w:pPr>
              <w:pStyle w:val="23"/>
              <w:spacing w:before="1"/>
              <w:ind w:left="57" w:right="57"/>
              <w:jc w:val="both"/>
              <w:rPr>
                <w:rFonts w:ascii="Arial" w:hAnsi="Arial" w:eastAsia="Arial" w:cs="Arial"/>
                <w:sz w:val="20"/>
                <w:szCs w:val="20"/>
                <w:lang w:eastAsia="zh-CN" w:bidi="hi-IN"/>
              </w:rPr>
            </w:pPr>
          </w:p>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Intervención en las diferentes dependencias por parte del área de Gestión Documental</w:t>
            </w:r>
          </w:p>
        </w:tc>
        <w:tc>
          <w:tcPr>
            <w:tcW w:w="2791" w:type="pct"/>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Detectar debilidades en la administración documental electrónica y digital por medio de encuestas, para su posterior corrección.</w:t>
            </w:r>
          </w:p>
          <w:p>
            <w:pPr>
              <w:pStyle w:val="23"/>
              <w:spacing w:before="3" w:line="244" w:lineRule="auto"/>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Se debe contar con mecanismos de control que permitan llevar un seguimiento continuo y oportuno a las actividades desarrolladas en el proceso de gestión documental.</w:t>
            </w:r>
          </w:p>
          <w:p>
            <w:pPr>
              <w:pStyle w:val="23"/>
              <w:spacing w:line="242" w:lineRule="auto"/>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Capacitación dirigida a los funcionarios y contratistas de acuerdo con las necesidades e inquietudes que se presenten durante proceso de gestión.</w:t>
            </w:r>
          </w:p>
          <w:p>
            <w:pPr>
              <w:pStyle w:val="23"/>
              <w:spacing w:line="244" w:lineRule="auto"/>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Realizar instructivos de los diferentes programas para la conservación digital.</w:t>
            </w:r>
          </w:p>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Realizar reinducción en caso de cambio de personal o de funciones administrativas.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 w:hRule="atLeast"/>
        </w:trPr>
        <w:tc>
          <w:tcPr>
            <w:tcW w:w="2209" w:type="pct"/>
          </w:tcPr>
          <w:p>
            <w:pPr>
              <w:pStyle w:val="23"/>
              <w:ind w:left="57" w:right="57"/>
              <w:jc w:val="both"/>
              <w:rPr>
                <w:rFonts w:ascii="Arial" w:hAnsi="Arial" w:eastAsia="Arial" w:cs="Arial"/>
                <w:sz w:val="20"/>
                <w:szCs w:val="20"/>
                <w:lang w:eastAsia="zh-CN" w:bidi="hi-IN"/>
              </w:rPr>
            </w:pPr>
          </w:p>
          <w:p>
            <w:pPr>
              <w:pStyle w:val="23"/>
              <w:ind w:left="57" w:right="57"/>
              <w:jc w:val="both"/>
              <w:rPr>
                <w:rFonts w:ascii="Arial" w:hAnsi="Arial" w:eastAsia="Arial" w:cs="Arial"/>
                <w:sz w:val="20"/>
                <w:szCs w:val="20"/>
                <w:lang w:eastAsia="zh-CN" w:bidi="hi-IN"/>
              </w:rPr>
            </w:pPr>
          </w:p>
          <w:p>
            <w:pPr>
              <w:pStyle w:val="23"/>
              <w:ind w:left="57" w:right="57"/>
              <w:jc w:val="both"/>
              <w:rPr>
                <w:rFonts w:ascii="Arial" w:hAnsi="Arial" w:eastAsia="Arial" w:cs="Arial"/>
                <w:sz w:val="20"/>
                <w:szCs w:val="20"/>
                <w:lang w:eastAsia="zh-CN" w:bidi="hi-IN"/>
              </w:rPr>
            </w:pPr>
          </w:p>
          <w:p>
            <w:pPr>
              <w:pStyle w:val="23"/>
              <w:spacing w:before="153" w:line="244" w:lineRule="auto"/>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Difusión de buenas prácticas sobre el manejo de documentación</w:t>
            </w:r>
          </w:p>
        </w:tc>
        <w:tc>
          <w:tcPr>
            <w:tcW w:w="2791" w:type="pct"/>
          </w:tcPr>
          <w:p>
            <w:pPr>
              <w:pStyle w:val="23"/>
              <w:spacing w:line="244" w:lineRule="auto"/>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Divulgación de las nuevas prácticas adoptadas por la gestión documental.</w:t>
            </w:r>
          </w:p>
          <w:p>
            <w:pPr>
              <w:pStyle w:val="23"/>
              <w:spacing w:line="244" w:lineRule="auto"/>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Dar a conocer los resultados de la mejora continua, mediante informativos que permita el reconocimiento del grupo de trabajo.</w:t>
            </w:r>
          </w:p>
          <w:p>
            <w:pPr>
              <w:pStyle w:val="23"/>
              <w:spacing w:line="242" w:lineRule="auto"/>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Desarrollo de material gráfico e interactivo como OVAS (Objetos Virtuales de Aprendizaje) y el uso de la intranet para difundir mensajes referentes a las mejores prácticas en la administración de la información y el uso de los instrumentos archivísticos.</w:t>
            </w:r>
          </w:p>
        </w:tc>
      </w:tr>
    </w:tbl>
    <w:p>
      <w:pPr>
        <w:pStyle w:val="2"/>
        <w:tabs>
          <w:tab w:val="left" w:pos="1105"/>
        </w:tabs>
        <w:spacing w:before="100"/>
        <w:rPr>
          <w:w w:val="90"/>
        </w:rPr>
      </w:pPr>
      <w:bookmarkStart w:id="407" w:name="_TOC_250041"/>
      <w:bookmarkEnd w:id="407"/>
      <w:bookmarkStart w:id="408" w:name="_Toc121578185"/>
      <w:bookmarkStart w:id="409" w:name="_Toc121577992"/>
    </w:p>
    <w:p>
      <w:pPr>
        <w:pStyle w:val="2"/>
        <w:tabs>
          <w:tab w:val="left" w:pos="1105"/>
        </w:tabs>
        <w:spacing w:before="100"/>
      </w:pPr>
      <w:bookmarkStart w:id="410" w:name="_Toc157101413"/>
      <w:r>
        <w:rPr>
          <w:w w:val="90"/>
        </w:rPr>
        <w:t>10.9.4 Recursos</w:t>
      </w:r>
      <w:bookmarkEnd w:id="408"/>
      <w:bookmarkEnd w:id="409"/>
      <w:bookmarkEnd w:id="410"/>
    </w:p>
    <w:p>
      <w:pPr>
        <w:pStyle w:val="19"/>
        <w:spacing w:before="6"/>
        <w:rPr>
          <w:rFonts w:ascii="Arial" w:hAnsi="Arial" w:cs="Arial"/>
          <w:b/>
        </w:rPr>
      </w:pPr>
    </w:p>
    <w:tbl>
      <w:tblPr>
        <w:tblStyle w:val="21"/>
        <w:tblW w:w="501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692"/>
        <w:gridCol w:w="3068"/>
        <w:gridCol w:w="30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 w:hRule="atLeast"/>
        </w:trPr>
        <w:tc>
          <w:tcPr>
            <w:tcW w:w="1879" w:type="pct"/>
            <w:tcBorders>
              <w:bottom w:val="single" w:color="auto" w:sz="4" w:space="0"/>
            </w:tcBorders>
            <w:shd w:val="clear" w:color="auto" w:fill="808080"/>
            <w:vAlign w:val="center"/>
          </w:tcPr>
          <w:p>
            <w:pPr>
              <w:pStyle w:val="23"/>
              <w:ind w:left="57" w:right="57"/>
              <w:jc w:val="center"/>
              <w:rPr>
                <w:rFonts w:ascii="Arial" w:hAnsi="Arial" w:cs="Arial"/>
                <w:b/>
                <w:sz w:val="20"/>
                <w:szCs w:val="20"/>
              </w:rPr>
            </w:pPr>
            <w:r>
              <w:rPr>
                <w:rFonts w:ascii="Arial" w:hAnsi="Arial" w:cs="Arial"/>
                <w:b/>
                <w:w w:val="95"/>
                <w:sz w:val="20"/>
                <w:szCs w:val="20"/>
              </w:rPr>
              <w:t>Humano</w:t>
            </w:r>
          </w:p>
        </w:tc>
        <w:tc>
          <w:tcPr>
            <w:tcW w:w="1561" w:type="pct"/>
            <w:tcBorders>
              <w:bottom w:val="single" w:color="auto" w:sz="4" w:space="0"/>
            </w:tcBorders>
            <w:shd w:val="clear" w:color="auto" w:fill="808080"/>
            <w:vAlign w:val="center"/>
          </w:tcPr>
          <w:p>
            <w:pPr>
              <w:pStyle w:val="23"/>
              <w:ind w:left="57" w:right="57"/>
              <w:jc w:val="center"/>
              <w:rPr>
                <w:rFonts w:ascii="Arial" w:hAnsi="Arial" w:cs="Arial"/>
                <w:b/>
                <w:sz w:val="20"/>
                <w:szCs w:val="20"/>
              </w:rPr>
            </w:pPr>
            <w:r>
              <w:rPr>
                <w:rFonts w:ascii="Arial" w:hAnsi="Arial" w:cs="Arial"/>
                <w:b/>
                <w:w w:val="95"/>
                <w:sz w:val="20"/>
                <w:szCs w:val="20"/>
              </w:rPr>
              <w:t>Técnico</w:t>
            </w:r>
          </w:p>
        </w:tc>
        <w:tc>
          <w:tcPr>
            <w:tcW w:w="1560" w:type="pct"/>
            <w:tcBorders>
              <w:bottom w:val="single" w:color="auto" w:sz="4" w:space="0"/>
            </w:tcBorders>
            <w:shd w:val="clear" w:color="auto" w:fill="808080"/>
            <w:vAlign w:val="center"/>
          </w:tcPr>
          <w:p>
            <w:pPr>
              <w:pStyle w:val="23"/>
              <w:ind w:left="57" w:right="57"/>
              <w:jc w:val="center"/>
              <w:rPr>
                <w:rFonts w:ascii="Arial" w:hAnsi="Arial" w:cs="Arial"/>
                <w:b/>
                <w:sz w:val="20"/>
                <w:szCs w:val="20"/>
              </w:rPr>
            </w:pPr>
            <w:r>
              <w:rPr>
                <w:rFonts w:ascii="Arial" w:hAnsi="Arial" w:cs="Arial"/>
                <w:b/>
                <w:w w:val="95"/>
                <w:sz w:val="20"/>
                <w:szCs w:val="20"/>
              </w:rPr>
              <w:t>Financiero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trPr>
        <w:tc>
          <w:tcPr>
            <w:tcW w:w="1879" w:type="pct"/>
            <w:tcBorders>
              <w:top w:val="single" w:color="auto" w:sz="4" w:space="0"/>
              <w:left w:val="single" w:color="auto" w:sz="4" w:space="0"/>
              <w:bottom w:val="single" w:color="auto" w:sz="4" w:space="0"/>
              <w:right w:val="single" w:color="auto" w:sz="4" w:space="0"/>
            </w:tcBorders>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Funcionarios o contratistas del Grupo Interno de Trabajo Gestión Documental</w:t>
            </w:r>
          </w:p>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 xml:space="preserve">Personal designado para las actividades archivísticas de cada dependencia </w:t>
            </w:r>
          </w:p>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Profesionales especializados de acuerdo con el tema a tratar Ingeniero de Sistemas</w:t>
            </w:r>
          </w:p>
        </w:tc>
        <w:tc>
          <w:tcPr>
            <w:tcW w:w="1561" w:type="pct"/>
            <w:tcBorders>
              <w:top w:val="single" w:color="auto" w:sz="4" w:space="0"/>
              <w:left w:val="single" w:color="auto" w:sz="4" w:space="0"/>
              <w:bottom w:val="single" w:color="auto" w:sz="4" w:space="0"/>
              <w:right w:val="single" w:color="auto" w:sz="4" w:space="0"/>
            </w:tcBorders>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 xml:space="preserve">Computadores </w:t>
            </w:r>
          </w:p>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Televisores</w:t>
            </w:r>
          </w:p>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Sala de juntas OVAS (Objetos Virtuales de Aprendizaje)</w:t>
            </w:r>
          </w:p>
        </w:tc>
        <w:tc>
          <w:tcPr>
            <w:tcW w:w="1560" w:type="pct"/>
            <w:tcBorders>
              <w:top w:val="single" w:color="auto" w:sz="4" w:space="0"/>
              <w:left w:val="single" w:color="auto" w:sz="4" w:space="0"/>
              <w:bottom w:val="single" w:color="auto" w:sz="4" w:space="0"/>
              <w:right w:val="single" w:color="auto" w:sz="4" w:space="0"/>
            </w:tcBorders>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De acuerdo con el presupuesto del que disponen para la adquisición de los materiales que se requieren y para la contratación de los profesionales especializados.</w:t>
            </w:r>
          </w:p>
        </w:tc>
      </w:tr>
    </w:tbl>
    <w:p>
      <w:pPr>
        <w:pStyle w:val="19"/>
        <w:spacing w:before="9"/>
        <w:rPr>
          <w:rFonts w:ascii="Arial" w:hAnsi="Arial" w:cs="Arial"/>
          <w:b/>
        </w:rPr>
      </w:pPr>
    </w:p>
    <w:p>
      <w:pPr>
        <w:pStyle w:val="2"/>
        <w:tabs>
          <w:tab w:val="left" w:pos="1376"/>
          <w:tab w:val="left" w:pos="1377"/>
        </w:tabs>
      </w:pPr>
      <w:bookmarkStart w:id="411" w:name="_TOC_250040"/>
      <w:bookmarkEnd w:id="411"/>
      <w:bookmarkStart w:id="412" w:name="_Toc121577993"/>
      <w:bookmarkStart w:id="413" w:name="_Toc157101414"/>
      <w:bookmarkStart w:id="414" w:name="_Toc121578186"/>
      <w:r>
        <w:rPr>
          <w:w w:val="90"/>
        </w:rPr>
        <w:t>10.9.5 Responsables</w:t>
      </w:r>
      <w:bookmarkEnd w:id="412"/>
      <w:bookmarkEnd w:id="413"/>
      <w:bookmarkEnd w:id="414"/>
    </w:p>
    <w:p>
      <w:pPr>
        <w:pStyle w:val="19"/>
        <w:spacing w:before="4"/>
        <w:rPr>
          <w:rFonts w:ascii="Arial" w:hAnsi="Arial" w:cs="Arial"/>
          <w:b/>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Funcionarios o contratistas del Grupo de Gestión Documental: Programaran las capacitaciones o charlas de acuerdo con los tiempos y necesidades de cada área, además de realizar seguimientos y control en la implantación de las capacitaciones por medio del personal designado para las actividades archivísticas de cada dependencia.</w:t>
      </w:r>
    </w:p>
    <w:p>
      <w:pPr>
        <w:pStyle w:val="19"/>
        <w:spacing w:line="244" w:lineRule="auto"/>
        <w:jc w:val="both"/>
        <w:rPr>
          <w:rFonts w:ascii="Arial" w:hAnsi="Arial" w:eastAsia="Arial" w:cs="Arial"/>
          <w:lang w:eastAsia="zh-CN" w:bidi="hi-IN"/>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Personal designado para las actividades archivísticas de cada dependencia: Son las personas encargadas de recibir las directrices por parte del Grupo Interno de Trabajo Gestión Documental, quien a su vez comparte los lineamientos a la dependencia que tiene a cargo. Por otro lado, este último llevará a cabo las inducciones al personal nuevo y antiguo en temas relacionados al manejo de la documentación.</w:t>
      </w:r>
    </w:p>
    <w:p>
      <w:pPr>
        <w:spacing w:line="242" w:lineRule="auto"/>
        <w:jc w:val="both"/>
        <w:rPr>
          <w:rFonts w:ascii="Arial" w:hAnsi="Arial" w:cs="Arial"/>
          <w:sz w:val="24"/>
          <w:szCs w:val="24"/>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Profesionales especializados de acuerdo con el tema a tratar: Llevar a cabo las capacitaciones en gestión documental y conservación preventiva de la documentación.</w:t>
      </w:r>
    </w:p>
    <w:p>
      <w:pPr>
        <w:pStyle w:val="19"/>
        <w:spacing w:before="5"/>
        <w:rPr>
          <w:rFonts w:ascii="Arial" w:hAnsi="Arial" w:cs="Arial"/>
        </w:rPr>
      </w:pPr>
    </w:p>
    <w:p>
      <w:pPr>
        <w:pStyle w:val="19"/>
        <w:numPr>
          <w:ilvl w:val="0"/>
          <w:numId w:val="40"/>
        </w:numPr>
        <w:spacing w:line="244" w:lineRule="auto"/>
        <w:jc w:val="both"/>
        <w:rPr>
          <w:rFonts w:ascii="Arial" w:hAnsi="Arial" w:eastAsia="Arial" w:cs="Arial"/>
          <w:lang w:eastAsia="zh-CN" w:bidi="hi-IN"/>
        </w:rPr>
      </w:pPr>
      <w:r>
        <w:rPr>
          <w:rFonts w:ascii="Arial" w:hAnsi="Arial" w:eastAsia="Arial" w:cs="Arial"/>
          <w:b/>
          <w:bCs/>
          <w:lang w:eastAsia="zh-CN" w:bidi="hi-IN"/>
        </w:rPr>
        <w:t>Ingeniero de Sistemas:</w:t>
      </w:r>
      <w:r>
        <w:rPr>
          <w:rFonts w:ascii="Arial" w:hAnsi="Arial" w:eastAsia="Arial" w:cs="Arial"/>
          <w:lang w:eastAsia="zh-CN" w:bidi="hi-IN"/>
        </w:rPr>
        <w:t xml:space="preserve"> Realizar las capacitaciones relacionadas a la gestión de la documentación digital y electrónica, además los temas de preservación digital.</w:t>
      </w:r>
    </w:p>
    <w:p>
      <w:pPr>
        <w:pStyle w:val="19"/>
        <w:spacing w:line="244" w:lineRule="auto"/>
        <w:ind w:left="720"/>
        <w:jc w:val="both"/>
        <w:rPr>
          <w:rFonts w:ascii="Arial" w:hAnsi="Arial" w:eastAsia="Arial" w:cs="Arial"/>
          <w:lang w:eastAsia="zh-CN" w:bidi="hi-IN"/>
        </w:rPr>
      </w:pPr>
    </w:p>
    <w:p>
      <w:pPr>
        <w:pStyle w:val="19"/>
        <w:numPr>
          <w:ilvl w:val="0"/>
          <w:numId w:val="40"/>
        </w:numPr>
        <w:spacing w:line="244" w:lineRule="auto"/>
        <w:jc w:val="both"/>
        <w:rPr>
          <w:rFonts w:ascii="Arial" w:hAnsi="Arial" w:eastAsia="Arial" w:cs="Arial"/>
          <w:lang w:eastAsia="zh-CN" w:bidi="hi-IN"/>
        </w:rPr>
      </w:pPr>
      <w:r>
        <w:rPr>
          <w:rFonts w:ascii="Arial" w:hAnsi="Arial" w:eastAsia="Arial" w:cs="Arial"/>
          <w:b/>
          <w:bCs/>
          <w:lang w:eastAsia="zh-CN" w:bidi="hi-IN"/>
        </w:rPr>
        <w:t>Grupo de Talento Humano:</w:t>
      </w:r>
      <w:r>
        <w:rPr>
          <w:rFonts w:ascii="Arial" w:hAnsi="Arial" w:eastAsia="Arial" w:cs="Arial"/>
          <w:lang w:eastAsia="zh-CN" w:bidi="hi-IN"/>
        </w:rPr>
        <w:t xml:space="preserve"> Elaborar los proyectos de planta de personal de la Entidad, gestionando las actividades relacionadas con la selección, vinculación, situaciones y novedades administrativas, atendiendo a las necesidades definidos para tales efectos.</w:t>
      </w:r>
    </w:p>
    <w:p>
      <w:pPr>
        <w:pStyle w:val="19"/>
        <w:spacing w:line="244" w:lineRule="auto"/>
        <w:ind w:left="720"/>
        <w:jc w:val="both"/>
        <w:rPr>
          <w:rFonts w:ascii="Arial" w:hAnsi="Arial" w:eastAsia="Arial" w:cs="Arial"/>
          <w:lang w:eastAsia="zh-CN" w:bidi="hi-IN"/>
        </w:rPr>
      </w:pPr>
    </w:p>
    <w:p>
      <w:pPr>
        <w:pStyle w:val="19"/>
        <w:numPr>
          <w:ilvl w:val="0"/>
          <w:numId w:val="40"/>
        </w:numPr>
        <w:spacing w:line="244" w:lineRule="auto"/>
        <w:jc w:val="both"/>
        <w:rPr>
          <w:rFonts w:ascii="Arial" w:hAnsi="Arial" w:eastAsia="Arial" w:cs="Arial"/>
          <w:lang w:eastAsia="zh-CN" w:bidi="hi-IN"/>
        </w:rPr>
      </w:pPr>
      <w:r>
        <w:rPr>
          <w:rFonts w:ascii="Arial" w:hAnsi="Arial" w:eastAsia="Arial" w:cs="Arial"/>
          <w:b/>
          <w:bCs/>
          <w:lang w:eastAsia="zh-CN" w:bidi="hi-IN"/>
        </w:rPr>
        <w:t>Oficina Asesora de Comunicaciones:</w:t>
      </w:r>
      <w:r>
        <w:rPr>
          <w:rFonts w:ascii="Arial" w:hAnsi="Arial" w:eastAsia="Arial" w:cs="Arial"/>
          <w:lang w:eastAsia="zh-CN" w:bidi="hi-IN"/>
        </w:rPr>
        <w:t xml:space="preserve"> Implementar criterios y protocolos de comunicación estratégica de la Alcaldía de Armenia, teniendo en cuenta el entorno y el objeto de la Entidad con el fin de fortalecer y mejorar los procesos, potenciar los lineamientos institucionales y la imagen hacia los públicos objetivos.</w:t>
      </w:r>
    </w:p>
    <w:p>
      <w:pPr>
        <w:pStyle w:val="19"/>
        <w:spacing w:before="3"/>
        <w:rPr>
          <w:rFonts w:ascii="Arial" w:hAnsi="Arial" w:cs="Arial"/>
        </w:rPr>
      </w:pPr>
    </w:p>
    <w:p>
      <w:pPr>
        <w:pStyle w:val="19"/>
        <w:spacing w:before="3"/>
        <w:rPr>
          <w:rFonts w:ascii="Arial" w:hAnsi="Arial" w:cs="Arial"/>
        </w:rPr>
      </w:pPr>
    </w:p>
    <w:p>
      <w:pPr>
        <w:pStyle w:val="19"/>
        <w:spacing w:before="3"/>
        <w:rPr>
          <w:rFonts w:ascii="Arial" w:hAnsi="Arial" w:cs="Arial"/>
        </w:rPr>
      </w:pPr>
    </w:p>
    <w:p>
      <w:pPr>
        <w:pStyle w:val="19"/>
        <w:spacing w:before="3"/>
        <w:rPr>
          <w:rFonts w:ascii="Arial" w:hAnsi="Arial" w:cs="Arial"/>
        </w:rPr>
      </w:pPr>
    </w:p>
    <w:p>
      <w:pPr>
        <w:pStyle w:val="19"/>
        <w:spacing w:before="3"/>
        <w:rPr>
          <w:rFonts w:ascii="Arial" w:hAnsi="Arial" w:cs="Arial"/>
        </w:rPr>
      </w:pPr>
    </w:p>
    <w:p>
      <w:pPr>
        <w:pStyle w:val="2"/>
        <w:tabs>
          <w:tab w:val="left" w:pos="1105"/>
        </w:tabs>
      </w:pPr>
      <w:bookmarkStart w:id="415" w:name="_TOC_250039"/>
      <w:bookmarkEnd w:id="415"/>
      <w:bookmarkStart w:id="416" w:name="_Toc121578187"/>
      <w:bookmarkStart w:id="417" w:name="_Toc157101415"/>
      <w:bookmarkStart w:id="418" w:name="_Toc121577994"/>
      <w:r>
        <w:rPr>
          <w:w w:val="90"/>
        </w:rPr>
        <w:t>10.9.6 Cronograma</w:t>
      </w:r>
      <w:bookmarkEnd w:id="416"/>
      <w:bookmarkEnd w:id="417"/>
      <w:bookmarkEnd w:id="418"/>
    </w:p>
    <w:p>
      <w:pPr>
        <w:pStyle w:val="19"/>
        <w:spacing w:before="11"/>
        <w:rPr>
          <w:rFonts w:ascii="Arial" w:hAnsi="Arial" w:cs="Arial"/>
          <w:b/>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El Cronograma fue diseñado de manera general para todos los programas y se encuentra consolidado en el numeral 11.</w:t>
      </w:r>
    </w:p>
    <w:p>
      <w:pPr>
        <w:pStyle w:val="2"/>
        <w:tabs>
          <w:tab w:val="left" w:pos="1573"/>
          <w:tab w:val="left" w:pos="1574"/>
        </w:tabs>
        <w:spacing w:before="229" w:line="480" w:lineRule="auto"/>
        <w:ind w:right="2931"/>
      </w:pPr>
      <w:bookmarkStart w:id="419" w:name="_Toc121578188"/>
      <w:bookmarkStart w:id="420" w:name="_Toc157101416"/>
      <w:bookmarkStart w:id="421" w:name="_Toc121577995"/>
      <w:r>
        <w:rPr>
          <w:w w:val="80"/>
        </w:rPr>
        <w:t>10.10 PROGRAMA</w:t>
      </w:r>
      <w:r>
        <w:rPr>
          <w:spacing w:val="1"/>
          <w:w w:val="80"/>
        </w:rPr>
        <w:t xml:space="preserve"> </w:t>
      </w:r>
      <w:r>
        <w:rPr>
          <w:w w:val="80"/>
        </w:rPr>
        <w:t>DE</w:t>
      </w:r>
      <w:r>
        <w:rPr>
          <w:spacing w:val="1"/>
          <w:w w:val="80"/>
        </w:rPr>
        <w:t xml:space="preserve"> </w:t>
      </w:r>
      <w:r>
        <w:rPr>
          <w:w w:val="80"/>
        </w:rPr>
        <w:t>DOCUMENTOS</w:t>
      </w:r>
      <w:r>
        <w:rPr>
          <w:spacing w:val="1"/>
          <w:w w:val="80"/>
        </w:rPr>
        <w:t xml:space="preserve"> </w:t>
      </w:r>
      <w:r>
        <w:rPr>
          <w:w w:val="80"/>
        </w:rPr>
        <w:t>ELECTRÓNICOS</w:t>
      </w:r>
      <w:r>
        <w:rPr>
          <w:spacing w:val="1"/>
          <w:w w:val="80"/>
        </w:rPr>
        <w:t xml:space="preserve"> </w:t>
      </w:r>
      <w:r>
        <w:rPr>
          <w:w w:val="80"/>
        </w:rPr>
        <w:t>CON</w:t>
      </w:r>
      <w:r>
        <w:rPr>
          <w:spacing w:val="1"/>
          <w:w w:val="80"/>
        </w:rPr>
        <w:t xml:space="preserve"> </w:t>
      </w:r>
      <w:r>
        <w:rPr>
          <w:w w:val="80"/>
        </w:rPr>
        <w:t>T.R.D</w:t>
      </w:r>
      <w:r>
        <w:rPr>
          <w:w w:val="90"/>
        </w:rPr>
        <w:t>. 10.10.1 Objetivo</w:t>
      </w:r>
      <w:bookmarkEnd w:id="419"/>
      <w:bookmarkEnd w:id="420"/>
      <w:bookmarkEnd w:id="421"/>
    </w:p>
    <w:p>
      <w:pPr>
        <w:pStyle w:val="19"/>
        <w:spacing w:line="244" w:lineRule="auto"/>
        <w:jc w:val="both"/>
        <w:rPr>
          <w:rFonts w:ascii="Arial" w:hAnsi="Arial" w:eastAsia="Arial" w:cs="Arial"/>
          <w:lang w:eastAsia="zh-CN" w:bidi="hi-IN"/>
        </w:rPr>
      </w:pPr>
      <w:r>
        <w:rPr>
          <w:rFonts w:ascii="Arial" w:hAnsi="Arial" w:eastAsia="Arial" w:cs="Arial"/>
          <w:lang w:eastAsia="zh-CN" w:bidi="hi-IN"/>
        </w:rPr>
        <w:t>Identificar los documentos de archivo en relación con los activos de información de la entidad generados en ambientes electrónicos, para garantizar su autenticidad, integridad, fiabilidad y disponibilidad, según los criterios definidos en la normatividad aplicable, fundamentalmente, en el Decreto 2609 de 2012, a su vez, compilado en el Decreto 1080 de 2015.</w:t>
      </w:r>
    </w:p>
    <w:p>
      <w:pPr>
        <w:pStyle w:val="19"/>
        <w:spacing w:before="3"/>
        <w:rPr>
          <w:rFonts w:ascii="Arial" w:hAnsi="Arial" w:cs="Arial"/>
        </w:rPr>
      </w:pPr>
    </w:p>
    <w:p>
      <w:pPr>
        <w:pStyle w:val="2"/>
        <w:tabs>
          <w:tab w:val="left" w:pos="1105"/>
        </w:tabs>
        <w:spacing w:before="1"/>
      </w:pPr>
      <w:bookmarkStart w:id="422" w:name="_TOC_250038"/>
      <w:bookmarkEnd w:id="422"/>
      <w:bookmarkStart w:id="423" w:name="_Toc157101417"/>
      <w:bookmarkStart w:id="424" w:name="_Toc121577996"/>
      <w:bookmarkStart w:id="425" w:name="_Toc121578189"/>
      <w:r>
        <w:rPr>
          <w:w w:val="90"/>
        </w:rPr>
        <w:t>10.10.2 Alcance</w:t>
      </w:r>
      <w:bookmarkEnd w:id="423"/>
      <w:bookmarkEnd w:id="424"/>
      <w:bookmarkEnd w:id="425"/>
    </w:p>
    <w:p>
      <w:pPr>
        <w:pStyle w:val="19"/>
        <w:spacing w:before="3"/>
        <w:rPr>
          <w:rFonts w:ascii="Arial" w:hAnsi="Arial" w:cs="Arial"/>
          <w:b/>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Este programa está dirigido a toda gestión de los la información producida o recibida en ejercicio de las funciones misionales de la entidad y que se encuentran registrados en el inventario de activos de la información, desde su producción o recepción, hasta su disposición final, teniendo en cuenta lo establecido en el Decreto 2609 de 2012 (compilado por el Decreto 1080 de 2015).</w:t>
      </w:r>
    </w:p>
    <w:p>
      <w:pPr>
        <w:pStyle w:val="19"/>
        <w:spacing w:before="4"/>
        <w:rPr>
          <w:rFonts w:ascii="Arial" w:hAnsi="Arial" w:cs="Arial"/>
        </w:rPr>
      </w:pPr>
    </w:p>
    <w:p>
      <w:pPr>
        <w:pStyle w:val="2"/>
        <w:tabs>
          <w:tab w:val="left" w:pos="1376"/>
          <w:tab w:val="left" w:pos="1377"/>
        </w:tabs>
      </w:pPr>
      <w:bookmarkStart w:id="426" w:name="_TOC_250037"/>
      <w:bookmarkEnd w:id="426"/>
      <w:bookmarkStart w:id="427" w:name="_Toc121577997"/>
      <w:bookmarkStart w:id="428" w:name="_Toc157101418"/>
      <w:bookmarkStart w:id="429" w:name="_Toc121578190"/>
      <w:r>
        <w:rPr>
          <w:w w:val="90"/>
        </w:rPr>
        <w:t>10.10.3 Metodología</w:t>
      </w:r>
      <w:bookmarkEnd w:id="427"/>
      <w:bookmarkEnd w:id="428"/>
      <w:bookmarkEnd w:id="429"/>
    </w:p>
    <w:p>
      <w:pPr>
        <w:pStyle w:val="19"/>
        <w:spacing w:before="4"/>
        <w:rPr>
          <w:rFonts w:ascii="Arial" w:hAnsi="Arial" w:cs="Arial"/>
          <w:b/>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Identificar los documentos electrónicos: Esta es una tarea que requiere tener el conocimiento de toda la producción y recepción documental de la entidad, la cual normalmente se encuentra plasmada en las T.R.D. y dentro de todas las tipologías documentales, definir los parámetros para garantizar la originalidad de estos cuando hayan finalizado su trámite.</w:t>
      </w:r>
    </w:p>
    <w:p>
      <w:pPr>
        <w:pStyle w:val="19"/>
        <w:spacing w:line="244" w:lineRule="auto"/>
        <w:jc w:val="both"/>
        <w:rPr>
          <w:rFonts w:ascii="Arial" w:hAnsi="Arial" w:eastAsia="Arial" w:cs="Arial"/>
          <w:lang w:eastAsia="zh-CN" w:bidi="hi-IN"/>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Se debe realizar el inventario de los activos de información, identificando cada activo con su origen, es decir relacionándolo con cada una de las dependencias que los tienen asignados a través del ciclo vida del documento, y de acuerdo con los registros de series, subseries y tipos documentales establecidos en las tablas de retención documental de cada una de las dependencias, y al igual, identificar los sistemas de información que intervienen durante el ciclo y el tipo de formato.</w:t>
      </w:r>
    </w:p>
    <w:p>
      <w:pPr>
        <w:pStyle w:val="19"/>
        <w:spacing w:line="244" w:lineRule="auto"/>
        <w:jc w:val="both"/>
        <w:rPr>
          <w:rFonts w:ascii="Arial" w:hAnsi="Arial" w:eastAsia="Arial" w:cs="Arial"/>
          <w:lang w:eastAsia="zh-CN" w:bidi="hi-IN"/>
        </w:rPr>
      </w:pPr>
    </w:p>
    <w:p>
      <w:pPr>
        <w:pStyle w:val="19"/>
        <w:spacing w:line="244" w:lineRule="auto"/>
        <w:jc w:val="both"/>
        <w:rPr>
          <w:rFonts w:ascii="Arial" w:hAnsi="Arial" w:eastAsia="Arial" w:cs="Arial"/>
          <w:lang w:eastAsia="zh-CN" w:bidi="hi-IN"/>
        </w:rPr>
      </w:pPr>
    </w:p>
    <w:p>
      <w:pPr>
        <w:pStyle w:val="19"/>
        <w:spacing w:line="244" w:lineRule="auto"/>
        <w:jc w:val="both"/>
        <w:rPr>
          <w:rFonts w:ascii="Arial" w:hAnsi="Arial" w:eastAsia="Arial" w:cs="Arial"/>
          <w:lang w:eastAsia="zh-CN" w:bidi="hi-IN"/>
        </w:rPr>
      </w:pPr>
    </w:p>
    <w:p>
      <w:pPr>
        <w:pStyle w:val="19"/>
        <w:spacing w:line="244" w:lineRule="auto"/>
        <w:jc w:val="both"/>
        <w:rPr>
          <w:rFonts w:ascii="Arial" w:hAnsi="Arial" w:eastAsia="Arial" w:cs="Arial"/>
          <w:lang w:eastAsia="zh-CN" w:bidi="hi-IN"/>
        </w:rPr>
      </w:pPr>
    </w:p>
    <w:p>
      <w:pPr>
        <w:pStyle w:val="19"/>
        <w:spacing w:line="244" w:lineRule="auto"/>
        <w:jc w:val="both"/>
        <w:rPr>
          <w:rFonts w:ascii="Arial" w:hAnsi="Arial" w:eastAsia="Arial" w:cs="Arial"/>
          <w:lang w:eastAsia="zh-CN" w:bidi="hi-IN"/>
        </w:rPr>
      </w:pPr>
    </w:p>
    <w:p>
      <w:pPr>
        <w:pStyle w:val="19"/>
        <w:spacing w:line="244" w:lineRule="auto"/>
        <w:jc w:val="both"/>
        <w:rPr>
          <w:rFonts w:ascii="Arial" w:hAnsi="Arial" w:eastAsia="Arial" w:cs="Arial"/>
          <w:lang w:eastAsia="zh-CN" w:bidi="hi-IN"/>
        </w:rPr>
      </w:pPr>
    </w:p>
    <w:p>
      <w:pPr>
        <w:pStyle w:val="2"/>
        <w:tabs>
          <w:tab w:val="left" w:pos="1160"/>
        </w:tabs>
        <w:spacing w:before="225"/>
      </w:pPr>
      <w:bookmarkStart w:id="430" w:name="_TOC_250036"/>
      <w:bookmarkEnd w:id="430"/>
      <w:bookmarkStart w:id="431" w:name="_Toc121577998"/>
      <w:bookmarkStart w:id="432" w:name="_Toc121578191"/>
      <w:bookmarkStart w:id="433" w:name="_Toc157101419"/>
      <w:r>
        <w:rPr>
          <w:w w:val="90"/>
        </w:rPr>
        <w:t>10.10.4 Recursos</w:t>
      </w:r>
      <w:bookmarkEnd w:id="431"/>
      <w:bookmarkEnd w:id="432"/>
      <w:bookmarkEnd w:id="433"/>
    </w:p>
    <w:p>
      <w:pPr>
        <w:pStyle w:val="19"/>
        <w:rPr>
          <w:rFonts w:ascii="Arial" w:hAnsi="Arial" w:cs="Arial"/>
          <w:b/>
        </w:rPr>
      </w:pPr>
    </w:p>
    <w:tbl>
      <w:tblPr>
        <w:tblStyle w:val="2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676"/>
        <w:gridCol w:w="3057"/>
        <w:gridCol w:w="30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877" w:type="pct"/>
            <w:shd w:val="clear" w:color="auto" w:fill="808080"/>
          </w:tcPr>
          <w:p>
            <w:pPr>
              <w:pStyle w:val="23"/>
              <w:spacing w:before="81"/>
              <w:ind w:left="1438" w:right="1289"/>
              <w:jc w:val="center"/>
              <w:rPr>
                <w:rFonts w:ascii="Arial" w:hAnsi="Arial" w:cs="Arial"/>
                <w:b/>
                <w:sz w:val="24"/>
                <w:szCs w:val="24"/>
              </w:rPr>
            </w:pPr>
            <w:r>
              <w:rPr>
                <w:rFonts w:ascii="Arial" w:hAnsi="Arial" w:cs="Arial"/>
                <w:b/>
                <w:w w:val="95"/>
                <w:sz w:val="24"/>
                <w:szCs w:val="24"/>
              </w:rPr>
              <w:t>Humano</w:t>
            </w:r>
          </w:p>
        </w:tc>
        <w:tc>
          <w:tcPr>
            <w:tcW w:w="1561" w:type="pct"/>
            <w:shd w:val="clear" w:color="auto" w:fill="808080"/>
          </w:tcPr>
          <w:p>
            <w:pPr>
              <w:pStyle w:val="23"/>
              <w:spacing w:before="81"/>
              <w:ind w:left="973" w:right="821"/>
              <w:jc w:val="center"/>
              <w:rPr>
                <w:rFonts w:ascii="Arial" w:hAnsi="Arial" w:cs="Arial"/>
                <w:b/>
                <w:sz w:val="24"/>
                <w:szCs w:val="24"/>
              </w:rPr>
            </w:pPr>
            <w:r>
              <w:rPr>
                <w:rFonts w:ascii="Arial" w:hAnsi="Arial" w:cs="Arial"/>
                <w:b/>
                <w:w w:val="95"/>
                <w:sz w:val="24"/>
                <w:szCs w:val="24"/>
              </w:rPr>
              <w:t>Técnico</w:t>
            </w:r>
          </w:p>
        </w:tc>
        <w:tc>
          <w:tcPr>
            <w:tcW w:w="1561" w:type="pct"/>
            <w:shd w:val="clear" w:color="auto" w:fill="808080"/>
          </w:tcPr>
          <w:p>
            <w:pPr>
              <w:pStyle w:val="23"/>
              <w:spacing w:before="81"/>
              <w:ind w:left="973" w:right="830"/>
              <w:jc w:val="center"/>
              <w:rPr>
                <w:rFonts w:ascii="Arial" w:hAnsi="Arial" w:cs="Arial"/>
                <w:b/>
                <w:sz w:val="24"/>
                <w:szCs w:val="24"/>
              </w:rPr>
            </w:pPr>
            <w:r>
              <w:rPr>
                <w:rFonts w:ascii="Arial" w:hAnsi="Arial" w:cs="Arial"/>
                <w:b/>
                <w:w w:val="95"/>
                <w:sz w:val="24"/>
                <w:szCs w:val="24"/>
              </w:rPr>
              <w:t>Financiero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7" w:hRule="atLeast"/>
        </w:trPr>
        <w:tc>
          <w:tcPr>
            <w:tcW w:w="1877" w:type="pct"/>
            <w:vAlign w:val="center"/>
          </w:tcPr>
          <w:p>
            <w:pPr>
              <w:pStyle w:val="23"/>
              <w:ind w:left="57" w:right="57"/>
              <w:rPr>
                <w:rFonts w:ascii="Arial" w:hAnsi="Arial" w:eastAsia="Arial" w:cs="Arial"/>
                <w:sz w:val="20"/>
                <w:szCs w:val="20"/>
                <w:lang w:eastAsia="zh-CN" w:bidi="hi-IN"/>
              </w:rPr>
            </w:pPr>
            <w:r>
              <w:rPr>
                <w:rFonts w:ascii="Arial" w:hAnsi="Arial" w:eastAsia="Arial" w:cs="Arial"/>
                <w:sz w:val="20"/>
                <w:szCs w:val="20"/>
                <w:lang w:eastAsia="zh-CN" w:bidi="hi-IN"/>
              </w:rPr>
              <w:t>Funcionarios o contratistas del Grupo Interno de Trabajo Gestión Documental y de la Oficina de Tecnologías de la Información Profesionales especializados de acuerdo con el tema a tratar</w:t>
            </w:r>
          </w:p>
        </w:tc>
        <w:tc>
          <w:tcPr>
            <w:tcW w:w="1561" w:type="pct"/>
            <w:vAlign w:val="center"/>
          </w:tcPr>
          <w:p>
            <w:pPr>
              <w:pStyle w:val="23"/>
              <w:ind w:left="57" w:right="57"/>
              <w:rPr>
                <w:rFonts w:ascii="Arial" w:hAnsi="Arial" w:eastAsia="Arial" w:cs="Arial"/>
                <w:sz w:val="20"/>
                <w:szCs w:val="20"/>
                <w:lang w:eastAsia="zh-CN" w:bidi="hi-IN"/>
              </w:rPr>
            </w:pPr>
            <w:r>
              <w:rPr>
                <w:rFonts w:ascii="Arial" w:hAnsi="Arial" w:eastAsia="Arial" w:cs="Arial"/>
                <w:sz w:val="20"/>
                <w:szCs w:val="20"/>
                <w:lang w:eastAsia="zh-CN" w:bidi="hi-IN"/>
              </w:rPr>
              <w:t>Computadores Servidores Software Especializado Complementos de Software Integraciones</w:t>
            </w:r>
          </w:p>
          <w:p>
            <w:pPr>
              <w:pStyle w:val="23"/>
              <w:ind w:left="57" w:right="57"/>
              <w:rPr>
                <w:rFonts w:ascii="Arial" w:hAnsi="Arial" w:eastAsia="Arial" w:cs="Arial"/>
                <w:sz w:val="20"/>
                <w:szCs w:val="20"/>
                <w:lang w:eastAsia="zh-CN" w:bidi="hi-IN"/>
              </w:rPr>
            </w:pPr>
            <w:r>
              <w:rPr>
                <w:rFonts w:ascii="Arial" w:hAnsi="Arial" w:eastAsia="Arial" w:cs="Arial"/>
                <w:sz w:val="20"/>
                <w:szCs w:val="20"/>
                <w:lang w:eastAsia="zh-CN" w:bidi="hi-IN"/>
              </w:rPr>
              <w:t>Renovación de Medios Conversión / migración Televisores</w:t>
            </w:r>
          </w:p>
          <w:p>
            <w:pPr>
              <w:pStyle w:val="23"/>
              <w:ind w:left="57" w:right="57"/>
              <w:rPr>
                <w:rFonts w:ascii="Arial" w:hAnsi="Arial" w:eastAsia="Arial" w:cs="Arial"/>
                <w:sz w:val="20"/>
                <w:szCs w:val="20"/>
                <w:lang w:eastAsia="zh-CN" w:bidi="hi-IN"/>
              </w:rPr>
            </w:pPr>
            <w:r>
              <w:rPr>
                <w:rFonts w:ascii="Arial" w:hAnsi="Arial" w:eastAsia="Arial" w:cs="Arial"/>
                <w:sz w:val="20"/>
                <w:szCs w:val="20"/>
                <w:lang w:eastAsia="zh-CN" w:bidi="hi-IN"/>
              </w:rPr>
              <w:t>Sala de juntas</w:t>
            </w:r>
          </w:p>
        </w:tc>
        <w:tc>
          <w:tcPr>
            <w:tcW w:w="1561" w:type="pct"/>
            <w:vAlign w:val="center"/>
          </w:tcPr>
          <w:p>
            <w:pPr>
              <w:pStyle w:val="23"/>
              <w:ind w:left="57" w:right="57"/>
              <w:rPr>
                <w:rFonts w:ascii="Arial" w:hAnsi="Arial" w:eastAsia="Arial" w:cs="Arial"/>
                <w:sz w:val="20"/>
                <w:szCs w:val="20"/>
                <w:lang w:eastAsia="zh-CN" w:bidi="hi-IN"/>
              </w:rPr>
            </w:pPr>
            <w:r>
              <w:rPr>
                <w:rFonts w:ascii="Arial" w:hAnsi="Arial" w:eastAsia="Arial" w:cs="Arial"/>
                <w:sz w:val="20"/>
                <w:szCs w:val="20"/>
                <w:lang w:eastAsia="zh-CN" w:bidi="hi-IN"/>
              </w:rPr>
              <w:t>De acuerdo con el presupuesto del que disponen para la adquisición de los materiales que se requieren y para la contratación de los profesionales especializados.</w:t>
            </w:r>
          </w:p>
        </w:tc>
      </w:tr>
    </w:tbl>
    <w:p>
      <w:pPr>
        <w:pStyle w:val="2"/>
        <w:tabs>
          <w:tab w:val="left" w:pos="1105"/>
        </w:tabs>
        <w:spacing w:before="230"/>
      </w:pPr>
      <w:bookmarkStart w:id="434" w:name="_TOC_250035"/>
      <w:bookmarkEnd w:id="434"/>
      <w:bookmarkStart w:id="435" w:name="_Toc121577999"/>
      <w:bookmarkStart w:id="436" w:name="_Toc121578192"/>
      <w:bookmarkStart w:id="437" w:name="_Toc157101420"/>
      <w:r>
        <w:rPr>
          <w:w w:val="90"/>
        </w:rPr>
        <w:t>10.10.5 Responsables</w:t>
      </w:r>
      <w:bookmarkEnd w:id="435"/>
      <w:bookmarkEnd w:id="436"/>
      <w:bookmarkEnd w:id="437"/>
    </w:p>
    <w:p>
      <w:pPr>
        <w:pStyle w:val="19"/>
        <w:spacing w:before="10"/>
        <w:rPr>
          <w:rFonts w:ascii="Arial" w:hAnsi="Arial" w:cs="Arial"/>
          <w:b/>
        </w:rPr>
      </w:pPr>
    </w:p>
    <w:p>
      <w:pPr>
        <w:pStyle w:val="19"/>
        <w:numPr>
          <w:ilvl w:val="0"/>
          <w:numId w:val="40"/>
        </w:numPr>
        <w:spacing w:line="244" w:lineRule="auto"/>
        <w:jc w:val="both"/>
        <w:rPr>
          <w:rFonts w:ascii="Arial" w:hAnsi="Arial" w:eastAsia="Arial" w:cs="Arial"/>
          <w:lang w:eastAsia="zh-CN" w:bidi="hi-IN"/>
        </w:rPr>
      </w:pPr>
      <w:r>
        <w:rPr>
          <w:rFonts w:ascii="Arial" w:hAnsi="Arial" w:eastAsia="Arial" w:cs="Arial"/>
          <w:lang w:eastAsia="zh-CN" w:bidi="hi-IN"/>
        </w:rPr>
        <w:t>Funcionarios o contratistas del Grupo Interno de Trabajo Gestión Documental: Programaran las mesas de trabajo de acuerdo con los tiempos y necesidades de cada área, además de realizar seguimientos a la programación de las reuniones y de los entregables de cada una de ellas.</w:t>
      </w:r>
    </w:p>
    <w:p>
      <w:pPr>
        <w:pStyle w:val="19"/>
        <w:numPr>
          <w:ilvl w:val="0"/>
          <w:numId w:val="40"/>
        </w:numPr>
        <w:spacing w:line="244" w:lineRule="auto"/>
        <w:jc w:val="both"/>
        <w:rPr>
          <w:rFonts w:ascii="Arial" w:hAnsi="Arial" w:eastAsia="Arial" w:cs="Arial"/>
          <w:lang w:eastAsia="zh-CN" w:bidi="hi-IN"/>
        </w:rPr>
      </w:pPr>
      <w:r>
        <w:rPr>
          <w:rFonts w:ascii="Arial" w:hAnsi="Arial" w:eastAsia="Arial" w:cs="Arial"/>
          <w:lang w:eastAsia="zh-CN" w:bidi="hi-IN"/>
        </w:rPr>
        <w:t>Personal designado para las actividades archivísticas de cada dependencia: Son las personas encargadas de recibir las directrices por parte del Grupo Interno de Trabajo Gestión Documental, quien a su vez comparte los lineamientos a la dependencia que tiene a cargo.</w:t>
      </w:r>
    </w:p>
    <w:p>
      <w:pPr>
        <w:pStyle w:val="19"/>
        <w:numPr>
          <w:ilvl w:val="0"/>
          <w:numId w:val="40"/>
        </w:numPr>
        <w:spacing w:line="244" w:lineRule="auto"/>
        <w:jc w:val="both"/>
        <w:rPr>
          <w:rFonts w:ascii="Arial" w:hAnsi="Arial" w:eastAsia="Arial" w:cs="Arial"/>
          <w:lang w:eastAsia="zh-CN" w:bidi="hi-IN"/>
        </w:rPr>
      </w:pPr>
      <w:r>
        <w:rPr>
          <w:rFonts w:ascii="Arial" w:hAnsi="Arial" w:eastAsia="Arial" w:cs="Arial"/>
          <w:lang w:eastAsia="zh-CN" w:bidi="hi-IN"/>
        </w:rPr>
        <w:t>Profesionales especializados de acuerdo con el tema a tratar: Llevar a cabo las mesas de trabajo, aportando su experticia en los temas relacionados, orientando y acompañando al demás funcionario de la entidad.</w:t>
      </w:r>
    </w:p>
    <w:p>
      <w:pPr>
        <w:pStyle w:val="19"/>
        <w:numPr>
          <w:ilvl w:val="0"/>
          <w:numId w:val="40"/>
        </w:numPr>
        <w:spacing w:line="244" w:lineRule="auto"/>
        <w:jc w:val="both"/>
        <w:rPr>
          <w:rFonts w:ascii="Arial" w:hAnsi="Arial" w:eastAsia="Arial" w:cs="Arial"/>
          <w:lang w:eastAsia="zh-CN" w:bidi="hi-IN"/>
        </w:rPr>
      </w:pPr>
      <w:r>
        <w:rPr>
          <w:rFonts w:ascii="Arial" w:hAnsi="Arial" w:eastAsia="Arial" w:cs="Arial"/>
          <w:lang w:eastAsia="zh-CN" w:bidi="hi-IN"/>
        </w:rPr>
        <w:t>Oficina Asesora de Comunicaciones: Implementar criterios y protocolos de comunicación estratégica de la Alcaldía de Armenia, teniendo en cuenta el entorno y el objeto de la Entidad con el fin de fortalecer y mejorar los procesos, potenciar los lineamientos institucionales y la imagen hacia los públicos objetivos.</w:t>
      </w:r>
    </w:p>
    <w:p>
      <w:pPr>
        <w:pStyle w:val="2"/>
        <w:tabs>
          <w:tab w:val="left" w:pos="1105"/>
        </w:tabs>
        <w:spacing w:before="204"/>
      </w:pPr>
      <w:bookmarkStart w:id="438" w:name="_TOC_250034"/>
      <w:bookmarkEnd w:id="438"/>
      <w:bookmarkStart w:id="439" w:name="_Toc121578000"/>
      <w:bookmarkStart w:id="440" w:name="_Toc121578193"/>
      <w:bookmarkStart w:id="441" w:name="_Toc157101421"/>
      <w:r>
        <w:rPr>
          <w:w w:val="90"/>
        </w:rPr>
        <w:t>10.10.6 Cronograma</w:t>
      </w:r>
      <w:bookmarkEnd w:id="439"/>
      <w:bookmarkEnd w:id="440"/>
      <w:bookmarkEnd w:id="441"/>
    </w:p>
    <w:p>
      <w:pPr>
        <w:pStyle w:val="19"/>
        <w:spacing w:before="3"/>
        <w:rPr>
          <w:rFonts w:ascii="Arial" w:hAnsi="Arial" w:cs="Arial"/>
          <w:b/>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El Cronograma fue diseñado de manera general para todos los programas y se encuentra consolidado en el numeral 11.</w:t>
      </w:r>
    </w:p>
    <w:p>
      <w:pPr>
        <w:pStyle w:val="2"/>
        <w:tabs>
          <w:tab w:val="left" w:pos="1560"/>
          <w:tab w:val="left" w:pos="1561"/>
        </w:tabs>
        <w:spacing w:before="240"/>
      </w:pPr>
      <w:bookmarkStart w:id="442" w:name="_TOC_250033"/>
      <w:bookmarkStart w:id="443" w:name="_Toc121578194"/>
      <w:bookmarkStart w:id="444" w:name="_Toc157101422"/>
      <w:bookmarkStart w:id="445" w:name="_Toc121578001"/>
      <w:r>
        <w:rPr>
          <w:w w:val="80"/>
        </w:rPr>
        <w:t>10.11 PROGRAMA</w:t>
      </w:r>
      <w:r>
        <w:rPr>
          <w:spacing w:val="37"/>
          <w:w w:val="80"/>
        </w:rPr>
        <w:t xml:space="preserve"> </w:t>
      </w:r>
      <w:r>
        <w:rPr>
          <w:w w:val="80"/>
        </w:rPr>
        <w:t>DE</w:t>
      </w:r>
      <w:r>
        <w:rPr>
          <w:spacing w:val="34"/>
          <w:w w:val="80"/>
        </w:rPr>
        <w:t xml:space="preserve"> </w:t>
      </w:r>
      <w:r>
        <w:rPr>
          <w:w w:val="80"/>
        </w:rPr>
        <w:t>PRESERVACIÓN</w:t>
      </w:r>
      <w:r>
        <w:rPr>
          <w:spacing w:val="40"/>
          <w:w w:val="80"/>
        </w:rPr>
        <w:t xml:space="preserve"> </w:t>
      </w:r>
      <w:r>
        <w:rPr>
          <w:w w:val="80"/>
        </w:rPr>
        <w:t>DIGITAL</w:t>
      </w:r>
      <w:r>
        <w:rPr>
          <w:spacing w:val="38"/>
          <w:w w:val="80"/>
        </w:rPr>
        <w:t xml:space="preserve"> </w:t>
      </w:r>
      <w:r>
        <w:rPr>
          <w:w w:val="80"/>
        </w:rPr>
        <w:t>EN</w:t>
      </w:r>
      <w:r>
        <w:rPr>
          <w:spacing w:val="36"/>
          <w:w w:val="80"/>
        </w:rPr>
        <w:t xml:space="preserve"> </w:t>
      </w:r>
      <w:r>
        <w:rPr>
          <w:w w:val="80"/>
        </w:rPr>
        <w:t>LA</w:t>
      </w:r>
      <w:r>
        <w:rPr>
          <w:spacing w:val="34"/>
          <w:w w:val="80"/>
        </w:rPr>
        <w:t xml:space="preserve"> </w:t>
      </w:r>
      <w:r>
        <w:rPr>
          <w:w w:val="80"/>
        </w:rPr>
        <w:t>PRODUCCIÓN</w:t>
      </w:r>
      <w:r>
        <w:rPr>
          <w:spacing w:val="36"/>
          <w:w w:val="80"/>
        </w:rPr>
        <w:t xml:space="preserve"> </w:t>
      </w:r>
      <w:bookmarkEnd w:id="442"/>
      <w:r>
        <w:rPr>
          <w:w w:val="80"/>
        </w:rPr>
        <w:t>DOCUMENTAL</w:t>
      </w:r>
      <w:bookmarkEnd w:id="443"/>
      <w:bookmarkEnd w:id="444"/>
      <w:bookmarkEnd w:id="445"/>
    </w:p>
    <w:p>
      <w:pPr>
        <w:pStyle w:val="19"/>
        <w:spacing w:before="7"/>
        <w:rPr>
          <w:rFonts w:ascii="Arial" w:hAnsi="Arial" w:cs="Arial"/>
          <w:b/>
        </w:rPr>
      </w:pPr>
    </w:p>
    <w:p>
      <w:pPr>
        <w:pStyle w:val="2"/>
        <w:tabs>
          <w:tab w:val="left" w:pos="1376"/>
          <w:tab w:val="left" w:pos="1377"/>
        </w:tabs>
      </w:pPr>
      <w:bookmarkStart w:id="446" w:name="_TOC_250032"/>
      <w:bookmarkEnd w:id="446"/>
      <w:bookmarkStart w:id="447" w:name="_Toc121578002"/>
      <w:bookmarkStart w:id="448" w:name="_Toc121578195"/>
      <w:bookmarkStart w:id="449" w:name="_Toc157101423"/>
      <w:r>
        <w:rPr>
          <w:w w:val="90"/>
        </w:rPr>
        <w:t>10.11.1 Objetivo</w:t>
      </w:r>
      <w:bookmarkEnd w:id="447"/>
      <w:bookmarkEnd w:id="448"/>
      <w:bookmarkEnd w:id="449"/>
    </w:p>
    <w:p>
      <w:pPr>
        <w:pStyle w:val="19"/>
        <w:spacing w:before="4"/>
        <w:rPr>
          <w:rFonts w:ascii="Arial" w:hAnsi="Arial" w:cs="Arial"/>
          <w:b/>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Parametrizar los componentes técnicos que conforman los documentos electrónicos de archivo, para garantizar su preservación, integridad y accesibilidad.</w:t>
      </w:r>
    </w:p>
    <w:p>
      <w:pPr>
        <w:pStyle w:val="19"/>
        <w:rPr>
          <w:rFonts w:ascii="Arial" w:hAnsi="Arial" w:cs="Arial"/>
        </w:rPr>
      </w:pPr>
    </w:p>
    <w:p>
      <w:pPr>
        <w:pStyle w:val="19"/>
        <w:rPr>
          <w:rFonts w:ascii="Arial" w:hAnsi="Arial" w:cs="Arial"/>
        </w:rPr>
      </w:pPr>
    </w:p>
    <w:p>
      <w:pPr>
        <w:pStyle w:val="2"/>
        <w:tabs>
          <w:tab w:val="left" w:pos="1376"/>
          <w:tab w:val="left" w:pos="1377"/>
        </w:tabs>
        <w:spacing w:before="99"/>
      </w:pPr>
      <w:bookmarkStart w:id="450" w:name="_TOC_250031"/>
      <w:bookmarkEnd w:id="450"/>
      <w:bookmarkStart w:id="451" w:name="_Toc121578196"/>
      <w:bookmarkStart w:id="452" w:name="_Toc121578003"/>
      <w:bookmarkStart w:id="453" w:name="_Toc157101424"/>
      <w:r>
        <w:rPr>
          <w:w w:val="90"/>
        </w:rPr>
        <w:t>10.11.2 Alcance</w:t>
      </w:r>
      <w:bookmarkEnd w:id="451"/>
      <w:bookmarkEnd w:id="452"/>
      <w:bookmarkEnd w:id="453"/>
    </w:p>
    <w:p>
      <w:pPr>
        <w:pStyle w:val="19"/>
        <w:spacing w:before="4"/>
        <w:rPr>
          <w:rFonts w:ascii="Arial" w:hAnsi="Arial" w:cs="Arial"/>
          <w:b/>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El alcance de este programa se extiende a todos los documentos electrónicos que se producen o reciben a través de los procesos de gestión documental y que se caracterizan por ser objeto de preservación digital a largo plazo.</w:t>
      </w:r>
    </w:p>
    <w:p>
      <w:pPr>
        <w:pStyle w:val="19"/>
        <w:spacing w:before="9"/>
        <w:rPr>
          <w:rFonts w:ascii="Arial" w:hAnsi="Arial" w:cs="Arial"/>
        </w:rPr>
      </w:pPr>
    </w:p>
    <w:p>
      <w:pPr>
        <w:pStyle w:val="2"/>
        <w:tabs>
          <w:tab w:val="left" w:pos="1377"/>
        </w:tabs>
      </w:pPr>
      <w:bookmarkStart w:id="454" w:name="_TOC_250030"/>
      <w:bookmarkEnd w:id="454"/>
      <w:bookmarkStart w:id="455" w:name="_Toc121578197"/>
      <w:bookmarkStart w:id="456" w:name="_Toc121578004"/>
      <w:bookmarkStart w:id="457" w:name="_Toc157101425"/>
      <w:r>
        <w:rPr>
          <w:w w:val="90"/>
        </w:rPr>
        <w:t>10.11.3 Metodología</w:t>
      </w:r>
      <w:bookmarkEnd w:id="455"/>
      <w:bookmarkEnd w:id="456"/>
      <w:bookmarkEnd w:id="457"/>
    </w:p>
    <w:p>
      <w:pPr>
        <w:pStyle w:val="19"/>
        <w:spacing w:before="10"/>
        <w:rPr>
          <w:rFonts w:ascii="Arial" w:hAnsi="Arial" w:cs="Arial"/>
          <w:b/>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Con base en seis (6) estrategias orientadas a los procesos establecidos para la producción y recepción de documentos en la entidad se pretende establecer los requerimientos técnicos mínimos para registrar los documentos electrónicos de archivo acordes con la misión y las funciones administrativas de la entidad. El resultado de este programa es un capítulo de las políticas internas que debe desarrollar la entidad el marco de la preservación digital a largo plazo.</w:t>
      </w:r>
    </w:p>
    <w:p>
      <w:pPr>
        <w:pStyle w:val="19"/>
        <w:spacing w:before="6"/>
        <w:rPr>
          <w:rFonts w:ascii="Arial" w:hAnsi="Arial" w:cs="Arial"/>
        </w:rPr>
      </w:pPr>
    </w:p>
    <w:p>
      <w:pPr>
        <w:pStyle w:val="2"/>
        <w:ind w:left="526"/>
      </w:pPr>
      <w:bookmarkStart w:id="458" w:name="_Toc121578198"/>
      <w:bookmarkStart w:id="459" w:name="_Toc157101426"/>
      <w:bookmarkStart w:id="460" w:name="_Toc121578005"/>
      <w:r>
        <w:rPr>
          <w:w w:val="80"/>
        </w:rPr>
        <w:t>Administrar</w:t>
      </w:r>
      <w:r>
        <w:rPr>
          <w:spacing w:val="17"/>
          <w:w w:val="80"/>
        </w:rPr>
        <w:t xml:space="preserve"> </w:t>
      </w:r>
      <w:r>
        <w:rPr>
          <w:w w:val="80"/>
        </w:rPr>
        <w:t>Versiones</w:t>
      </w:r>
      <w:r>
        <w:rPr>
          <w:spacing w:val="18"/>
          <w:w w:val="80"/>
        </w:rPr>
        <w:t xml:space="preserve"> </w:t>
      </w:r>
      <w:r>
        <w:rPr>
          <w:w w:val="80"/>
        </w:rPr>
        <w:t>de</w:t>
      </w:r>
      <w:r>
        <w:rPr>
          <w:spacing w:val="18"/>
          <w:w w:val="80"/>
        </w:rPr>
        <w:t xml:space="preserve"> </w:t>
      </w:r>
      <w:r>
        <w:rPr>
          <w:w w:val="80"/>
        </w:rPr>
        <w:t>los</w:t>
      </w:r>
      <w:r>
        <w:rPr>
          <w:spacing w:val="17"/>
          <w:w w:val="80"/>
        </w:rPr>
        <w:t xml:space="preserve"> </w:t>
      </w:r>
      <w:r>
        <w:rPr>
          <w:w w:val="80"/>
        </w:rPr>
        <w:t>Documentos</w:t>
      </w:r>
      <w:r>
        <w:rPr>
          <w:spacing w:val="17"/>
          <w:w w:val="80"/>
        </w:rPr>
        <w:t xml:space="preserve"> </w:t>
      </w:r>
      <w:r>
        <w:rPr>
          <w:w w:val="80"/>
        </w:rPr>
        <w:t>Electrónicos</w:t>
      </w:r>
      <w:r>
        <w:rPr>
          <w:spacing w:val="18"/>
          <w:w w:val="80"/>
        </w:rPr>
        <w:t xml:space="preserve"> </w:t>
      </w:r>
      <w:r>
        <w:rPr>
          <w:w w:val="80"/>
        </w:rPr>
        <w:t>de</w:t>
      </w:r>
      <w:r>
        <w:rPr>
          <w:spacing w:val="16"/>
          <w:w w:val="80"/>
        </w:rPr>
        <w:t xml:space="preserve"> </w:t>
      </w:r>
      <w:r>
        <w:rPr>
          <w:w w:val="80"/>
        </w:rPr>
        <w:t>Archivo.</w:t>
      </w:r>
      <w:bookmarkEnd w:id="458"/>
      <w:bookmarkEnd w:id="459"/>
      <w:bookmarkEnd w:id="460"/>
    </w:p>
    <w:p>
      <w:pPr>
        <w:pStyle w:val="19"/>
        <w:spacing w:before="10"/>
        <w:rPr>
          <w:rFonts w:ascii="Arial" w:hAnsi="Arial" w:cs="Arial"/>
          <w:b/>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Con motivo del desarrollo de los diferentes trámites y actuaciones administrativas que se adelantan en cada una de las unidades administrativas de la Entidad, se producen diferentes versiones para un mismo tipo documental, el cual adquiere su condición de documento electrónico de archivo, por lo cual debe ser preservado, porque permiten evidenciar el desarrollo del tramité al interior de la entidad, además del contexto que motivó la modificación con respecto a la versión anterior del documento.</w:t>
      </w:r>
    </w:p>
    <w:p>
      <w:pPr>
        <w:pStyle w:val="19"/>
        <w:spacing w:line="244" w:lineRule="auto"/>
        <w:jc w:val="both"/>
        <w:rPr>
          <w:rFonts w:ascii="Arial" w:hAnsi="Arial" w:eastAsia="Arial" w:cs="Arial"/>
          <w:lang w:eastAsia="zh-CN" w:bidi="hi-IN"/>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La entidad debe garantizar la preservación digital de cada una de esas versiones de documentos electrónicos de archivo definitivas, permitiendo evidenciar el vínculo archivístico y el cumplimiento de las funciones legalmente establecidas, por lo general estas modificaciones se almacenan en los Logs de auditoría de los sistemas de información, el área de TI, debe analizar con el área de Gestión Documental, que tipos documentales ameritan la conservación de sus versiones, ya que puede presentarse la reducción en la capacidad de almacenamiento de los repositorios o las bodegas de datos.</w:t>
      </w:r>
    </w:p>
    <w:p>
      <w:pPr>
        <w:pStyle w:val="19"/>
        <w:spacing w:before="3"/>
        <w:rPr>
          <w:rFonts w:ascii="Arial" w:hAnsi="Arial" w:cs="Arial"/>
        </w:rPr>
      </w:pPr>
    </w:p>
    <w:p>
      <w:pPr>
        <w:pStyle w:val="2"/>
        <w:ind w:left="526"/>
      </w:pPr>
      <w:bookmarkStart w:id="461" w:name="_Toc157101427"/>
      <w:bookmarkStart w:id="462" w:name="_Toc121578199"/>
      <w:bookmarkStart w:id="463" w:name="_Toc121578006"/>
      <w:r>
        <w:rPr>
          <w:w w:val="80"/>
        </w:rPr>
        <w:t>No</w:t>
      </w:r>
      <w:r>
        <w:rPr>
          <w:spacing w:val="14"/>
          <w:w w:val="80"/>
        </w:rPr>
        <w:t xml:space="preserve"> </w:t>
      </w:r>
      <w:r>
        <w:rPr>
          <w:w w:val="80"/>
        </w:rPr>
        <w:t>Usar</w:t>
      </w:r>
      <w:r>
        <w:rPr>
          <w:spacing w:val="14"/>
          <w:w w:val="80"/>
        </w:rPr>
        <w:t xml:space="preserve"> </w:t>
      </w:r>
      <w:r>
        <w:rPr>
          <w:w w:val="80"/>
        </w:rPr>
        <w:t>Formatos</w:t>
      </w:r>
      <w:r>
        <w:rPr>
          <w:spacing w:val="14"/>
          <w:w w:val="80"/>
        </w:rPr>
        <w:t xml:space="preserve"> </w:t>
      </w:r>
      <w:r>
        <w:rPr>
          <w:w w:val="80"/>
        </w:rPr>
        <w:t>Propietarios</w:t>
      </w:r>
      <w:r>
        <w:rPr>
          <w:spacing w:val="15"/>
          <w:w w:val="80"/>
        </w:rPr>
        <w:t xml:space="preserve"> </w:t>
      </w:r>
      <w:r>
        <w:rPr>
          <w:w w:val="80"/>
        </w:rPr>
        <w:t>o</w:t>
      </w:r>
      <w:r>
        <w:rPr>
          <w:spacing w:val="14"/>
          <w:w w:val="80"/>
        </w:rPr>
        <w:t xml:space="preserve"> </w:t>
      </w:r>
      <w:r>
        <w:rPr>
          <w:w w:val="80"/>
        </w:rPr>
        <w:t>Cerrados</w:t>
      </w:r>
      <w:bookmarkEnd w:id="461"/>
      <w:bookmarkEnd w:id="462"/>
      <w:bookmarkEnd w:id="463"/>
    </w:p>
    <w:p>
      <w:pPr>
        <w:pStyle w:val="19"/>
        <w:spacing w:before="4"/>
        <w:rPr>
          <w:rFonts w:ascii="Arial" w:hAnsi="Arial" w:cs="Arial"/>
          <w:b/>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Se debe evaluar en la entidad el uso de los formatos de los documentos electrónicos que conforman los tipos documentales que son generados a través de sistemas de información privados, los cuales pueden ser soportados en formatos propietarios o cerrados, y estos sean convertidos a un estándar de formato comercial por ejemplo PDF y PDF/A cuyo uso generalizado le permita su manipulación y trámite de acuerdo con las políticas internas.</w:t>
      </w:r>
    </w:p>
    <w:p>
      <w:pPr>
        <w:pStyle w:val="19"/>
        <w:spacing w:line="244" w:lineRule="auto"/>
        <w:jc w:val="both"/>
        <w:rPr>
          <w:rFonts w:ascii="Arial" w:hAnsi="Arial" w:eastAsia="Arial" w:cs="Arial"/>
          <w:lang w:eastAsia="zh-CN" w:bidi="hi-IN"/>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En esta actividad se deben incluir las aplicaciones de negocio que utilizan software especializado en la Entidad con propósitos misionales.</w:t>
      </w:r>
    </w:p>
    <w:p>
      <w:pPr>
        <w:pStyle w:val="2"/>
        <w:spacing w:before="1"/>
        <w:ind w:left="526"/>
      </w:pPr>
      <w:bookmarkStart w:id="464" w:name="_Toc121578007"/>
      <w:bookmarkStart w:id="465" w:name="_Toc121578200"/>
      <w:bookmarkStart w:id="466" w:name="_Toc157101428"/>
      <w:r>
        <w:rPr>
          <w:w w:val="80"/>
        </w:rPr>
        <w:t>Proceso</w:t>
      </w:r>
      <w:r>
        <w:rPr>
          <w:spacing w:val="17"/>
          <w:w w:val="80"/>
        </w:rPr>
        <w:t xml:space="preserve"> </w:t>
      </w:r>
      <w:r>
        <w:rPr>
          <w:w w:val="80"/>
        </w:rPr>
        <w:t>de</w:t>
      </w:r>
      <w:r>
        <w:rPr>
          <w:spacing w:val="17"/>
          <w:w w:val="80"/>
        </w:rPr>
        <w:t xml:space="preserve"> </w:t>
      </w:r>
      <w:r>
        <w:rPr>
          <w:w w:val="80"/>
        </w:rPr>
        <w:t>Digitalización</w:t>
      </w:r>
      <w:r>
        <w:rPr>
          <w:spacing w:val="18"/>
          <w:w w:val="80"/>
        </w:rPr>
        <w:t xml:space="preserve"> </w:t>
      </w:r>
      <w:r>
        <w:rPr>
          <w:w w:val="80"/>
        </w:rPr>
        <w:t>Certificada</w:t>
      </w:r>
      <w:bookmarkEnd w:id="464"/>
      <w:bookmarkEnd w:id="465"/>
      <w:bookmarkEnd w:id="466"/>
    </w:p>
    <w:p>
      <w:pPr>
        <w:pStyle w:val="19"/>
        <w:spacing w:before="3"/>
        <w:rPr>
          <w:rFonts w:ascii="Arial" w:hAnsi="Arial" w:cs="Arial"/>
          <w:b/>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De acuerdo a las funciones establecidas para el Grupo de Gestión Documental frente a la administración de la información consolidada en los expedientes híbridos, que se conforman en el desarrollo de las funciones misionales de la Alcaldía de Armenia, se requiere apropiar las actividades expuestas en el Protocolo de Digitalización con Fines Probatorios, expedido por el Archivo General de la Nación y la Guía No. 5 de Cero papel en la administración pública, del Ministerio de Tecnologías de la Información y las Comunicaciones.</w:t>
      </w:r>
    </w:p>
    <w:p>
      <w:pPr>
        <w:pStyle w:val="19"/>
        <w:spacing w:before="8"/>
        <w:rPr>
          <w:rFonts w:ascii="Arial" w:hAnsi="Arial" w:cs="Arial"/>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Estas actividades tienen el objeto de atribuirle a la copia digital de un documento en soporte papel, los atributos de originalidad, mediante la incorporación de requisitos técnicos y operativos a todas las actividades que desarrollan las dependencias durante el ciclo de vida del documento y en función de la conformación del archivo de gestión en formato electrónico y en soporte físico. Es así como la digitalización certificada está en capacidad de reemplazar y sustituir los documentos recibidos en soporte papel, a partir del análisis jurídico y administrativo de la entidad.</w:t>
      </w:r>
    </w:p>
    <w:p>
      <w:pPr>
        <w:pStyle w:val="2"/>
        <w:spacing w:before="236"/>
        <w:ind w:left="526"/>
        <w:jc w:val="both"/>
      </w:pPr>
      <w:bookmarkStart w:id="467" w:name="_Toc121578201"/>
      <w:bookmarkStart w:id="468" w:name="_Toc157101429"/>
      <w:bookmarkStart w:id="469" w:name="_Toc121578008"/>
      <w:r>
        <w:rPr>
          <w:w w:val="80"/>
        </w:rPr>
        <w:t>Respetar</w:t>
      </w:r>
      <w:r>
        <w:rPr>
          <w:spacing w:val="15"/>
          <w:w w:val="80"/>
        </w:rPr>
        <w:t xml:space="preserve"> </w:t>
      </w:r>
      <w:r>
        <w:rPr>
          <w:w w:val="80"/>
        </w:rPr>
        <w:t>el</w:t>
      </w:r>
      <w:r>
        <w:rPr>
          <w:spacing w:val="16"/>
          <w:w w:val="80"/>
        </w:rPr>
        <w:t xml:space="preserve"> </w:t>
      </w:r>
      <w:r>
        <w:rPr>
          <w:w w:val="80"/>
        </w:rPr>
        <w:t>Formato</w:t>
      </w:r>
      <w:r>
        <w:rPr>
          <w:spacing w:val="16"/>
          <w:w w:val="80"/>
        </w:rPr>
        <w:t xml:space="preserve"> </w:t>
      </w:r>
      <w:r>
        <w:rPr>
          <w:w w:val="80"/>
        </w:rPr>
        <w:t>Original</w:t>
      </w:r>
      <w:r>
        <w:rPr>
          <w:spacing w:val="15"/>
          <w:w w:val="80"/>
        </w:rPr>
        <w:t xml:space="preserve"> </w:t>
      </w:r>
      <w:r>
        <w:rPr>
          <w:w w:val="80"/>
        </w:rPr>
        <w:t>del</w:t>
      </w:r>
      <w:r>
        <w:rPr>
          <w:spacing w:val="16"/>
          <w:w w:val="80"/>
        </w:rPr>
        <w:t xml:space="preserve"> </w:t>
      </w:r>
      <w:r>
        <w:rPr>
          <w:w w:val="80"/>
        </w:rPr>
        <w:t>Archivo</w:t>
      </w:r>
      <w:r>
        <w:rPr>
          <w:spacing w:val="16"/>
          <w:w w:val="80"/>
        </w:rPr>
        <w:t xml:space="preserve"> </w:t>
      </w:r>
      <w:r>
        <w:rPr>
          <w:w w:val="80"/>
        </w:rPr>
        <w:t>Electrónico</w:t>
      </w:r>
      <w:r>
        <w:rPr>
          <w:spacing w:val="15"/>
          <w:w w:val="80"/>
        </w:rPr>
        <w:t xml:space="preserve"> </w:t>
      </w:r>
      <w:r>
        <w:rPr>
          <w:w w:val="80"/>
        </w:rPr>
        <w:t>Recibido</w:t>
      </w:r>
      <w:bookmarkEnd w:id="467"/>
      <w:bookmarkEnd w:id="468"/>
      <w:bookmarkEnd w:id="469"/>
    </w:p>
    <w:p>
      <w:pPr>
        <w:pStyle w:val="19"/>
        <w:spacing w:before="4"/>
        <w:rPr>
          <w:rFonts w:ascii="Arial" w:hAnsi="Arial" w:cs="Arial"/>
          <w:b/>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La recepción de documentos electrónicos a través de los canales establecidos por la entidad, al igual que la producción documental en formatos electrónicos y digitales es un tema sobre el que se debe generar un control que garantice la autenticidad e integridad una vez radicado por la entidad.</w:t>
      </w:r>
    </w:p>
    <w:p>
      <w:pPr>
        <w:pStyle w:val="19"/>
        <w:spacing w:line="244" w:lineRule="auto"/>
        <w:jc w:val="both"/>
        <w:rPr>
          <w:rFonts w:ascii="Arial" w:hAnsi="Arial" w:eastAsia="Arial" w:cs="Arial"/>
          <w:lang w:eastAsia="zh-CN" w:bidi="hi-IN"/>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Por lo anterior, la estrategia pretende respetar el formato original del archivo para garantizar y asegurar los atributos de los documentos electrónicos de archivo recibidos. Para el caso de documentos recibidos en soporte papel y convertidos mediante escaneo a formato digital, hay una variación en la condición de originalidad y valor archivístico, siendo estas adquiridas por el nuevo formato digital.</w:t>
      </w:r>
    </w:p>
    <w:p>
      <w:pPr>
        <w:pStyle w:val="19"/>
        <w:spacing w:line="244" w:lineRule="auto"/>
        <w:jc w:val="both"/>
        <w:rPr>
          <w:rFonts w:ascii="Arial" w:hAnsi="Arial" w:eastAsia="Arial" w:cs="Arial"/>
          <w:lang w:eastAsia="zh-CN" w:bidi="hi-IN"/>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Se propone garantizar que la tramitación y la clasificación se haga sobre el objeto digital con extensión PDF, JPG o TIFF, según se defina en el protocolo interno de digitalización, el cual debe estar soportado por la estrategia de la digitalización con fines probatorios.</w:t>
      </w:r>
    </w:p>
    <w:p>
      <w:pPr>
        <w:pStyle w:val="19"/>
        <w:spacing w:before="4"/>
        <w:rPr>
          <w:rFonts w:ascii="Arial" w:hAnsi="Arial" w:cs="Arial"/>
        </w:rPr>
      </w:pPr>
    </w:p>
    <w:p>
      <w:pPr>
        <w:pStyle w:val="2"/>
        <w:ind w:left="526"/>
        <w:jc w:val="both"/>
      </w:pPr>
      <w:bookmarkStart w:id="470" w:name="_Toc121578202"/>
      <w:bookmarkStart w:id="471" w:name="_Toc157101430"/>
      <w:bookmarkStart w:id="472" w:name="_Toc121578009"/>
      <w:r>
        <w:rPr>
          <w:w w:val="80"/>
        </w:rPr>
        <w:t>Normalizar</w:t>
      </w:r>
      <w:r>
        <w:rPr>
          <w:spacing w:val="23"/>
          <w:w w:val="80"/>
        </w:rPr>
        <w:t xml:space="preserve"> </w:t>
      </w:r>
      <w:r>
        <w:rPr>
          <w:w w:val="80"/>
        </w:rPr>
        <w:t>la</w:t>
      </w:r>
      <w:r>
        <w:rPr>
          <w:spacing w:val="23"/>
          <w:w w:val="80"/>
        </w:rPr>
        <w:t xml:space="preserve"> </w:t>
      </w:r>
      <w:r>
        <w:rPr>
          <w:w w:val="80"/>
        </w:rPr>
        <w:t>Producción</w:t>
      </w:r>
      <w:r>
        <w:rPr>
          <w:spacing w:val="23"/>
          <w:w w:val="80"/>
        </w:rPr>
        <w:t xml:space="preserve"> </w:t>
      </w:r>
      <w:r>
        <w:rPr>
          <w:w w:val="80"/>
        </w:rPr>
        <w:t>Electrónica</w:t>
      </w:r>
      <w:r>
        <w:rPr>
          <w:spacing w:val="23"/>
          <w:w w:val="80"/>
        </w:rPr>
        <w:t xml:space="preserve"> </w:t>
      </w:r>
      <w:r>
        <w:rPr>
          <w:w w:val="80"/>
        </w:rPr>
        <w:t>de</w:t>
      </w:r>
      <w:r>
        <w:rPr>
          <w:spacing w:val="23"/>
          <w:w w:val="80"/>
        </w:rPr>
        <w:t xml:space="preserve"> </w:t>
      </w:r>
      <w:r>
        <w:rPr>
          <w:w w:val="80"/>
        </w:rPr>
        <w:t>Documentos</w:t>
      </w:r>
      <w:bookmarkEnd w:id="470"/>
      <w:bookmarkEnd w:id="471"/>
      <w:bookmarkEnd w:id="472"/>
    </w:p>
    <w:p>
      <w:pPr>
        <w:pStyle w:val="19"/>
        <w:spacing w:before="4"/>
        <w:rPr>
          <w:rFonts w:ascii="Arial" w:hAnsi="Arial" w:cs="Arial"/>
          <w:b/>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Una vez implementado el S.G.D.E.A. en la entidad, y que este haya cumplido con lo establecido en el Modelo de Requisitos, el proceso puede ser aplicado una vez se cierre formalmente los expedientes, con motivo de la finalización del trámite que los generó en desarrollo de las funciones legalmente establecidas.</w:t>
      </w:r>
    </w:p>
    <w:p>
      <w:pPr>
        <w:pStyle w:val="19"/>
        <w:spacing w:line="244" w:lineRule="auto"/>
        <w:jc w:val="both"/>
        <w:rPr>
          <w:rFonts w:ascii="Arial" w:hAnsi="Arial" w:eastAsia="Arial" w:cs="Arial"/>
          <w:lang w:eastAsia="zh-CN" w:bidi="hi-IN"/>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Para ser registrados en el Sistema de Gestión de Documentos Electrónicos de Archivo S.G.D.E.A. institucional, se debe garantizar la conversión de los tipos documentales (documentos electrónicos de archivo) producidos o recibidos a formatos de preservación de largo plazo definidos en las políticas y procedimientos, de acuerdo con el tipo de contenido (texto, imagen, audio, etc.).</w:t>
      </w:r>
    </w:p>
    <w:p>
      <w:pPr>
        <w:pStyle w:val="19"/>
        <w:spacing w:before="6"/>
        <w:rPr>
          <w:rFonts w:ascii="Arial" w:hAnsi="Arial" w:cs="Arial"/>
        </w:rPr>
      </w:pPr>
    </w:p>
    <w:tbl>
      <w:tblPr>
        <w:tblStyle w:val="2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209"/>
        <w:gridCol w:w="1483"/>
        <w:gridCol w:w="2922"/>
        <w:gridCol w:w="1451"/>
        <w:gridCol w:w="17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blHeader/>
        </w:trPr>
        <w:tc>
          <w:tcPr>
            <w:tcW w:w="1128" w:type="pct"/>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FORMATO</w:t>
            </w:r>
          </w:p>
        </w:tc>
        <w:tc>
          <w:tcPr>
            <w:tcW w:w="757" w:type="pct"/>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TIPO DE CONTENIDO</w:t>
            </w:r>
          </w:p>
        </w:tc>
        <w:tc>
          <w:tcPr>
            <w:tcW w:w="1492" w:type="pct"/>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CARACTERÍSTICAS</w:t>
            </w:r>
          </w:p>
        </w:tc>
        <w:tc>
          <w:tcPr>
            <w:tcW w:w="741" w:type="pct"/>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EXTENSIÓN</w:t>
            </w:r>
          </w:p>
        </w:tc>
        <w:tc>
          <w:tcPr>
            <w:tcW w:w="881" w:type="pct"/>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ESTÁNDAR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1" w:hRule="atLeast"/>
        </w:trPr>
        <w:tc>
          <w:tcPr>
            <w:tcW w:w="1128"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PDF/A</w:t>
            </w:r>
          </w:p>
        </w:tc>
        <w:tc>
          <w:tcPr>
            <w:tcW w:w="757"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Texto</w:t>
            </w:r>
          </w:p>
        </w:tc>
        <w:tc>
          <w:tcPr>
            <w:tcW w:w="1492"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Formato de archivo de documentos electrónicos para la Preservación a largo plazo.</w:t>
            </w:r>
          </w:p>
        </w:tc>
        <w:tc>
          <w:tcPr>
            <w:tcW w:w="741"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.pdf</w:t>
            </w:r>
          </w:p>
        </w:tc>
        <w:tc>
          <w:tcPr>
            <w:tcW w:w="881"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ISO 19005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8" w:hRule="atLeast"/>
        </w:trPr>
        <w:tc>
          <w:tcPr>
            <w:tcW w:w="1128"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br w:type="textWrapping"/>
            </w: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PDF/A-1</w:t>
            </w:r>
          </w:p>
        </w:tc>
        <w:tc>
          <w:tcPr>
            <w:tcW w:w="757"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Texto</w:t>
            </w:r>
          </w:p>
        </w:tc>
        <w:tc>
          <w:tcPr>
            <w:tcW w:w="1492"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PDF/A-1 Restricciones en cuanto al uso del color, fuentes, y otros elementos. / PDF/A-1b (Subnivel b</w:t>
            </w:r>
          </w:p>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 Básico) Garantiza que el texto del documento se puede visualizar correctamente. / PDF/A-1a (Subnivel a = avanzado) Documento etiquetado lo que permite añadirle información sobre su estructura.</w:t>
            </w:r>
          </w:p>
        </w:tc>
        <w:tc>
          <w:tcPr>
            <w:tcW w:w="741"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.pdf</w:t>
            </w:r>
          </w:p>
        </w:tc>
        <w:tc>
          <w:tcPr>
            <w:tcW w:w="881"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ISO 19005-1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8" w:hRule="atLeast"/>
        </w:trPr>
        <w:tc>
          <w:tcPr>
            <w:tcW w:w="1128"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PDF/ A-2</w:t>
            </w:r>
          </w:p>
        </w:tc>
        <w:tc>
          <w:tcPr>
            <w:tcW w:w="757"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Texto</w:t>
            </w:r>
          </w:p>
        </w:tc>
        <w:tc>
          <w:tcPr>
            <w:tcW w:w="1492"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PDF/A-2 Características adicionales que no están disponibles en formato PDF/A-1 / PDF/A-2b (Subnivel b =Básico) Se cumplen todos los requisitos descritos como necesarios / PDF/A-2a (Subnivel a = avanzado) Adicional contiene información textual o sobre la estructura lógica del documento / PDF/A2u (Subnivel u = Unicode) Requisito adicional, todo el texto en el documento tienen equivalentes en Unicode</w:t>
            </w:r>
          </w:p>
        </w:tc>
        <w:tc>
          <w:tcPr>
            <w:tcW w:w="741"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.pdf</w:t>
            </w:r>
          </w:p>
        </w:tc>
        <w:tc>
          <w:tcPr>
            <w:tcW w:w="881"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ISO 19005-2 ISO</w:t>
            </w: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32000-1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6" w:hRule="atLeast"/>
        </w:trPr>
        <w:tc>
          <w:tcPr>
            <w:tcW w:w="1128"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PDF/A-3</w:t>
            </w:r>
          </w:p>
        </w:tc>
        <w:tc>
          <w:tcPr>
            <w:tcW w:w="757"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Texto</w:t>
            </w:r>
          </w:p>
        </w:tc>
        <w:tc>
          <w:tcPr>
            <w:tcW w:w="1492"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PDF/A-3 Ofrece soporte para archivos incrustados. / PDF/A3b (Subnivel b = básico) Se cumplen todos los requisitos descritos como necesarios para un PDF/A-</w:t>
            </w:r>
          </w:p>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3. / PDF/A-3a (Subnivel a = avanzado) etiquetado de forma que se describa y conserve la estructura lógica -el orden de lectura</w:t>
            </w:r>
          </w:p>
        </w:tc>
        <w:tc>
          <w:tcPr>
            <w:tcW w:w="741"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.pdf</w:t>
            </w:r>
          </w:p>
        </w:tc>
        <w:tc>
          <w:tcPr>
            <w:tcW w:w="881"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ISO 19005-3 ISO</w:t>
            </w: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32000-1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0" w:hRule="atLeast"/>
        </w:trPr>
        <w:tc>
          <w:tcPr>
            <w:tcW w:w="1128"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XML</w:t>
            </w:r>
          </w:p>
        </w:tc>
        <w:tc>
          <w:tcPr>
            <w:tcW w:w="757"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Texto</w:t>
            </w:r>
          </w:p>
        </w:tc>
        <w:tc>
          <w:tcPr>
            <w:tcW w:w="1492"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Es un estándar abierto, flexible y ampliamente utilizado para almacenar, publicar e intercambiar cualquier tipo de información.</w:t>
            </w:r>
          </w:p>
        </w:tc>
        <w:tc>
          <w:tcPr>
            <w:tcW w:w="741"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.xml</w:t>
            </w:r>
          </w:p>
        </w:tc>
        <w:tc>
          <w:tcPr>
            <w:tcW w:w="881"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W3C HTML</w:t>
            </w: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Estándar Abierto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1" w:hRule="atLeast"/>
        </w:trPr>
        <w:tc>
          <w:tcPr>
            <w:tcW w:w="1128"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JPEG2000</w:t>
            </w:r>
          </w:p>
        </w:tc>
        <w:tc>
          <w:tcPr>
            <w:tcW w:w="757"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Imagen de Mapa de Bits</w:t>
            </w:r>
          </w:p>
        </w:tc>
        <w:tc>
          <w:tcPr>
            <w:tcW w:w="1492"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JPEG2000 (sin pérdida) permite reducir el peso de los archivos a la mitad en comparación con las imágenes no comprimidas.</w:t>
            </w:r>
          </w:p>
        </w:tc>
        <w:tc>
          <w:tcPr>
            <w:tcW w:w="741"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.jp2</w:t>
            </w:r>
          </w:p>
        </w:tc>
        <w:tc>
          <w:tcPr>
            <w:tcW w:w="881"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ISO/IEC 15444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1128"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OpenDocu ment</w:t>
            </w:r>
          </w:p>
        </w:tc>
        <w:tc>
          <w:tcPr>
            <w:tcW w:w="757"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Imagen de Mapa de Bits</w:t>
            </w:r>
          </w:p>
        </w:tc>
        <w:tc>
          <w:tcPr>
            <w:tcW w:w="1492"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Formato de archivo abierto y estándar de la familia ODF para el almacenamiento de Gráficas</w:t>
            </w:r>
          </w:p>
        </w:tc>
        <w:tc>
          <w:tcPr>
            <w:tcW w:w="741"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.odg</w:t>
            </w:r>
          </w:p>
        </w:tc>
        <w:tc>
          <w:tcPr>
            <w:tcW w:w="881"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OASIS ISO/IEC 26300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1128"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TIFF</w:t>
            </w:r>
          </w:p>
        </w:tc>
        <w:tc>
          <w:tcPr>
            <w:tcW w:w="757"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Imagen de Mapa de Bits</w:t>
            </w:r>
          </w:p>
        </w:tc>
        <w:tc>
          <w:tcPr>
            <w:tcW w:w="1492"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TIFF (sin compresión) Archivos más grandes que un formato comprimido</w:t>
            </w:r>
          </w:p>
        </w:tc>
        <w:tc>
          <w:tcPr>
            <w:tcW w:w="741"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.tiff</w:t>
            </w:r>
          </w:p>
        </w:tc>
        <w:tc>
          <w:tcPr>
            <w:tcW w:w="881"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ISO 12639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9" w:hRule="atLeast"/>
        </w:trPr>
        <w:tc>
          <w:tcPr>
            <w:tcW w:w="1128"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br w:type="textWrapping"/>
            </w: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SVG</w:t>
            </w:r>
          </w:p>
        </w:tc>
        <w:tc>
          <w:tcPr>
            <w:tcW w:w="757"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Imagen Vectoriales</w:t>
            </w:r>
          </w:p>
        </w:tc>
        <w:tc>
          <w:tcPr>
            <w:tcW w:w="1492"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Formato para describir gráficos vectoriales bidimensionales, tanto estáticos como animados en formato XML.</w:t>
            </w:r>
          </w:p>
        </w:tc>
        <w:tc>
          <w:tcPr>
            <w:tcW w:w="741"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.svg. svgz</w:t>
            </w:r>
          </w:p>
        </w:tc>
        <w:tc>
          <w:tcPr>
            <w:tcW w:w="881"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W3C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0" w:hRule="atLeast"/>
        </w:trPr>
        <w:tc>
          <w:tcPr>
            <w:tcW w:w="1128"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BWF</w:t>
            </w:r>
          </w:p>
        </w:tc>
        <w:tc>
          <w:tcPr>
            <w:tcW w:w="757"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Audio</w:t>
            </w:r>
          </w:p>
        </w:tc>
        <w:tc>
          <w:tcPr>
            <w:tcW w:w="1492" w:type="pct"/>
            <w:vAlign w:val="center"/>
          </w:tcPr>
          <w:p>
            <w:pPr>
              <w:pStyle w:val="23"/>
              <w:ind w:left="57" w:right="57"/>
              <w:jc w:val="both"/>
              <w:rPr>
                <w:rFonts w:ascii="Arial" w:hAnsi="Arial" w:eastAsia="Arial" w:cs="Arial"/>
                <w:sz w:val="20"/>
                <w:szCs w:val="20"/>
                <w:lang w:eastAsia="zh-CN" w:bidi="hi-IN"/>
              </w:rPr>
            </w:pPr>
          </w:p>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Formato de archivo que toma la estructura de archivos WAVE existente y añade metadatos adicionales</w:t>
            </w:r>
          </w:p>
        </w:tc>
        <w:tc>
          <w:tcPr>
            <w:tcW w:w="741"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.bwf</w:t>
            </w:r>
          </w:p>
        </w:tc>
        <w:tc>
          <w:tcPr>
            <w:tcW w:w="881"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EBU - TECH 3285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128"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JPEG 2000- Motion</w:t>
            </w:r>
          </w:p>
        </w:tc>
        <w:tc>
          <w:tcPr>
            <w:tcW w:w="757"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Video</w:t>
            </w:r>
          </w:p>
        </w:tc>
        <w:tc>
          <w:tcPr>
            <w:tcW w:w="1492"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Formato para la Preservación sin pérdida de vídeo en formato digital y migración de las grabaciones de vídeo analógicas obsoletos en archivos digitales</w:t>
            </w:r>
          </w:p>
        </w:tc>
        <w:tc>
          <w:tcPr>
            <w:tcW w:w="741"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.mj2 .mjp2</w:t>
            </w:r>
          </w:p>
        </w:tc>
        <w:tc>
          <w:tcPr>
            <w:tcW w:w="881"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ISO 15444-4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1" w:hRule="atLeast"/>
        </w:trPr>
        <w:tc>
          <w:tcPr>
            <w:tcW w:w="1128"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GML</w:t>
            </w:r>
          </w:p>
        </w:tc>
        <w:tc>
          <w:tcPr>
            <w:tcW w:w="757"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Geoespacial</w:t>
            </w:r>
          </w:p>
        </w:tc>
        <w:tc>
          <w:tcPr>
            <w:tcW w:w="1492"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Geography Markup Language (GML) Formato basado en XML para el modelaje, transporte y almacenamiento de información geográfica.</w:t>
            </w:r>
          </w:p>
        </w:tc>
        <w:tc>
          <w:tcPr>
            <w:tcW w:w="741"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.gml</w:t>
            </w:r>
          </w:p>
        </w:tc>
        <w:tc>
          <w:tcPr>
            <w:tcW w:w="881"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ISO 19136</w:t>
            </w: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Estándar abierto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4" w:hRule="atLeast"/>
        </w:trPr>
        <w:tc>
          <w:tcPr>
            <w:tcW w:w="1128"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GMLJP2</w:t>
            </w:r>
          </w:p>
        </w:tc>
        <w:tc>
          <w:tcPr>
            <w:tcW w:w="757"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Geoespacial</w:t>
            </w:r>
          </w:p>
        </w:tc>
        <w:tc>
          <w:tcPr>
            <w:tcW w:w="1492"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GML en JPEG 2000 proporcionar una codificación XML de los metadatos necesarios para la georreferenciación de imágenes JPEG2000, utilizando GML</w:t>
            </w:r>
          </w:p>
        </w:tc>
        <w:tc>
          <w:tcPr>
            <w:tcW w:w="741"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.gml .jp2</w:t>
            </w:r>
          </w:p>
        </w:tc>
        <w:tc>
          <w:tcPr>
            <w:tcW w:w="881"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Open Geospatial Consortium (OGC).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1128"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GZIP</w:t>
            </w:r>
          </w:p>
        </w:tc>
        <w:tc>
          <w:tcPr>
            <w:tcW w:w="757"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Compresión</w:t>
            </w:r>
          </w:p>
        </w:tc>
        <w:tc>
          <w:tcPr>
            <w:tcW w:w="1492"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Formato de compresión de datos</w:t>
            </w:r>
          </w:p>
        </w:tc>
        <w:tc>
          <w:tcPr>
            <w:tcW w:w="741"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.gz</w:t>
            </w:r>
          </w:p>
        </w:tc>
        <w:tc>
          <w:tcPr>
            <w:tcW w:w="881"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RFC 1952</w:t>
            </w: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Estándar Abierto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4" w:hRule="atLeast"/>
        </w:trPr>
        <w:tc>
          <w:tcPr>
            <w:tcW w:w="1128"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SIARD</w:t>
            </w:r>
          </w:p>
        </w:tc>
        <w:tc>
          <w:tcPr>
            <w:tcW w:w="757"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Bases de Datos</w:t>
            </w:r>
          </w:p>
        </w:tc>
        <w:tc>
          <w:tcPr>
            <w:tcW w:w="1492"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Formato para el archivo de bases de datos relacionales en una forma independiente del proveedor, delimitado archivos planos (texto sin formato) con DDL</w:t>
            </w:r>
          </w:p>
        </w:tc>
        <w:tc>
          <w:tcPr>
            <w:tcW w:w="741"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 siard</w:t>
            </w:r>
          </w:p>
        </w:tc>
        <w:tc>
          <w:tcPr>
            <w:tcW w:w="881"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N/A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4" w:hRule="atLeast"/>
        </w:trPr>
        <w:tc>
          <w:tcPr>
            <w:tcW w:w="1128"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SQL</w:t>
            </w:r>
          </w:p>
        </w:tc>
        <w:tc>
          <w:tcPr>
            <w:tcW w:w="757"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Bases de Datos</w:t>
            </w:r>
          </w:p>
        </w:tc>
        <w:tc>
          <w:tcPr>
            <w:tcW w:w="1492"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Structured Query Language, de acceso a bases de datos relacionales que permite especificar diversos tipos de operaciones en ella</w:t>
            </w:r>
          </w:p>
        </w:tc>
        <w:tc>
          <w:tcPr>
            <w:tcW w:w="741"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.sql</w:t>
            </w:r>
          </w:p>
        </w:tc>
        <w:tc>
          <w:tcPr>
            <w:tcW w:w="881"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ISO 9075-1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0" w:hRule="atLeast"/>
        </w:trPr>
        <w:tc>
          <w:tcPr>
            <w:tcW w:w="1128"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Web ARChive</w:t>
            </w:r>
          </w:p>
        </w:tc>
        <w:tc>
          <w:tcPr>
            <w:tcW w:w="757"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Páginas Web</w:t>
            </w:r>
          </w:p>
        </w:tc>
        <w:tc>
          <w:tcPr>
            <w:tcW w:w="1492"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Utilizado para almacenar "Web crawls" como secuencias de</w:t>
            </w:r>
          </w:p>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bloques de contenido recolectados de la World Wide Web</w:t>
            </w:r>
          </w:p>
        </w:tc>
        <w:tc>
          <w:tcPr>
            <w:tcW w:w="741"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 warc</w:t>
            </w:r>
          </w:p>
        </w:tc>
        <w:tc>
          <w:tcPr>
            <w:tcW w:w="881"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ISO 28500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6" w:hRule="atLeast"/>
        </w:trPr>
        <w:tc>
          <w:tcPr>
            <w:tcW w:w="1128"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EML</w:t>
            </w:r>
          </w:p>
        </w:tc>
        <w:tc>
          <w:tcPr>
            <w:tcW w:w="757"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Correo electrónico</w:t>
            </w:r>
          </w:p>
        </w:tc>
        <w:tc>
          <w:tcPr>
            <w:tcW w:w="1492"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Diseñado para almacenar mensajes de correo electrónico en forma de un archivo de texto sin formato</w:t>
            </w:r>
          </w:p>
        </w:tc>
        <w:tc>
          <w:tcPr>
            <w:tcW w:w="741"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.eml</w:t>
            </w:r>
          </w:p>
        </w:tc>
        <w:tc>
          <w:tcPr>
            <w:tcW w:w="881"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RFC 822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1128"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MBOX</w:t>
            </w:r>
          </w:p>
        </w:tc>
        <w:tc>
          <w:tcPr>
            <w:tcW w:w="757"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Correo electrónico</w:t>
            </w:r>
          </w:p>
        </w:tc>
        <w:tc>
          <w:tcPr>
            <w:tcW w:w="1492"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Formato utilizado para almacenar conjuntos de correos electrónicos.</w:t>
            </w:r>
          </w:p>
        </w:tc>
        <w:tc>
          <w:tcPr>
            <w:tcW w:w="741"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 mbox, mbx</w:t>
            </w:r>
          </w:p>
        </w:tc>
        <w:tc>
          <w:tcPr>
            <w:tcW w:w="881" w:type="pct"/>
            <w:vAlign w:val="center"/>
          </w:tcPr>
          <w:p>
            <w:pPr>
              <w:pStyle w:val="23"/>
              <w:ind w:left="57" w:right="57"/>
              <w:jc w:val="center"/>
              <w:rPr>
                <w:rFonts w:ascii="Arial" w:hAnsi="Arial" w:eastAsia="Arial" w:cs="Arial"/>
                <w:sz w:val="20"/>
                <w:szCs w:val="20"/>
                <w:lang w:eastAsia="zh-CN" w:bidi="hi-IN"/>
              </w:rPr>
            </w:pP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N/A</w:t>
            </w:r>
          </w:p>
        </w:tc>
      </w:tr>
    </w:tbl>
    <w:p>
      <w:pPr>
        <w:jc w:val="center"/>
        <w:rPr>
          <w:rFonts w:ascii="Arial" w:hAnsi="Arial" w:cs="Arial"/>
        </w:rPr>
      </w:pPr>
      <w:bookmarkStart w:id="473" w:name="_TOC_250029"/>
      <w:bookmarkEnd w:id="473"/>
    </w:p>
    <w:p>
      <w:pPr>
        <w:pStyle w:val="2"/>
        <w:tabs>
          <w:tab w:val="left" w:pos="1160"/>
        </w:tabs>
        <w:spacing w:before="100"/>
      </w:pPr>
      <w:bookmarkStart w:id="474" w:name="_Toc121578203"/>
      <w:bookmarkStart w:id="475" w:name="_Toc121578010"/>
      <w:bookmarkStart w:id="476" w:name="_Toc157101431"/>
      <w:r>
        <w:rPr>
          <w:w w:val="90"/>
        </w:rPr>
        <w:t>10.11.4 Recursos</w:t>
      </w:r>
      <w:bookmarkEnd w:id="474"/>
      <w:bookmarkEnd w:id="475"/>
      <w:bookmarkEnd w:id="476"/>
    </w:p>
    <w:p>
      <w:pPr>
        <w:pStyle w:val="19"/>
        <w:spacing w:before="11"/>
        <w:rPr>
          <w:rFonts w:ascii="Arial" w:hAnsi="Arial" w:cs="Arial"/>
          <w:b/>
        </w:rPr>
      </w:pPr>
    </w:p>
    <w:tbl>
      <w:tblPr>
        <w:tblStyle w:val="2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607"/>
        <w:gridCol w:w="3127"/>
        <w:gridCol w:w="30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842" w:type="pct"/>
            <w:shd w:val="clear" w:color="auto" w:fill="808080"/>
          </w:tcPr>
          <w:p>
            <w:pPr>
              <w:pStyle w:val="23"/>
              <w:jc w:val="center"/>
              <w:rPr>
                <w:rFonts w:ascii="Arial" w:hAnsi="Arial" w:cs="Arial"/>
                <w:b/>
                <w:sz w:val="24"/>
                <w:szCs w:val="24"/>
              </w:rPr>
            </w:pPr>
            <w:r>
              <w:rPr>
                <w:rFonts w:ascii="Arial" w:hAnsi="Arial" w:cs="Arial"/>
                <w:b/>
                <w:w w:val="95"/>
                <w:sz w:val="24"/>
                <w:szCs w:val="24"/>
              </w:rPr>
              <w:t>Humano</w:t>
            </w:r>
          </w:p>
        </w:tc>
        <w:tc>
          <w:tcPr>
            <w:tcW w:w="1597" w:type="pct"/>
            <w:shd w:val="clear" w:color="auto" w:fill="808080"/>
          </w:tcPr>
          <w:p>
            <w:pPr>
              <w:pStyle w:val="23"/>
              <w:jc w:val="center"/>
              <w:rPr>
                <w:rFonts w:ascii="Arial" w:hAnsi="Arial" w:cs="Arial"/>
                <w:b/>
                <w:sz w:val="24"/>
                <w:szCs w:val="24"/>
              </w:rPr>
            </w:pPr>
            <w:r>
              <w:rPr>
                <w:rFonts w:ascii="Arial" w:hAnsi="Arial" w:cs="Arial"/>
                <w:b/>
                <w:w w:val="95"/>
                <w:sz w:val="24"/>
                <w:szCs w:val="24"/>
              </w:rPr>
              <w:t>Técnico</w:t>
            </w:r>
          </w:p>
        </w:tc>
        <w:tc>
          <w:tcPr>
            <w:tcW w:w="1561" w:type="pct"/>
            <w:shd w:val="clear" w:color="auto" w:fill="808080"/>
          </w:tcPr>
          <w:p>
            <w:pPr>
              <w:pStyle w:val="23"/>
              <w:jc w:val="center"/>
              <w:rPr>
                <w:rFonts w:ascii="Arial" w:hAnsi="Arial" w:cs="Arial"/>
                <w:b/>
                <w:sz w:val="24"/>
                <w:szCs w:val="24"/>
              </w:rPr>
            </w:pPr>
            <w:r>
              <w:rPr>
                <w:rFonts w:ascii="Arial" w:hAnsi="Arial" w:cs="Arial"/>
                <w:b/>
                <w:w w:val="95"/>
                <w:sz w:val="24"/>
                <w:szCs w:val="24"/>
              </w:rPr>
              <w:t>Financiero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7" w:hRule="atLeast"/>
        </w:trPr>
        <w:tc>
          <w:tcPr>
            <w:tcW w:w="1842" w:type="pct"/>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Funcionarios o contratistas del Grupo de Gestión Documental y de la Oficina de Tecnologías de la Información</w:t>
            </w:r>
          </w:p>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 xml:space="preserve">Personal designado para las actividades archivísticas de cada dependencia </w:t>
            </w:r>
          </w:p>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Profesionales especializados de acuerdo con el tema a tratar</w:t>
            </w:r>
          </w:p>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Ingeniero de Sistemas</w:t>
            </w:r>
          </w:p>
        </w:tc>
        <w:tc>
          <w:tcPr>
            <w:tcW w:w="1597" w:type="pct"/>
          </w:tcPr>
          <w:p>
            <w:pPr>
              <w:pStyle w:val="23"/>
              <w:ind w:left="57" w:right="57"/>
              <w:rPr>
                <w:rFonts w:ascii="Arial" w:hAnsi="Arial" w:eastAsia="Arial" w:cs="Arial"/>
                <w:sz w:val="20"/>
                <w:szCs w:val="20"/>
                <w:lang w:eastAsia="zh-CN" w:bidi="hi-IN"/>
              </w:rPr>
            </w:pPr>
            <w:r>
              <w:rPr>
                <w:rFonts w:ascii="Arial" w:hAnsi="Arial" w:eastAsia="Arial" w:cs="Arial"/>
                <w:sz w:val="20"/>
                <w:szCs w:val="20"/>
                <w:lang w:eastAsia="zh-CN" w:bidi="hi-IN"/>
              </w:rPr>
              <w:t>Computadores, Servidores Software Especializado, Complementos de Software Integraciones,</w:t>
            </w:r>
          </w:p>
          <w:p>
            <w:pPr>
              <w:pStyle w:val="23"/>
              <w:ind w:left="57" w:right="57"/>
              <w:rPr>
                <w:rFonts w:ascii="Arial" w:hAnsi="Arial" w:eastAsia="Arial" w:cs="Arial"/>
                <w:sz w:val="20"/>
                <w:szCs w:val="20"/>
                <w:lang w:eastAsia="zh-CN" w:bidi="hi-IN"/>
              </w:rPr>
            </w:pPr>
            <w:r>
              <w:rPr>
                <w:rFonts w:ascii="Arial" w:hAnsi="Arial" w:eastAsia="Arial" w:cs="Arial"/>
                <w:sz w:val="20"/>
                <w:szCs w:val="20"/>
                <w:lang w:eastAsia="zh-CN" w:bidi="hi-IN"/>
              </w:rPr>
              <w:t>Renovación de Medios Conversión / migración Televisores,</w:t>
            </w:r>
          </w:p>
          <w:p>
            <w:pPr>
              <w:pStyle w:val="23"/>
              <w:ind w:left="57" w:right="57"/>
              <w:rPr>
                <w:rFonts w:ascii="Arial" w:hAnsi="Arial" w:eastAsia="Arial" w:cs="Arial"/>
                <w:sz w:val="20"/>
                <w:szCs w:val="20"/>
                <w:lang w:eastAsia="zh-CN" w:bidi="hi-IN"/>
              </w:rPr>
            </w:pPr>
            <w:r>
              <w:rPr>
                <w:rFonts w:ascii="Arial" w:hAnsi="Arial" w:eastAsia="Arial" w:cs="Arial"/>
                <w:sz w:val="20"/>
                <w:szCs w:val="20"/>
                <w:lang w:eastAsia="zh-CN" w:bidi="hi-IN"/>
              </w:rPr>
              <w:t>Sala de juntas</w:t>
            </w:r>
          </w:p>
        </w:tc>
        <w:tc>
          <w:tcPr>
            <w:tcW w:w="1561" w:type="pct"/>
          </w:tcPr>
          <w:p>
            <w:pPr>
              <w:pStyle w:val="23"/>
              <w:ind w:left="57" w:right="57"/>
              <w:jc w:val="both"/>
              <w:rPr>
                <w:rFonts w:ascii="Arial" w:hAnsi="Arial" w:eastAsia="Arial" w:cs="Arial"/>
                <w:sz w:val="20"/>
                <w:szCs w:val="20"/>
                <w:lang w:eastAsia="zh-CN" w:bidi="hi-IN"/>
              </w:rPr>
            </w:pPr>
          </w:p>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De acuerdo con el presupuesto del que disponen para la adquisición de los materiales que se requieren y para la contratación de los profesionales especializados.</w:t>
            </w:r>
          </w:p>
        </w:tc>
      </w:tr>
    </w:tbl>
    <w:p>
      <w:pPr>
        <w:pStyle w:val="19"/>
        <w:spacing w:before="2"/>
        <w:rPr>
          <w:rFonts w:ascii="Arial" w:hAnsi="Arial" w:cs="Arial"/>
          <w:b/>
        </w:rPr>
      </w:pPr>
    </w:p>
    <w:p>
      <w:pPr>
        <w:pStyle w:val="2"/>
        <w:tabs>
          <w:tab w:val="left" w:pos="1377"/>
        </w:tabs>
        <w:spacing w:before="1"/>
      </w:pPr>
      <w:bookmarkStart w:id="477" w:name="_TOC_250028"/>
      <w:bookmarkEnd w:id="477"/>
      <w:bookmarkStart w:id="478" w:name="_Toc121578204"/>
      <w:bookmarkStart w:id="479" w:name="_Toc121578011"/>
      <w:bookmarkStart w:id="480" w:name="_Toc157101432"/>
      <w:r>
        <w:rPr>
          <w:w w:val="90"/>
        </w:rPr>
        <w:t>10.11.5 Responsable</w:t>
      </w:r>
      <w:bookmarkEnd w:id="478"/>
      <w:bookmarkEnd w:id="479"/>
      <w:bookmarkEnd w:id="480"/>
    </w:p>
    <w:p>
      <w:pPr>
        <w:pStyle w:val="19"/>
        <w:spacing w:before="10"/>
        <w:rPr>
          <w:rFonts w:ascii="Arial" w:hAnsi="Arial" w:cs="Arial"/>
          <w:b/>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El Grupo Interno de Trabajo Gestión Documental en coordinación con la Oficina de Tecnologías de la Información, agendaran y/o programaran las mesas de trabajo en donde se definirán los procedimientos a realizar, pruebas piloto para validar la ejecución de las estrategias definidas, y el seguimiento a los planes de trabajo.</w:t>
      </w:r>
    </w:p>
    <w:p>
      <w:pPr>
        <w:pStyle w:val="19"/>
        <w:rPr>
          <w:rFonts w:ascii="Arial" w:hAnsi="Arial" w:cs="Arial"/>
        </w:rPr>
      </w:pPr>
    </w:p>
    <w:p>
      <w:pPr>
        <w:pStyle w:val="19"/>
        <w:rPr>
          <w:rFonts w:ascii="Arial" w:hAnsi="Arial" w:cs="Arial"/>
        </w:rPr>
      </w:pPr>
    </w:p>
    <w:p>
      <w:pPr>
        <w:pStyle w:val="2"/>
        <w:tabs>
          <w:tab w:val="left" w:pos="1518"/>
          <w:tab w:val="left" w:pos="1519"/>
        </w:tabs>
        <w:spacing w:before="233"/>
        <w:rPr>
          <w:w w:val="90"/>
        </w:rPr>
      </w:pPr>
      <w:bookmarkStart w:id="481" w:name="_TOC_250027"/>
      <w:bookmarkEnd w:id="481"/>
      <w:bookmarkStart w:id="482" w:name="_Toc121578012"/>
      <w:bookmarkStart w:id="483" w:name="_Toc121578205"/>
      <w:bookmarkStart w:id="484" w:name="_Toc157101433"/>
      <w:r>
        <w:rPr>
          <w:w w:val="90"/>
        </w:rPr>
        <w:t>10.11.6 Cronograma</w:t>
      </w:r>
      <w:bookmarkEnd w:id="482"/>
      <w:bookmarkEnd w:id="483"/>
      <w:bookmarkEnd w:id="484"/>
    </w:p>
    <w:p>
      <w:pPr>
        <w:pStyle w:val="19"/>
        <w:spacing w:line="244" w:lineRule="auto"/>
        <w:jc w:val="both"/>
        <w:rPr>
          <w:rFonts w:ascii="Arial" w:hAnsi="Arial" w:eastAsia="Arial" w:cs="Arial"/>
          <w:lang w:eastAsia="zh-CN" w:bidi="hi-IN"/>
        </w:rPr>
      </w:pPr>
      <w:r>
        <w:rPr>
          <w:rFonts w:ascii="Arial" w:hAnsi="Arial" w:eastAsia="Arial" w:cs="Arial"/>
          <w:lang w:eastAsia="zh-CN" w:bidi="hi-IN"/>
        </w:rPr>
        <w:t>El Cronograma fue diseñado de manera general para todos los programas y se encuentra consolidado en el numeral 11.</w:t>
      </w:r>
    </w:p>
    <w:p>
      <w:pPr>
        <w:pStyle w:val="19"/>
        <w:spacing w:before="7"/>
        <w:rPr>
          <w:rFonts w:ascii="Arial" w:hAnsi="Arial" w:cs="Arial"/>
        </w:rPr>
      </w:pPr>
    </w:p>
    <w:p>
      <w:pPr>
        <w:pStyle w:val="2"/>
        <w:tabs>
          <w:tab w:val="left" w:pos="1573"/>
          <w:tab w:val="left" w:pos="1574"/>
        </w:tabs>
      </w:pPr>
      <w:bookmarkStart w:id="485" w:name="_TOC_250026"/>
      <w:bookmarkStart w:id="486" w:name="_Toc157101434"/>
      <w:bookmarkStart w:id="487" w:name="_Toc121578013"/>
      <w:bookmarkStart w:id="488" w:name="_Toc121578206"/>
      <w:r>
        <w:rPr>
          <w:spacing w:val="-1"/>
          <w:w w:val="85"/>
        </w:rPr>
        <w:t>10.12 PROGRAMA</w:t>
      </w:r>
      <w:r>
        <w:rPr>
          <w:spacing w:val="-5"/>
          <w:w w:val="85"/>
        </w:rPr>
        <w:t xml:space="preserve"> </w:t>
      </w:r>
      <w:r>
        <w:rPr>
          <w:w w:val="85"/>
        </w:rPr>
        <w:t>DE</w:t>
      </w:r>
      <w:r>
        <w:rPr>
          <w:spacing w:val="-1"/>
          <w:w w:val="85"/>
        </w:rPr>
        <w:t xml:space="preserve"> </w:t>
      </w:r>
      <w:r>
        <w:rPr>
          <w:w w:val="85"/>
        </w:rPr>
        <w:t>REGISTRO</w:t>
      </w:r>
      <w:r>
        <w:rPr>
          <w:spacing w:val="-4"/>
          <w:w w:val="85"/>
        </w:rPr>
        <w:t xml:space="preserve"> </w:t>
      </w:r>
      <w:r>
        <w:rPr>
          <w:w w:val="85"/>
        </w:rPr>
        <w:t>DE</w:t>
      </w:r>
      <w:r>
        <w:rPr>
          <w:spacing w:val="-1"/>
          <w:w w:val="85"/>
        </w:rPr>
        <w:t xml:space="preserve"> </w:t>
      </w:r>
      <w:bookmarkEnd w:id="485"/>
      <w:r>
        <w:rPr>
          <w:w w:val="85"/>
        </w:rPr>
        <w:t>METADATOS</w:t>
      </w:r>
      <w:bookmarkEnd w:id="486"/>
      <w:bookmarkEnd w:id="487"/>
      <w:bookmarkEnd w:id="488"/>
    </w:p>
    <w:p>
      <w:pPr>
        <w:pStyle w:val="19"/>
        <w:rPr>
          <w:rFonts w:ascii="Arial" w:hAnsi="Arial" w:cs="Arial"/>
          <w:b/>
        </w:rPr>
      </w:pPr>
    </w:p>
    <w:p>
      <w:pPr>
        <w:pStyle w:val="2"/>
        <w:tabs>
          <w:tab w:val="left" w:pos="1765"/>
          <w:tab w:val="left" w:pos="1766"/>
        </w:tabs>
      </w:pPr>
      <w:bookmarkStart w:id="489" w:name="_TOC_250025"/>
      <w:bookmarkEnd w:id="489"/>
      <w:bookmarkStart w:id="490" w:name="_Toc121578014"/>
      <w:bookmarkStart w:id="491" w:name="_Toc121578207"/>
      <w:bookmarkStart w:id="492" w:name="_Toc157101435"/>
      <w:r>
        <w:rPr>
          <w:w w:val="90"/>
        </w:rPr>
        <w:t>10.12.1 Objetivo</w:t>
      </w:r>
      <w:bookmarkEnd w:id="490"/>
      <w:bookmarkEnd w:id="491"/>
      <w:bookmarkEnd w:id="492"/>
    </w:p>
    <w:p>
      <w:pPr>
        <w:pStyle w:val="19"/>
        <w:spacing w:before="4"/>
        <w:rPr>
          <w:rFonts w:ascii="Arial" w:hAnsi="Arial" w:cs="Arial"/>
          <w:b/>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Establecer la estructura de metadatos adecuada para los documentos que requieren ser incorporados al Plan de Preservación Digital a largo Plazo.</w:t>
      </w:r>
    </w:p>
    <w:p>
      <w:pPr>
        <w:pStyle w:val="19"/>
        <w:spacing w:before="7"/>
        <w:rPr>
          <w:rFonts w:ascii="Arial" w:hAnsi="Arial" w:cs="Arial"/>
        </w:rPr>
      </w:pPr>
    </w:p>
    <w:p>
      <w:pPr>
        <w:pStyle w:val="2"/>
        <w:tabs>
          <w:tab w:val="left" w:pos="1765"/>
          <w:tab w:val="left" w:pos="1766"/>
        </w:tabs>
      </w:pPr>
      <w:bookmarkStart w:id="493" w:name="_TOC_250024"/>
      <w:bookmarkEnd w:id="493"/>
      <w:bookmarkStart w:id="494" w:name="_Toc121578208"/>
      <w:bookmarkStart w:id="495" w:name="_Toc121578015"/>
      <w:bookmarkStart w:id="496" w:name="_Toc157101436"/>
      <w:r>
        <w:rPr>
          <w:w w:val="90"/>
        </w:rPr>
        <w:t>10.12.2 Alcance</w:t>
      </w:r>
      <w:bookmarkEnd w:id="494"/>
      <w:bookmarkEnd w:id="495"/>
      <w:bookmarkEnd w:id="496"/>
    </w:p>
    <w:p>
      <w:pPr>
        <w:pStyle w:val="19"/>
        <w:spacing w:before="4"/>
        <w:rPr>
          <w:rFonts w:ascii="Arial" w:hAnsi="Arial" w:cs="Arial"/>
          <w:b/>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Este programa se extiende a todos los archivos electrónicos recibidos o producidos durante el desarrollo de los procesos de gestión documental en ejecución de las funciones misionales de la entidad.</w:t>
      </w:r>
    </w:p>
    <w:p>
      <w:pPr>
        <w:pStyle w:val="19"/>
        <w:spacing w:before="7"/>
        <w:rPr>
          <w:rFonts w:ascii="Arial" w:hAnsi="Arial" w:cs="Arial"/>
        </w:rPr>
      </w:pPr>
    </w:p>
    <w:p>
      <w:pPr>
        <w:pStyle w:val="2"/>
        <w:tabs>
          <w:tab w:val="left" w:pos="1763"/>
          <w:tab w:val="left" w:pos="1764"/>
        </w:tabs>
      </w:pPr>
      <w:bookmarkStart w:id="497" w:name="_TOC_250023"/>
      <w:bookmarkEnd w:id="497"/>
      <w:bookmarkStart w:id="498" w:name="_Toc121578016"/>
      <w:bookmarkStart w:id="499" w:name="_Toc157101437"/>
      <w:bookmarkStart w:id="500" w:name="_Toc121578209"/>
      <w:r>
        <w:rPr>
          <w:w w:val="90"/>
        </w:rPr>
        <w:t>10.12.3 Metodología</w:t>
      </w:r>
      <w:bookmarkEnd w:id="498"/>
      <w:bookmarkEnd w:id="499"/>
      <w:bookmarkEnd w:id="500"/>
    </w:p>
    <w:p>
      <w:pPr>
        <w:pStyle w:val="19"/>
        <w:spacing w:before="4"/>
        <w:rPr>
          <w:rFonts w:ascii="Arial" w:hAnsi="Arial" w:cs="Arial"/>
          <w:b/>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Se deben aplicar metadatos de preservación a largo plazo, la entidad, deberá asegurar que en su Sistema de Gestión de Documentos Electrónicos de Archivo SGDEA, se utilicen obligatoriamente metadatos de preservación, generados automática o manualmente, los cuales actúan como estrategia para la preservación de los documentos electrónicos de archivo. La información que ofrecen los metadatos de preservación permite continuar con el despliegue operacional de estrategias indefinidamente, ya que ofrece los datos suficientes para el tratamiento de los documentos electrónicos. A continuación, se presenta una tabla, propuesta de los metadatos de preservación:</w:t>
      </w:r>
    </w:p>
    <w:p>
      <w:pPr>
        <w:spacing w:line="242" w:lineRule="auto"/>
        <w:jc w:val="both"/>
        <w:rPr>
          <w:rFonts w:ascii="Arial" w:hAnsi="Arial" w:cs="Arial"/>
          <w:sz w:val="24"/>
          <w:szCs w:val="24"/>
        </w:rPr>
      </w:pPr>
    </w:p>
    <w:tbl>
      <w:tblPr>
        <w:tblStyle w:val="21"/>
        <w:tblW w:w="494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412"/>
        <w:gridCol w:w="62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blHeader/>
        </w:trPr>
        <w:tc>
          <w:tcPr>
            <w:tcW w:w="1763" w:type="pct"/>
            <w:shd w:val="clear" w:color="auto" w:fill="808080"/>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METADATO</w:t>
            </w:r>
          </w:p>
        </w:tc>
        <w:tc>
          <w:tcPr>
            <w:tcW w:w="3237" w:type="pct"/>
            <w:shd w:val="clear" w:color="auto" w:fill="808080"/>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FUNCIÓN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1763" w:type="pct"/>
            <w:vAlign w:val="center"/>
          </w:tcPr>
          <w:p>
            <w:pPr>
              <w:pStyle w:val="23"/>
              <w:ind w:left="57" w:right="57"/>
              <w:rPr>
                <w:rFonts w:ascii="Arial" w:hAnsi="Arial" w:eastAsia="Arial" w:cs="Arial"/>
                <w:sz w:val="20"/>
                <w:szCs w:val="20"/>
                <w:lang w:eastAsia="zh-CN" w:bidi="hi-IN"/>
              </w:rPr>
            </w:pPr>
            <w:r>
              <w:rPr>
                <w:rFonts w:ascii="Arial" w:hAnsi="Arial" w:eastAsia="Arial" w:cs="Arial"/>
                <w:sz w:val="20"/>
                <w:szCs w:val="20"/>
                <w:lang w:eastAsia="zh-CN" w:bidi="hi-IN"/>
              </w:rPr>
              <w:t>Código</w:t>
            </w:r>
          </w:p>
        </w:tc>
        <w:tc>
          <w:tcPr>
            <w:tcW w:w="3237" w:type="pct"/>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Designación unívoca del objeto digital a preservar.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1763" w:type="pct"/>
            <w:vAlign w:val="center"/>
          </w:tcPr>
          <w:p>
            <w:pPr>
              <w:pStyle w:val="23"/>
              <w:ind w:left="57" w:right="57"/>
              <w:rPr>
                <w:rFonts w:ascii="Arial" w:hAnsi="Arial" w:eastAsia="Arial" w:cs="Arial"/>
                <w:sz w:val="20"/>
                <w:szCs w:val="20"/>
                <w:lang w:eastAsia="zh-CN" w:bidi="hi-IN"/>
              </w:rPr>
            </w:pPr>
            <w:r>
              <w:rPr>
                <w:rFonts w:ascii="Arial" w:hAnsi="Arial" w:eastAsia="Arial" w:cs="Arial"/>
                <w:sz w:val="20"/>
                <w:szCs w:val="20"/>
                <w:lang w:eastAsia="zh-CN" w:bidi="hi-IN"/>
              </w:rPr>
              <w:t>Título</w:t>
            </w:r>
          </w:p>
        </w:tc>
        <w:tc>
          <w:tcPr>
            <w:tcW w:w="3237" w:type="pct"/>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Nombre del documento electrónico de archivo.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1763" w:type="pct"/>
            <w:vAlign w:val="center"/>
          </w:tcPr>
          <w:p>
            <w:pPr>
              <w:pStyle w:val="23"/>
              <w:ind w:left="57" w:right="57"/>
              <w:rPr>
                <w:rFonts w:ascii="Arial" w:hAnsi="Arial" w:eastAsia="Arial" w:cs="Arial"/>
                <w:sz w:val="20"/>
                <w:szCs w:val="20"/>
                <w:lang w:eastAsia="zh-CN" w:bidi="hi-IN"/>
              </w:rPr>
            </w:pPr>
            <w:r>
              <w:rPr>
                <w:rFonts w:ascii="Arial" w:hAnsi="Arial" w:eastAsia="Arial" w:cs="Arial"/>
                <w:sz w:val="20"/>
                <w:szCs w:val="20"/>
                <w:lang w:eastAsia="zh-CN" w:bidi="hi-IN"/>
              </w:rPr>
              <w:t>Software de Creación</w:t>
            </w:r>
          </w:p>
        </w:tc>
        <w:tc>
          <w:tcPr>
            <w:tcW w:w="3237" w:type="pct"/>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Nombre de la aplicación informática utilizada para crear el documento electrónico.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 w:hRule="atLeast"/>
        </w:trPr>
        <w:tc>
          <w:tcPr>
            <w:tcW w:w="1763" w:type="pct"/>
            <w:vAlign w:val="center"/>
          </w:tcPr>
          <w:p>
            <w:pPr>
              <w:pStyle w:val="23"/>
              <w:ind w:left="57" w:right="57"/>
              <w:rPr>
                <w:rFonts w:ascii="Arial" w:hAnsi="Arial" w:eastAsia="Arial" w:cs="Arial"/>
                <w:sz w:val="20"/>
                <w:szCs w:val="20"/>
                <w:lang w:eastAsia="zh-CN" w:bidi="hi-IN"/>
              </w:rPr>
            </w:pPr>
            <w:r>
              <w:rPr>
                <w:rFonts w:ascii="Arial" w:hAnsi="Arial" w:eastAsia="Arial" w:cs="Arial"/>
                <w:sz w:val="20"/>
                <w:szCs w:val="20"/>
                <w:lang w:eastAsia="zh-CN" w:bidi="hi-IN"/>
              </w:rPr>
              <w:t>Versión</w:t>
            </w:r>
          </w:p>
        </w:tc>
        <w:tc>
          <w:tcPr>
            <w:tcW w:w="3237" w:type="pct"/>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Versión del software con que fue creado el documento electrónico.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1763" w:type="pct"/>
            <w:vAlign w:val="center"/>
          </w:tcPr>
          <w:p>
            <w:pPr>
              <w:pStyle w:val="23"/>
              <w:ind w:left="57" w:right="57"/>
              <w:rPr>
                <w:rFonts w:ascii="Arial" w:hAnsi="Arial" w:eastAsia="Arial" w:cs="Arial"/>
                <w:sz w:val="20"/>
                <w:szCs w:val="20"/>
                <w:lang w:eastAsia="zh-CN" w:bidi="hi-IN"/>
              </w:rPr>
            </w:pPr>
            <w:r>
              <w:rPr>
                <w:rFonts w:ascii="Arial" w:hAnsi="Arial" w:eastAsia="Arial" w:cs="Arial"/>
                <w:sz w:val="20"/>
                <w:szCs w:val="20"/>
                <w:lang w:eastAsia="zh-CN" w:bidi="hi-IN"/>
              </w:rPr>
              <w:t>Tipo de recurso</w:t>
            </w:r>
          </w:p>
        </w:tc>
        <w:tc>
          <w:tcPr>
            <w:tcW w:w="3237" w:type="pct"/>
          </w:tcPr>
          <w:p>
            <w:pPr>
              <w:pStyle w:val="23"/>
              <w:spacing w:line="226" w:lineRule="exact"/>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Identificación de la categoría de fichero informático a la que pertenece el documento electrónico (Texto, Imagen, Audio, Video).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1763" w:type="pct"/>
            <w:vAlign w:val="center"/>
          </w:tcPr>
          <w:p>
            <w:pPr>
              <w:pStyle w:val="23"/>
              <w:ind w:left="57" w:right="57"/>
              <w:rPr>
                <w:rFonts w:ascii="Arial" w:hAnsi="Arial" w:eastAsia="Arial" w:cs="Arial"/>
                <w:sz w:val="20"/>
                <w:szCs w:val="20"/>
                <w:lang w:eastAsia="zh-CN" w:bidi="hi-IN"/>
              </w:rPr>
            </w:pPr>
            <w:r>
              <w:rPr>
                <w:rFonts w:ascii="Arial" w:hAnsi="Arial" w:eastAsia="Arial" w:cs="Arial"/>
                <w:sz w:val="20"/>
                <w:szCs w:val="20"/>
                <w:lang w:eastAsia="zh-CN" w:bidi="hi-IN"/>
              </w:rPr>
              <w:t>Estampa de Tiempo</w:t>
            </w:r>
          </w:p>
        </w:tc>
        <w:tc>
          <w:tcPr>
            <w:tcW w:w="3237" w:type="pct"/>
          </w:tcPr>
          <w:p>
            <w:pPr>
              <w:pStyle w:val="23"/>
              <w:spacing w:line="230" w:lineRule="exact"/>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Registro de fecha y hora de acciones sobre el documento electrónico (creación/captura, modificación, actualización, acceso, anexos, consulta, etc.).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1763" w:type="pct"/>
            <w:vAlign w:val="center"/>
          </w:tcPr>
          <w:p>
            <w:pPr>
              <w:pStyle w:val="23"/>
              <w:ind w:left="57" w:right="57"/>
              <w:rPr>
                <w:rFonts w:ascii="Arial" w:hAnsi="Arial" w:eastAsia="Arial" w:cs="Arial"/>
                <w:sz w:val="20"/>
                <w:szCs w:val="20"/>
                <w:lang w:eastAsia="zh-CN" w:bidi="hi-IN"/>
              </w:rPr>
            </w:pPr>
            <w:r>
              <w:rPr>
                <w:rFonts w:ascii="Arial" w:hAnsi="Arial" w:eastAsia="Arial" w:cs="Arial"/>
                <w:sz w:val="20"/>
                <w:szCs w:val="20"/>
                <w:lang w:eastAsia="zh-CN" w:bidi="hi-IN"/>
              </w:rPr>
              <w:t>Autor</w:t>
            </w:r>
          </w:p>
        </w:tc>
        <w:tc>
          <w:tcPr>
            <w:tcW w:w="3237" w:type="pct"/>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Emisor responsable del contenido/creación del documento electrónico.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1763" w:type="pct"/>
            <w:vAlign w:val="center"/>
          </w:tcPr>
          <w:p>
            <w:pPr>
              <w:pStyle w:val="23"/>
              <w:ind w:left="57" w:right="57"/>
              <w:rPr>
                <w:rFonts w:ascii="Arial" w:hAnsi="Arial" w:eastAsia="Arial" w:cs="Arial"/>
                <w:sz w:val="20"/>
                <w:szCs w:val="20"/>
                <w:lang w:eastAsia="zh-CN" w:bidi="hi-IN"/>
              </w:rPr>
            </w:pPr>
            <w:r>
              <w:rPr>
                <w:rFonts w:ascii="Arial" w:hAnsi="Arial" w:eastAsia="Arial" w:cs="Arial"/>
                <w:sz w:val="20"/>
                <w:szCs w:val="20"/>
                <w:lang w:eastAsia="zh-CN" w:bidi="hi-IN"/>
              </w:rPr>
              <w:t>Estado</w:t>
            </w:r>
          </w:p>
        </w:tc>
        <w:tc>
          <w:tcPr>
            <w:tcW w:w="3237" w:type="pct"/>
          </w:tcPr>
          <w:p>
            <w:pPr>
              <w:pStyle w:val="23"/>
              <w:spacing w:line="226" w:lineRule="exact"/>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Metadato de identificación del estado del documento electrónico: Borrador, Documento o Record.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 w:hRule="atLeast"/>
        </w:trPr>
        <w:tc>
          <w:tcPr>
            <w:tcW w:w="1763" w:type="pct"/>
            <w:vAlign w:val="center"/>
          </w:tcPr>
          <w:p>
            <w:pPr>
              <w:pStyle w:val="23"/>
              <w:ind w:left="57" w:right="57"/>
              <w:rPr>
                <w:rFonts w:ascii="Arial" w:hAnsi="Arial" w:eastAsia="Arial" w:cs="Arial"/>
                <w:sz w:val="20"/>
                <w:szCs w:val="20"/>
                <w:lang w:eastAsia="zh-CN" w:bidi="hi-IN"/>
              </w:rPr>
            </w:pPr>
            <w:r>
              <w:rPr>
                <w:rFonts w:ascii="Arial" w:hAnsi="Arial" w:eastAsia="Arial" w:cs="Arial"/>
                <w:sz w:val="20"/>
                <w:szCs w:val="20"/>
                <w:lang w:eastAsia="zh-CN" w:bidi="hi-IN"/>
              </w:rPr>
              <w:t>Perfil autorizado</w:t>
            </w:r>
          </w:p>
        </w:tc>
        <w:tc>
          <w:tcPr>
            <w:tcW w:w="3237" w:type="pct"/>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Metadatos de control de acceso al documento electrónico de archivo.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1763" w:type="pct"/>
            <w:vAlign w:val="center"/>
          </w:tcPr>
          <w:p>
            <w:pPr>
              <w:pStyle w:val="23"/>
              <w:ind w:left="57" w:right="57"/>
              <w:rPr>
                <w:rFonts w:ascii="Arial" w:hAnsi="Arial" w:eastAsia="Arial" w:cs="Arial"/>
                <w:sz w:val="20"/>
                <w:szCs w:val="20"/>
                <w:lang w:eastAsia="zh-CN" w:bidi="hi-IN"/>
              </w:rPr>
            </w:pPr>
            <w:r>
              <w:rPr>
                <w:rFonts w:ascii="Arial" w:hAnsi="Arial" w:eastAsia="Arial" w:cs="Arial"/>
                <w:sz w:val="20"/>
                <w:szCs w:val="20"/>
                <w:lang w:eastAsia="zh-CN" w:bidi="hi-IN"/>
              </w:rPr>
              <w:t>Ubicación de archivamiento</w:t>
            </w:r>
          </w:p>
        </w:tc>
        <w:tc>
          <w:tcPr>
            <w:tcW w:w="3237" w:type="pct"/>
          </w:tcPr>
          <w:p>
            <w:pPr>
              <w:pStyle w:val="23"/>
              <w:spacing w:line="230" w:lineRule="exact"/>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Ruta física y/o lógica del repositorio de en donde se realiza el almacenamiento del documento electrónico de archivo.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1763" w:type="pct"/>
            <w:vAlign w:val="center"/>
          </w:tcPr>
          <w:p>
            <w:pPr>
              <w:pStyle w:val="23"/>
              <w:ind w:left="57" w:right="57"/>
              <w:rPr>
                <w:rFonts w:ascii="Arial" w:hAnsi="Arial" w:eastAsia="Arial" w:cs="Arial"/>
                <w:sz w:val="20"/>
                <w:szCs w:val="20"/>
                <w:lang w:eastAsia="zh-CN" w:bidi="hi-IN"/>
              </w:rPr>
            </w:pPr>
            <w:r>
              <w:rPr>
                <w:rFonts w:ascii="Arial" w:hAnsi="Arial" w:eastAsia="Arial" w:cs="Arial"/>
                <w:sz w:val="20"/>
                <w:szCs w:val="20"/>
                <w:lang w:eastAsia="zh-CN" w:bidi="hi-IN"/>
              </w:rPr>
              <w:t>Nivel de preservación</w:t>
            </w:r>
          </w:p>
        </w:tc>
        <w:tc>
          <w:tcPr>
            <w:tcW w:w="3237" w:type="pct"/>
          </w:tcPr>
          <w:p>
            <w:pPr>
              <w:pStyle w:val="23"/>
              <w:spacing w:line="230" w:lineRule="exact"/>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Información del tipo de preservación que ha de aplicarse sobre el objeto digital (migración, conversión, emulación, etc.).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1763" w:type="pct"/>
            <w:vAlign w:val="center"/>
          </w:tcPr>
          <w:p>
            <w:pPr>
              <w:pStyle w:val="23"/>
              <w:ind w:left="57" w:right="57"/>
              <w:rPr>
                <w:rFonts w:ascii="Arial" w:hAnsi="Arial" w:eastAsia="Arial" w:cs="Arial"/>
                <w:sz w:val="20"/>
                <w:szCs w:val="20"/>
                <w:lang w:eastAsia="zh-CN" w:bidi="hi-IN"/>
              </w:rPr>
            </w:pPr>
            <w:r>
              <w:rPr>
                <w:rFonts w:ascii="Arial" w:hAnsi="Arial" w:eastAsia="Arial" w:cs="Arial"/>
                <w:sz w:val="20"/>
                <w:szCs w:val="20"/>
                <w:lang w:eastAsia="zh-CN" w:bidi="hi-IN"/>
              </w:rPr>
              <w:t>Tiempos de aplicación del nivel de</w:t>
            </w:r>
          </w:p>
          <w:p>
            <w:pPr>
              <w:pStyle w:val="23"/>
              <w:spacing w:before="4"/>
              <w:ind w:left="57" w:right="57"/>
              <w:rPr>
                <w:rFonts w:ascii="Arial" w:hAnsi="Arial" w:eastAsia="Arial" w:cs="Arial"/>
                <w:sz w:val="20"/>
                <w:szCs w:val="20"/>
                <w:lang w:eastAsia="zh-CN" w:bidi="hi-IN"/>
              </w:rPr>
            </w:pPr>
            <w:r>
              <w:rPr>
                <w:rFonts w:ascii="Arial" w:hAnsi="Arial" w:eastAsia="Arial" w:cs="Arial"/>
                <w:sz w:val="20"/>
                <w:szCs w:val="20"/>
                <w:lang w:eastAsia="zh-CN" w:bidi="hi-IN"/>
              </w:rPr>
              <w:t>preservación</w:t>
            </w:r>
          </w:p>
        </w:tc>
        <w:tc>
          <w:tcPr>
            <w:tcW w:w="3237" w:type="pct"/>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Especificación de fechas de para ejecución de migración o conversión de documentos electrónicos de archivo.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1763" w:type="pct"/>
            <w:vAlign w:val="center"/>
          </w:tcPr>
          <w:p>
            <w:pPr>
              <w:pStyle w:val="23"/>
              <w:ind w:left="57" w:right="57"/>
              <w:rPr>
                <w:rFonts w:ascii="Arial" w:hAnsi="Arial" w:eastAsia="Arial" w:cs="Arial"/>
                <w:sz w:val="20"/>
                <w:szCs w:val="20"/>
                <w:lang w:eastAsia="zh-CN" w:bidi="hi-IN"/>
              </w:rPr>
            </w:pPr>
            <w:r>
              <w:rPr>
                <w:rFonts w:ascii="Arial" w:hAnsi="Arial" w:eastAsia="Arial" w:cs="Arial"/>
                <w:sz w:val="20"/>
                <w:szCs w:val="20"/>
                <w:lang w:eastAsia="zh-CN" w:bidi="hi-IN"/>
              </w:rPr>
              <w:t>Periodicidad de verificación</w:t>
            </w:r>
          </w:p>
        </w:tc>
        <w:tc>
          <w:tcPr>
            <w:tcW w:w="3237" w:type="pct"/>
          </w:tcPr>
          <w:p>
            <w:pPr>
              <w:pStyle w:val="23"/>
              <w:spacing w:line="230" w:lineRule="exact"/>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Espacios de tiempo planificados para realizar auditorías de acceso a los documentos electrónicos de archivo.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1763" w:type="pct"/>
            <w:vAlign w:val="center"/>
          </w:tcPr>
          <w:p>
            <w:pPr>
              <w:pStyle w:val="23"/>
              <w:ind w:left="57" w:right="57"/>
              <w:rPr>
                <w:rFonts w:ascii="Arial" w:hAnsi="Arial" w:eastAsia="Arial" w:cs="Arial"/>
                <w:sz w:val="20"/>
                <w:szCs w:val="20"/>
                <w:lang w:eastAsia="zh-CN" w:bidi="hi-IN"/>
              </w:rPr>
            </w:pPr>
            <w:r>
              <w:rPr>
                <w:rFonts w:ascii="Arial" w:hAnsi="Arial" w:eastAsia="Arial" w:cs="Arial"/>
                <w:sz w:val="20"/>
                <w:szCs w:val="20"/>
                <w:lang w:eastAsia="zh-CN" w:bidi="hi-IN"/>
              </w:rPr>
              <w:t>Renovación de medios</w:t>
            </w:r>
          </w:p>
        </w:tc>
        <w:tc>
          <w:tcPr>
            <w:tcW w:w="3237" w:type="pct"/>
          </w:tcPr>
          <w:p>
            <w:pPr>
              <w:pStyle w:val="23"/>
              <w:spacing w:line="230" w:lineRule="exact"/>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Fecha planeada de renovación de medios para el almacenamiento de documentos electrónicos de archivo.</w:t>
            </w:r>
          </w:p>
        </w:tc>
      </w:tr>
    </w:tbl>
    <w:p>
      <w:pPr>
        <w:pStyle w:val="19"/>
        <w:spacing w:before="4"/>
        <w:rPr>
          <w:rFonts w:ascii="Arial" w:hAnsi="Arial" w:cs="Arial"/>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Finalmente, es preciso considerar que los documentos electrónicos de archivo deben ser gestionados a través de un esquema normalizado de metadatos, que contemple los aspectos de control mínimos obligatorios; estos metadatos cumplen con la labor de proporcionar información descriptiva y contextual para identificar inequívocamente los recursos documentales.</w:t>
      </w:r>
    </w:p>
    <w:p>
      <w:pPr>
        <w:pStyle w:val="19"/>
        <w:spacing w:line="244" w:lineRule="auto"/>
        <w:jc w:val="both"/>
        <w:rPr>
          <w:rFonts w:ascii="Arial" w:hAnsi="Arial" w:eastAsia="Arial" w:cs="Arial"/>
          <w:lang w:eastAsia="zh-CN" w:bidi="hi-IN"/>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A continuación, se presenta un esquema de metadatos, para la gestión de documentos electrónicos de archivo, basado en el estándar Dublín Core:</w:t>
      </w:r>
    </w:p>
    <w:p>
      <w:pPr>
        <w:pStyle w:val="19"/>
        <w:spacing w:before="7"/>
        <w:rPr>
          <w:rFonts w:ascii="Arial" w:hAnsi="Arial" w:cs="Arial"/>
        </w:rPr>
      </w:pPr>
    </w:p>
    <w:tbl>
      <w:tblPr>
        <w:tblStyle w:val="21"/>
        <w:tblW w:w="504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95"/>
        <w:gridCol w:w="1795"/>
        <w:gridCol w:w="1643"/>
        <w:gridCol w:w="1200"/>
        <w:gridCol w:w="1319"/>
        <w:gridCol w:w="30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blHeader/>
        </w:trPr>
        <w:tc>
          <w:tcPr>
            <w:tcW w:w="454" w:type="pct"/>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No</w:t>
            </w:r>
          </w:p>
        </w:tc>
        <w:tc>
          <w:tcPr>
            <w:tcW w:w="909" w:type="pct"/>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NOMBRE</w:t>
            </w:r>
          </w:p>
        </w:tc>
        <w:tc>
          <w:tcPr>
            <w:tcW w:w="832" w:type="pct"/>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ESTRUCTURA XML</w:t>
            </w:r>
          </w:p>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 ETIQUETA</w:t>
            </w:r>
          </w:p>
        </w:tc>
        <w:tc>
          <w:tcPr>
            <w:tcW w:w="1276" w:type="pct"/>
            <w:gridSpan w:val="2"/>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OBLIGATORIEDAD</w:t>
            </w:r>
          </w:p>
        </w:tc>
        <w:tc>
          <w:tcPr>
            <w:tcW w:w="1529" w:type="pct"/>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DESCRIPCIÓN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454"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1</w:t>
            </w:r>
          </w:p>
        </w:tc>
        <w:tc>
          <w:tcPr>
            <w:tcW w:w="909"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Título</w:t>
            </w:r>
          </w:p>
        </w:tc>
        <w:tc>
          <w:tcPr>
            <w:tcW w:w="832"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&lt;Title&gt;</w:t>
            </w:r>
          </w:p>
        </w:tc>
        <w:tc>
          <w:tcPr>
            <w:tcW w:w="608"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O</w:t>
            </w:r>
          </w:p>
        </w:tc>
        <w:tc>
          <w:tcPr>
            <w:tcW w:w="668" w:type="pct"/>
            <w:vAlign w:val="center"/>
          </w:tcPr>
          <w:p>
            <w:pPr>
              <w:pStyle w:val="23"/>
              <w:spacing w:line="244" w:lineRule="auto"/>
              <w:ind w:left="57" w:right="57" w:firstLine="41"/>
              <w:jc w:val="center"/>
              <w:rPr>
                <w:rFonts w:ascii="Arial" w:hAnsi="Arial" w:eastAsia="Arial" w:cs="Arial"/>
                <w:sz w:val="20"/>
                <w:szCs w:val="20"/>
                <w:lang w:eastAsia="zh-CN" w:bidi="hi-IN"/>
              </w:rPr>
            </w:pPr>
            <w:r>
              <w:rPr>
                <w:rFonts w:ascii="Arial" w:hAnsi="Arial" w:eastAsia="Arial" w:cs="Arial"/>
                <w:sz w:val="20"/>
                <w:szCs w:val="20"/>
                <w:lang w:eastAsia="zh-CN" w:bidi="hi-IN"/>
              </w:rPr>
              <w:t>elemento obligatorio</w:t>
            </w:r>
          </w:p>
        </w:tc>
        <w:tc>
          <w:tcPr>
            <w:tcW w:w="1529" w:type="pct"/>
            <w:vAlign w:val="center"/>
          </w:tcPr>
          <w:p>
            <w:pPr>
              <w:pStyle w:val="23"/>
              <w:spacing w:line="244" w:lineRule="auto"/>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Normalmente el título será el nombre por el que se conoce formalmente el recurso (expediente)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454"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2</w:t>
            </w:r>
          </w:p>
        </w:tc>
        <w:tc>
          <w:tcPr>
            <w:tcW w:w="909"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Autor</w:t>
            </w:r>
          </w:p>
        </w:tc>
        <w:tc>
          <w:tcPr>
            <w:tcW w:w="832"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&lt;Creator&gt;</w:t>
            </w:r>
          </w:p>
        </w:tc>
        <w:tc>
          <w:tcPr>
            <w:tcW w:w="608"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O</w:t>
            </w:r>
          </w:p>
        </w:tc>
        <w:tc>
          <w:tcPr>
            <w:tcW w:w="668" w:type="pct"/>
            <w:vAlign w:val="center"/>
          </w:tcPr>
          <w:p>
            <w:pPr>
              <w:pStyle w:val="23"/>
              <w:ind w:left="57" w:right="57" w:firstLine="67"/>
              <w:jc w:val="center"/>
              <w:rPr>
                <w:rFonts w:ascii="Arial" w:hAnsi="Arial" w:eastAsia="Arial" w:cs="Arial"/>
                <w:sz w:val="20"/>
                <w:szCs w:val="20"/>
                <w:lang w:eastAsia="zh-CN" w:bidi="hi-IN"/>
              </w:rPr>
            </w:pPr>
            <w:r>
              <w:rPr>
                <w:rFonts w:ascii="Arial" w:hAnsi="Arial" w:eastAsia="Arial" w:cs="Arial"/>
                <w:sz w:val="20"/>
                <w:szCs w:val="20"/>
                <w:lang w:eastAsia="zh-CN" w:bidi="hi-IN"/>
              </w:rPr>
              <w:t>elemento obligatorio</w:t>
            </w:r>
          </w:p>
        </w:tc>
        <w:tc>
          <w:tcPr>
            <w:tcW w:w="1529" w:type="pct"/>
            <w:vAlign w:val="center"/>
          </w:tcPr>
          <w:p>
            <w:pPr>
              <w:pStyle w:val="23"/>
              <w:spacing w:line="242" w:lineRule="auto"/>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Autor personal o entidad responsable del contenido del recurso (expediente)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54"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3</w:t>
            </w:r>
          </w:p>
        </w:tc>
        <w:tc>
          <w:tcPr>
            <w:tcW w:w="909"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Fecha</w:t>
            </w:r>
          </w:p>
        </w:tc>
        <w:tc>
          <w:tcPr>
            <w:tcW w:w="832"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&lt;Date&gt;</w:t>
            </w:r>
          </w:p>
        </w:tc>
        <w:tc>
          <w:tcPr>
            <w:tcW w:w="608"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O</w:t>
            </w:r>
          </w:p>
        </w:tc>
        <w:tc>
          <w:tcPr>
            <w:tcW w:w="668" w:type="pct"/>
            <w:vAlign w:val="center"/>
          </w:tcPr>
          <w:p>
            <w:pPr>
              <w:pStyle w:val="23"/>
              <w:spacing w:line="244" w:lineRule="auto"/>
              <w:ind w:left="57" w:right="57" w:firstLine="67"/>
              <w:jc w:val="center"/>
              <w:rPr>
                <w:rFonts w:ascii="Arial" w:hAnsi="Arial" w:eastAsia="Arial" w:cs="Arial"/>
                <w:sz w:val="20"/>
                <w:szCs w:val="20"/>
                <w:lang w:eastAsia="zh-CN" w:bidi="hi-IN"/>
              </w:rPr>
            </w:pPr>
            <w:r>
              <w:rPr>
                <w:rFonts w:ascii="Arial" w:hAnsi="Arial" w:eastAsia="Arial" w:cs="Arial"/>
                <w:sz w:val="20"/>
                <w:szCs w:val="20"/>
                <w:lang w:eastAsia="zh-CN" w:bidi="hi-IN"/>
              </w:rPr>
              <w:t>elemento obligatorio</w:t>
            </w:r>
          </w:p>
        </w:tc>
        <w:tc>
          <w:tcPr>
            <w:tcW w:w="1529" w:type="pct"/>
            <w:vAlign w:val="center"/>
          </w:tcPr>
          <w:p>
            <w:pPr>
              <w:pStyle w:val="23"/>
              <w:spacing w:line="244" w:lineRule="auto"/>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Fecha clave del recurso (creación de expediente)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454"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4</w:t>
            </w:r>
          </w:p>
        </w:tc>
        <w:tc>
          <w:tcPr>
            <w:tcW w:w="909"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Materia</w:t>
            </w:r>
          </w:p>
        </w:tc>
        <w:tc>
          <w:tcPr>
            <w:tcW w:w="832"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&lt;Subject&gt;</w:t>
            </w:r>
          </w:p>
        </w:tc>
        <w:tc>
          <w:tcPr>
            <w:tcW w:w="608"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Opt</w:t>
            </w:r>
          </w:p>
        </w:tc>
        <w:tc>
          <w:tcPr>
            <w:tcW w:w="668" w:type="pct"/>
            <w:vAlign w:val="center"/>
          </w:tcPr>
          <w:p>
            <w:pPr>
              <w:pStyle w:val="23"/>
              <w:spacing w:line="244" w:lineRule="auto"/>
              <w:ind w:left="57" w:right="57" w:hanging="79"/>
              <w:jc w:val="center"/>
              <w:rPr>
                <w:rFonts w:ascii="Arial" w:hAnsi="Arial" w:eastAsia="Arial" w:cs="Arial"/>
                <w:sz w:val="20"/>
                <w:szCs w:val="20"/>
                <w:lang w:eastAsia="zh-CN" w:bidi="hi-IN"/>
              </w:rPr>
            </w:pPr>
            <w:r>
              <w:rPr>
                <w:rFonts w:ascii="Arial" w:hAnsi="Arial" w:eastAsia="Arial" w:cs="Arial"/>
                <w:sz w:val="20"/>
                <w:szCs w:val="20"/>
                <w:lang w:eastAsia="zh-CN" w:bidi="hi-IN"/>
              </w:rPr>
              <w:t>elemento optativo</w:t>
            </w:r>
          </w:p>
        </w:tc>
        <w:tc>
          <w:tcPr>
            <w:tcW w:w="1529" w:type="pct"/>
            <w:vAlign w:val="center"/>
          </w:tcPr>
          <w:p>
            <w:pPr>
              <w:pStyle w:val="23"/>
              <w:spacing w:line="242" w:lineRule="auto"/>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Descriptores o palabras claves que definen el tema del que trata el recurso (expediente)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454"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5</w:t>
            </w:r>
          </w:p>
        </w:tc>
        <w:tc>
          <w:tcPr>
            <w:tcW w:w="909"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Editor</w:t>
            </w:r>
          </w:p>
        </w:tc>
        <w:tc>
          <w:tcPr>
            <w:tcW w:w="832"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&lt;Publisher&gt;</w:t>
            </w:r>
          </w:p>
        </w:tc>
        <w:tc>
          <w:tcPr>
            <w:tcW w:w="608"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Opt</w:t>
            </w:r>
          </w:p>
        </w:tc>
        <w:tc>
          <w:tcPr>
            <w:tcW w:w="668" w:type="pct"/>
            <w:vAlign w:val="center"/>
          </w:tcPr>
          <w:p>
            <w:pPr>
              <w:pStyle w:val="23"/>
              <w:spacing w:before="89" w:line="244" w:lineRule="auto"/>
              <w:ind w:left="57" w:right="57" w:hanging="51"/>
              <w:jc w:val="center"/>
              <w:rPr>
                <w:rFonts w:ascii="Arial" w:hAnsi="Arial" w:eastAsia="Arial" w:cs="Arial"/>
                <w:sz w:val="20"/>
                <w:szCs w:val="20"/>
                <w:lang w:eastAsia="zh-CN" w:bidi="hi-IN"/>
              </w:rPr>
            </w:pPr>
            <w:r>
              <w:rPr>
                <w:rFonts w:ascii="Arial" w:hAnsi="Arial" w:eastAsia="Arial" w:cs="Arial"/>
                <w:sz w:val="20"/>
                <w:szCs w:val="20"/>
                <w:lang w:eastAsia="zh-CN" w:bidi="hi-IN"/>
              </w:rPr>
              <w:t>elemento optativo</w:t>
            </w:r>
          </w:p>
        </w:tc>
        <w:tc>
          <w:tcPr>
            <w:tcW w:w="1529"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Editor del recurso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454"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6</w:t>
            </w:r>
          </w:p>
        </w:tc>
        <w:tc>
          <w:tcPr>
            <w:tcW w:w="909"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Tipo de recurso</w:t>
            </w:r>
          </w:p>
        </w:tc>
        <w:tc>
          <w:tcPr>
            <w:tcW w:w="832"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&lt;Type&gt;</w:t>
            </w:r>
          </w:p>
        </w:tc>
        <w:tc>
          <w:tcPr>
            <w:tcW w:w="608"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Opt</w:t>
            </w:r>
          </w:p>
        </w:tc>
        <w:tc>
          <w:tcPr>
            <w:tcW w:w="668" w:type="pct"/>
            <w:vAlign w:val="center"/>
          </w:tcPr>
          <w:p>
            <w:pPr>
              <w:pStyle w:val="23"/>
              <w:spacing w:line="244" w:lineRule="auto"/>
              <w:ind w:left="57" w:right="57" w:hanging="79"/>
              <w:jc w:val="center"/>
              <w:rPr>
                <w:rFonts w:ascii="Arial" w:hAnsi="Arial" w:eastAsia="Arial" w:cs="Arial"/>
                <w:sz w:val="20"/>
                <w:szCs w:val="20"/>
                <w:lang w:eastAsia="zh-CN" w:bidi="hi-IN"/>
              </w:rPr>
            </w:pPr>
            <w:r>
              <w:rPr>
                <w:rFonts w:ascii="Arial" w:hAnsi="Arial" w:eastAsia="Arial" w:cs="Arial"/>
                <w:sz w:val="20"/>
                <w:szCs w:val="20"/>
                <w:lang w:eastAsia="zh-CN" w:bidi="hi-IN"/>
              </w:rPr>
              <w:t>elemento optativo</w:t>
            </w:r>
          </w:p>
        </w:tc>
        <w:tc>
          <w:tcPr>
            <w:tcW w:w="1529" w:type="pct"/>
            <w:vAlign w:val="center"/>
          </w:tcPr>
          <w:p>
            <w:pPr>
              <w:pStyle w:val="23"/>
              <w:spacing w:line="244" w:lineRule="auto"/>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Naturaleza del contenido (artículo, tesis, ponencia, etc.).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454"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7</w:t>
            </w:r>
          </w:p>
        </w:tc>
        <w:tc>
          <w:tcPr>
            <w:tcW w:w="909"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Descripción</w:t>
            </w:r>
          </w:p>
        </w:tc>
        <w:tc>
          <w:tcPr>
            <w:tcW w:w="832"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&lt;Description&gt;</w:t>
            </w:r>
          </w:p>
        </w:tc>
        <w:tc>
          <w:tcPr>
            <w:tcW w:w="608"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Opt</w:t>
            </w:r>
          </w:p>
        </w:tc>
        <w:tc>
          <w:tcPr>
            <w:tcW w:w="668" w:type="pct"/>
            <w:vAlign w:val="center"/>
          </w:tcPr>
          <w:p>
            <w:pPr>
              <w:pStyle w:val="23"/>
              <w:spacing w:before="89" w:line="244" w:lineRule="auto"/>
              <w:ind w:left="57" w:right="57" w:hanging="51"/>
              <w:jc w:val="center"/>
              <w:rPr>
                <w:rFonts w:ascii="Arial" w:hAnsi="Arial" w:eastAsia="Arial" w:cs="Arial"/>
                <w:sz w:val="20"/>
                <w:szCs w:val="20"/>
                <w:lang w:eastAsia="zh-CN" w:bidi="hi-IN"/>
              </w:rPr>
            </w:pPr>
            <w:r>
              <w:rPr>
                <w:rFonts w:ascii="Arial" w:hAnsi="Arial" w:eastAsia="Arial" w:cs="Arial"/>
                <w:sz w:val="20"/>
                <w:szCs w:val="20"/>
                <w:lang w:eastAsia="zh-CN" w:bidi="hi-IN"/>
              </w:rPr>
              <w:t>elemento optativo</w:t>
            </w:r>
          </w:p>
        </w:tc>
        <w:tc>
          <w:tcPr>
            <w:tcW w:w="1529"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Resumen del recurso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454"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8</w:t>
            </w:r>
          </w:p>
        </w:tc>
        <w:tc>
          <w:tcPr>
            <w:tcW w:w="909"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Colaborador</w:t>
            </w:r>
          </w:p>
        </w:tc>
        <w:tc>
          <w:tcPr>
            <w:tcW w:w="832"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&lt;Contributor&gt;</w:t>
            </w:r>
          </w:p>
        </w:tc>
        <w:tc>
          <w:tcPr>
            <w:tcW w:w="608"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Opt</w:t>
            </w:r>
          </w:p>
        </w:tc>
        <w:tc>
          <w:tcPr>
            <w:tcW w:w="668" w:type="pct"/>
            <w:vAlign w:val="center"/>
          </w:tcPr>
          <w:p>
            <w:pPr>
              <w:pStyle w:val="23"/>
              <w:spacing w:line="244" w:lineRule="auto"/>
              <w:ind w:left="57" w:right="57" w:hanging="79"/>
              <w:jc w:val="center"/>
              <w:rPr>
                <w:rFonts w:ascii="Arial" w:hAnsi="Arial" w:eastAsia="Arial" w:cs="Arial"/>
                <w:sz w:val="20"/>
                <w:szCs w:val="20"/>
                <w:lang w:eastAsia="zh-CN" w:bidi="hi-IN"/>
              </w:rPr>
            </w:pPr>
            <w:r>
              <w:rPr>
                <w:rFonts w:ascii="Arial" w:hAnsi="Arial" w:eastAsia="Arial" w:cs="Arial"/>
                <w:sz w:val="20"/>
                <w:szCs w:val="20"/>
                <w:lang w:eastAsia="zh-CN" w:bidi="hi-IN"/>
              </w:rPr>
              <w:t>elemento optativo</w:t>
            </w:r>
          </w:p>
        </w:tc>
        <w:tc>
          <w:tcPr>
            <w:tcW w:w="1529" w:type="pct"/>
            <w:vAlign w:val="center"/>
          </w:tcPr>
          <w:p>
            <w:pPr>
              <w:pStyle w:val="23"/>
              <w:spacing w:line="244" w:lineRule="auto"/>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Personas o entidades colaboradoras en el contenido del recurso.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454"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9</w:t>
            </w:r>
          </w:p>
        </w:tc>
        <w:tc>
          <w:tcPr>
            <w:tcW w:w="909"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Formato</w:t>
            </w:r>
          </w:p>
        </w:tc>
        <w:tc>
          <w:tcPr>
            <w:tcW w:w="832"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&lt;Format&gt;</w:t>
            </w:r>
          </w:p>
        </w:tc>
        <w:tc>
          <w:tcPr>
            <w:tcW w:w="608"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O</w:t>
            </w:r>
          </w:p>
        </w:tc>
        <w:tc>
          <w:tcPr>
            <w:tcW w:w="668" w:type="pct"/>
            <w:vAlign w:val="center"/>
          </w:tcPr>
          <w:p>
            <w:pPr>
              <w:pStyle w:val="23"/>
              <w:spacing w:line="244" w:lineRule="auto"/>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elemento obligatorio</w:t>
            </w:r>
          </w:p>
        </w:tc>
        <w:tc>
          <w:tcPr>
            <w:tcW w:w="1529" w:type="pct"/>
            <w:vAlign w:val="center"/>
          </w:tcPr>
          <w:p>
            <w:pPr>
              <w:pStyle w:val="23"/>
              <w:spacing w:line="244" w:lineRule="auto"/>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Formato del recurso tamaño, duración, software, hardware</w:t>
            </w:r>
          </w:p>
          <w:p>
            <w:pPr>
              <w:pStyle w:val="23"/>
              <w:spacing w:line="226" w:lineRule="exact"/>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necesario para su reproducción, etc.).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454"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10</w:t>
            </w:r>
          </w:p>
        </w:tc>
        <w:tc>
          <w:tcPr>
            <w:tcW w:w="909"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Fuente</w:t>
            </w:r>
          </w:p>
        </w:tc>
        <w:tc>
          <w:tcPr>
            <w:tcW w:w="832"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&lt;Source&gt;</w:t>
            </w:r>
          </w:p>
        </w:tc>
        <w:tc>
          <w:tcPr>
            <w:tcW w:w="608"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Opt</w:t>
            </w:r>
          </w:p>
        </w:tc>
        <w:tc>
          <w:tcPr>
            <w:tcW w:w="668" w:type="pct"/>
            <w:vAlign w:val="center"/>
          </w:tcPr>
          <w:p>
            <w:pPr>
              <w:pStyle w:val="23"/>
              <w:spacing w:line="244" w:lineRule="auto"/>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elemento optativo</w:t>
            </w:r>
          </w:p>
        </w:tc>
        <w:tc>
          <w:tcPr>
            <w:tcW w:w="1529" w:type="pct"/>
            <w:vAlign w:val="center"/>
          </w:tcPr>
          <w:p>
            <w:pPr>
              <w:pStyle w:val="23"/>
              <w:spacing w:line="244" w:lineRule="auto"/>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Recurso relacionado del cual se deriva el recurso que se describe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454"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11</w:t>
            </w:r>
          </w:p>
        </w:tc>
        <w:tc>
          <w:tcPr>
            <w:tcW w:w="909"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Derechos</w:t>
            </w:r>
          </w:p>
        </w:tc>
        <w:tc>
          <w:tcPr>
            <w:tcW w:w="832"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&lt;Rights&gt;</w:t>
            </w:r>
          </w:p>
        </w:tc>
        <w:tc>
          <w:tcPr>
            <w:tcW w:w="608"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Opt</w:t>
            </w:r>
          </w:p>
        </w:tc>
        <w:tc>
          <w:tcPr>
            <w:tcW w:w="668"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elemento optativo</w:t>
            </w:r>
          </w:p>
        </w:tc>
        <w:tc>
          <w:tcPr>
            <w:tcW w:w="1529"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Derechos de autor que afectan al recurso (copyright, IPR, etc.).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454"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12</w:t>
            </w:r>
          </w:p>
        </w:tc>
        <w:tc>
          <w:tcPr>
            <w:tcW w:w="909"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Identificador</w:t>
            </w:r>
          </w:p>
        </w:tc>
        <w:tc>
          <w:tcPr>
            <w:tcW w:w="832"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&lt;Identifier&gt;</w:t>
            </w:r>
          </w:p>
        </w:tc>
        <w:tc>
          <w:tcPr>
            <w:tcW w:w="608"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Opt</w:t>
            </w:r>
          </w:p>
        </w:tc>
        <w:tc>
          <w:tcPr>
            <w:tcW w:w="668" w:type="pct"/>
            <w:vAlign w:val="center"/>
          </w:tcPr>
          <w:p>
            <w:pPr>
              <w:pStyle w:val="23"/>
              <w:spacing w:line="244" w:lineRule="auto"/>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elemento optativo</w:t>
            </w:r>
          </w:p>
        </w:tc>
        <w:tc>
          <w:tcPr>
            <w:tcW w:w="1529" w:type="pct"/>
            <w:vAlign w:val="center"/>
          </w:tcPr>
          <w:p>
            <w:pPr>
              <w:pStyle w:val="23"/>
              <w:spacing w:line="244" w:lineRule="auto"/>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Referencia unívoca de identificador del recurso (ISBN, URL, DOI, etc.).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54"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13</w:t>
            </w:r>
          </w:p>
        </w:tc>
        <w:tc>
          <w:tcPr>
            <w:tcW w:w="909"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Idioma</w:t>
            </w:r>
          </w:p>
        </w:tc>
        <w:tc>
          <w:tcPr>
            <w:tcW w:w="832"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&lt;Language&gt;</w:t>
            </w:r>
          </w:p>
        </w:tc>
        <w:tc>
          <w:tcPr>
            <w:tcW w:w="608"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Opt</w:t>
            </w:r>
          </w:p>
        </w:tc>
        <w:tc>
          <w:tcPr>
            <w:tcW w:w="668" w:type="pct"/>
            <w:vAlign w:val="center"/>
          </w:tcPr>
          <w:p>
            <w:pPr>
              <w:pStyle w:val="23"/>
              <w:spacing w:line="244" w:lineRule="auto"/>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elemento optativo</w:t>
            </w:r>
          </w:p>
        </w:tc>
        <w:tc>
          <w:tcPr>
            <w:tcW w:w="1529" w:type="pct"/>
            <w:vAlign w:val="center"/>
          </w:tcPr>
          <w:p>
            <w:pPr>
              <w:pStyle w:val="23"/>
              <w:spacing w:line="244" w:lineRule="auto"/>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Idioma en el que está expresado el recurso.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454"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14</w:t>
            </w:r>
          </w:p>
        </w:tc>
        <w:tc>
          <w:tcPr>
            <w:tcW w:w="909"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Relación</w:t>
            </w:r>
          </w:p>
        </w:tc>
        <w:tc>
          <w:tcPr>
            <w:tcW w:w="832"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&lt;Relation&gt;</w:t>
            </w:r>
          </w:p>
        </w:tc>
        <w:tc>
          <w:tcPr>
            <w:tcW w:w="608"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O</w:t>
            </w:r>
          </w:p>
        </w:tc>
        <w:tc>
          <w:tcPr>
            <w:tcW w:w="668" w:type="pct"/>
            <w:vAlign w:val="center"/>
          </w:tcPr>
          <w:p>
            <w:pPr>
              <w:pStyle w:val="23"/>
              <w:spacing w:line="244" w:lineRule="auto"/>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elemento obligatorio</w:t>
            </w:r>
          </w:p>
        </w:tc>
        <w:tc>
          <w:tcPr>
            <w:tcW w:w="1529" w:type="pct"/>
            <w:vAlign w:val="center"/>
          </w:tcPr>
          <w:p>
            <w:pPr>
              <w:pStyle w:val="23"/>
              <w:spacing w:line="244" w:lineRule="auto"/>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Otro recurso relacionado con el que se describe (referencia cruzada)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454"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15</w:t>
            </w:r>
          </w:p>
        </w:tc>
        <w:tc>
          <w:tcPr>
            <w:tcW w:w="909"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Cobertura</w:t>
            </w:r>
          </w:p>
        </w:tc>
        <w:tc>
          <w:tcPr>
            <w:tcW w:w="832"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&lt;Coverage&gt;</w:t>
            </w:r>
          </w:p>
        </w:tc>
        <w:tc>
          <w:tcPr>
            <w:tcW w:w="608" w:type="pct"/>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Opt</w:t>
            </w:r>
          </w:p>
        </w:tc>
        <w:tc>
          <w:tcPr>
            <w:tcW w:w="668" w:type="pct"/>
            <w:vAlign w:val="center"/>
          </w:tcPr>
          <w:p>
            <w:pPr>
              <w:pStyle w:val="23"/>
              <w:spacing w:line="244" w:lineRule="auto"/>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elemento optativo</w:t>
            </w:r>
          </w:p>
        </w:tc>
        <w:tc>
          <w:tcPr>
            <w:tcW w:w="1529" w:type="pct"/>
            <w:vAlign w:val="center"/>
          </w:tcPr>
          <w:p>
            <w:pPr>
              <w:pStyle w:val="23"/>
              <w:spacing w:line="244" w:lineRule="auto"/>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Periodo de tiempo o lugar geográfico sobre los que trata el recurso.</w:t>
            </w:r>
          </w:p>
        </w:tc>
      </w:tr>
    </w:tbl>
    <w:p>
      <w:pPr>
        <w:pStyle w:val="19"/>
        <w:spacing w:before="4"/>
        <w:rPr>
          <w:rFonts w:ascii="Arial" w:hAnsi="Arial" w:cs="Arial"/>
        </w:rPr>
      </w:pPr>
    </w:p>
    <w:p>
      <w:pPr>
        <w:pStyle w:val="2"/>
        <w:tabs>
          <w:tab w:val="left" w:pos="1154"/>
        </w:tabs>
        <w:spacing w:before="100"/>
      </w:pPr>
      <w:bookmarkStart w:id="501" w:name="_TOC_250022"/>
      <w:bookmarkEnd w:id="501"/>
      <w:bookmarkStart w:id="502" w:name="_Toc121578210"/>
      <w:bookmarkStart w:id="503" w:name="_Toc157101438"/>
      <w:bookmarkStart w:id="504" w:name="_Toc121578017"/>
      <w:r>
        <w:rPr>
          <w:w w:val="85"/>
        </w:rPr>
        <w:t>10.12.4 Recursos</w:t>
      </w:r>
      <w:bookmarkEnd w:id="502"/>
      <w:bookmarkEnd w:id="503"/>
      <w:bookmarkEnd w:id="504"/>
    </w:p>
    <w:p>
      <w:pPr>
        <w:pStyle w:val="19"/>
        <w:spacing w:before="11"/>
        <w:rPr>
          <w:rFonts w:ascii="Arial" w:hAnsi="Arial" w:cs="Arial"/>
          <w:b/>
        </w:rPr>
      </w:pPr>
    </w:p>
    <w:tbl>
      <w:tblPr>
        <w:tblStyle w:val="2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712"/>
        <w:gridCol w:w="3347"/>
        <w:gridCol w:w="27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96" w:type="pct"/>
            <w:shd w:val="clear" w:color="auto" w:fill="808080"/>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Humano</w:t>
            </w:r>
          </w:p>
        </w:tc>
        <w:tc>
          <w:tcPr>
            <w:tcW w:w="1709" w:type="pct"/>
            <w:shd w:val="clear" w:color="auto" w:fill="808080"/>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Técnico</w:t>
            </w:r>
          </w:p>
        </w:tc>
        <w:tc>
          <w:tcPr>
            <w:tcW w:w="1396" w:type="pct"/>
            <w:shd w:val="clear" w:color="auto" w:fill="808080"/>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Financiero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7" w:hRule="atLeast"/>
        </w:trPr>
        <w:tc>
          <w:tcPr>
            <w:tcW w:w="1896" w:type="pct"/>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Funcionarios o contratistas del Grupo Interno de Trabajo Gestión Documental y de la Oficina de Tecnologías de la Información.</w:t>
            </w:r>
          </w:p>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 xml:space="preserve">Personal designado para las actividades archivísticas de cada dependencia </w:t>
            </w:r>
          </w:p>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Profesionales especializados de acuerdo con el tema a tratar</w:t>
            </w:r>
          </w:p>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Ingeniero de Sistemas</w:t>
            </w:r>
          </w:p>
        </w:tc>
        <w:tc>
          <w:tcPr>
            <w:tcW w:w="1709" w:type="pct"/>
          </w:tcPr>
          <w:p>
            <w:pPr>
              <w:pStyle w:val="23"/>
              <w:ind w:left="57" w:right="57"/>
              <w:jc w:val="both"/>
              <w:rPr>
                <w:rFonts w:ascii="Arial" w:hAnsi="Arial" w:eastAsia="Arial" w:cs="Arial"/>
                <w:sz w:val="20"/>
                <w:szCs w:val="20"/>
                <w:lang w:eastAsia="zh-CN" w:bidi="hi-IN"/>
              </w:rPr>
            </w:pPr>
          </w:p>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Computadores Servidores</w:t>
            </w:r>
          </w:p>
          <w:p>
            <w:pPr>
              <w:pStyle w:val="23"/>
              <w:ind w:left="57" w:right="57"/>
              <w:rPr>
                <w:rFonts w:ascii="Arial" w:hAnsi="Arial" w:eastAsia="Arial" w:cs="Arial"/>
                <w:sz w:val="20"/>
                <w:szCs w:val="20"/>
                <w:lang w:eastAsia="zh-CN" w:bidi="hi-IN"/>
              </w:rPr>
            </w:pPr>
            <w:r>
              <w:rPr>
                <w:rFonts w:ascii="Arial" w:hAnsi="Arial" w:eastAsia="Arial" w:cs="Arial"/>
                <w:sz w:val="20"/>
                <w:szCs w:val="20"/>
                <w:lang w:eastAsia="zh-CN" w:bidi="hi-IN"/>
              </w:rPr>
              <w:t>Software Especializado Complementos de Software Integraciones</w:t>
            </w:r>
          </w:p>
          <w:p>
            <w:pPr>
              <w:pStyle w:val="23"/>
              <w:ind w:left="57" w:right="57"/>
              <w:rPr>
                <w:rFonts w:ascii="Arial" w:hAnsi="Arial" w:eastAsia="Arial" w:cs="Arial"/>
                <w:sz w:val="20"/>
                <w:szCs w:val="20"/>
                <w:lang w:eastAsia="zh-CN" w:bidi="hi-IN"/>
              </w:rPr>
            </w:pPr>
            <w:r>
              <w:rPr>
                <w:rFonts w:ascii="Arial" w:hAnsi="Arial" w:eastAsia="Arial" w:cs="Arial"/>
                <w:sz w:val="20"/>
                <w:szCs w:val="20"/>
                <w:lang w:eastAsia="zh-CN" w:bidi="hi-IN"/>
              </w:rPr>
              <w:t>Renovación de Medios Conversión / migración Televisores</w:t>
            </w:r>
          </w:p>
          <w:p>
            <w:pPr>
              <w:pStyle w:val="23"/>
              <w:ind w:left="57" w:right="57"/>
              <w:rPr>
                <w:rFonts w:ascii="Arial" w:hAnsi="Arial" w:eastAsia="Arial" w:cs="Arial"/>
                <w:sz w:val="20"/>
                <w:szCs w:val="20"/>
                <w:lang w:eastAsia="zh-CN" w:bidi="hi-IN"/>
              </w:rPr>
            </w:pPr>
            <w:r>
              <w:rPr>
                <w:rFonts w:ascii="Arial" w:hAnsi="Arial" w:eastAsia="Arial" w:cs="Arial"/>
                <w:sz w:val="20"/>
                <w:szCs w:val="20"/>
                <w:lang w:eastAsia="zh-CN" w:bidi="hi-IN"/>
              </w:rPr>
              <w:t>Sala de juntas</w:t>
            </w:r>
          </w:p>
        </w:tc>
        <w:tc>
          <w:tcPr>
            <w:tcW w:w="1396" w:type="pct"/>
          </w:tcPr>
          <w:p>
            <w:pPr>
              <w:pStyle w:val="23"/>
              <w:ind w:left="57" w:right="57"/>
              <w:jc w:val="both"/>
              <w:rPr>
                <w:rFonts w:ascii="Arial" w:hAnsi="Arial" w:eastAsia="Arial" w:cs="Arial"/>
                <w:sz w:val="20"/>
                <w:szCs w:val="20"/>
                <w:lang w:eastAsia="zh-CN" w:bidi="hi-IN"/>
              </w:rPr>
            </w:pPr>
          </w:p>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De acuerdo con el presupuesto del que disponen para la adquisición de los materiales que se requieren y para la contratación de los profesionales especializados.</w:t>
            </w:r>
          </w:p>
        </w:tc>
      </w:tr>
    </w:tbl>
    <w:p>
      <w:pPr>
        <w:spacing w:line="242" w:lineRule="auto"/>
        <w:rPr>
          <w:rFonts w:ascii="Arial" w:hAnsi="Arial" w:cs="Arial"/>
          <w:b/>
        </w:rPr>
      </w:pPr>
    </w:p>
    <w:p>
      <w:pPr>
        <w:tabs>
          <w:tab w:val="left" w:pos="775"/>
        </w:tabs>
        <w:spacing w:before="100"/>
        <w:ind w:right="7802"/>
        <w:rPr>
          <w:rFonts w:ascii="Arial" w:hAnsi="Arial" w:cs="Arial"/>
          <w:b/>
          <w:sz w:val="24"/>
          <w:szCs w:val="24"/>
        </w:rPr>
      </w:pPr>
      <w:r>
        <w:rPr>
          <w:rFonts w:ascii="Arial" w:hAnsi="Arial" w:cs="Arial"/>
          <w:b/>
          <w:w w:val="80"/>
          <w:sz w:val="24"/>
          <w:szCs w:val="24"/>
        </w:rPr>
        <w:t>10.12.5 Responsable</w:t>
      </w:r>
    </w:p>
    <w:p>
      <w:pPr>
        <w:pStyle w:val="19"/>
        <w:spacing w:before="3"/>
        <w:rPr>
          <w:rFonts w:ascii="Arial" w:hAnsi="Arial" w:cs="Arial"/>
          <w:b/>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El Grupo de Gestión Documental en coordinación con la Oficina de Tecnologías de la Información, agendaran y/o programaran las mesas de trabajo en donde se definirán los procedimientos a realizar, pruebas piloto para validar la ejecución de las estrategias definidas, y el seguimiento a los planes de trabajo.</w:t>
      </w:r>
    </w:p>
    <w:p>
      <w:pPr>
        <w:pStyle w:val="19"/>
        <w:spacing w:before="1" w:line="244" w:lineRule="auto"/>
        <w:ind w:left="384" w:right="456"/>
        <w:jc w:val="both"/>
        <w:rPr>
          <w:rFonts w:ascii="Arial" w:hAnsi="Arial" w:cs="Arial"/>
          <w:w w:val="80"/>
        </w:rPr>
      </w:pPr>
    </w:p>
    <w:p>
      <w:pPr>
        <w:pStyle w:val="2"/>
        <w:tabs>
          <w:tab w:val="left" w:pos="775"/>
        </w:tabs>
        <w:spacing w:before="225"/>
        <w:ind w:right="7513"/>
      </w:pPr>
      <w:bookmarkStart w:id="505" w:name="_Toc157101439"/>
      <w:bookmarkStart w:id="506" w:name="_Toc121578018"/>
      <w:bookmarkStart w:id="507" w:name="_Toc121578211"/>
      <w:r>
        <w:rPr>
          <w:w w:val="80"/>
        </w:rPr>
        <w:t>10.12.6 Cronograma</w:t>
      </w:r>
      <w:bookmarkEnd w:id="505"/>
      <w:bookmarkEnd w:id="506"/>
      <w:bookmarkEnd w:id="507"/>
    </w:p>
    <w:p>
      <w:pPr>
        <w:pStyle w:val="19"/>
        <w:spacing w:before="4"/>
        <w:rPr>
          <w:rFonts w:ascii="Arial" w:hAnsi="Arial" w:cs="Arial"/>
          <w:b/>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El Cronograma fue diseñado de manera general para todos los programas y se encuentra consolidado en el numeral 11.</w:t>
      </w:r>
    </w:p>
    <w:p>
      <w:pPr>
        <w:pStyle w:val="2"/>
        <w:tabs>
          <w:tab w:val="left" w:pos="1752"/>
          <w:tab w:val="left" w:pos="1753"/>
        </w:tabs>
        <w:spacing w:before="235" w:line="242" w:lineRule="auto"/>
        <w:ind w:right="721"/>
        <w:rPr>
          <w:w w:val="80"/>
        </w:rPr>
      </w:pPr>
      <w:bookmarkStart w:id="508" w:name="_Toc121578019"/>
      <w:bookmarkStart w:id="509" w:name="_Toc121578212"/>
    </w:p>
    <w:p>
      <w:pPr>
        <w:pStyle w:val="2"/>
        <w:tabs>
          <w:tab w:val="left" w:pos="1752"/>
          <w:tab w:val="left" w:pos="1753"/>
        </w:tabs>
        <w:spacing w:before="235" w:line="242" w:lineRule="auto"/>
        <w:ind w:right="721"/>
      </w:pPr>
      <w:bookmarkStart w:id="510" w:name="_Toc157101440"/>
      <w:r>
        <w:rPr>
          <w:w w:val="80"/>
        </w:rPr>
        <w:t>10.13 PROGRAMA</w:t>
      </w:r>
      <w:r>
        <w:rPr>
          <w:spacing w:val="35"/>
          <w:w w:val="80"/>
        </w:rPr>
        <w:t xml:space="preserve"> </w:t>
      </w:r>
      <w:r>
        <w:rPr>
          <w:w w:val="80"/>
        </w:rPr>
        <w:t>DE</w:t>
      </w:r>
      <w:r>
        <w:rPr>
          <w:spacing w:val="35"/>
          <w:w w:val="80"/>
        </w:rPr>
        <w:t xml:space="preserve"> </w:t>
      </w:r>
      <w:r>
        <w:rPr>
          <w:w w:val="80"/>
        </w:rPr>
        <w:t>ESTRATEGIAS</w:t>
      </w:r>
      <w:r>
        <w:rPr>
          <w:spacing w:val="35"/>
          <w:w w:val="80"/>
        </w:rPr>
        <w:t xml:space="preserve"> </w:t>
      </w:r>
      <w:r>
        <w:rPr>
          <w:w w:val="80"/>
        </w:rPr>
        <w:t>DE</w:t>
      </w:r>
      <w:r>
        <w:rPr>
          <w:spacing w:val="35"/>
          <w:w w:val="80"/>
        </w:rPr>
        <w:t xml:space="preserve"> </w:t>
      </w:r>
      <w:r>
        <w:rPr>
          <w:w w:val="80"/>
        </w:rPr>
        <w:t>PRESERVACIÓN</w:t>
      </w:r>
      <w:r>
        <w:rPr>
          <w:spacing w:val="35"/>
          <w:w w:val="80"/>
        </w:rPr>
        <w:t xml:space="preserve"> </w:t>
      </w:r>
      <w:r>
        <w:rPr>
          <w:w w:val="80"/>
        </w:rPr>
        <w:t>(CONVERSIÓN,</w:t>
      </w:r>
      <w:r>
        <w:rPr>
          <w:spacing w:val="35"/>
          <w:w w:val="80"/>
        </w:rPr>
        <w:t xml:space="preserve"> </w:t>
      </w:r>
      <w:r>
        <w:rPr>
          <w:w w:val="80"/>
        </w:rPr>
        <w:t>REPLICADO,</w:t>
      </w:r>
      <w:r>
        <w:rPr>
          <w:spacing w:val="-51"/>
          <w:w w:val="80"/>
        </w:rPr>
        <w:t xml:space="preserve"> </w:t>
      </w:r>
      <w:r>
        <w:rPr>
          <w:w w:val="85"/>
        </w:rPr>
        <w:t>MIGRACIÓN,</w:t>
      </w:r>
      <w:r>
        <w:rPr>
          <w:spacing w:val="-5"/>
          <w:w w:val="85"/>
        </w:rPr>
        <w:t xml:space="preserve"> </w:t>
      </w:r>
      <w:r>
        <w:rPr>
          <w:w w:val="85"/>
        </w:rPr>
        <w:t>REFRESHING</w:t>
      </w:r>
      <w:r>
        <w:rPr>
          <w:spacing w:val="-4"/>
          <w:w w:val="85"/>
        </w:rPr>
        <w:t xml:space="preserve"> </w:t>
      </w:r>
      <w:r>
        <w:rPr>
          <w:w w:val="85"/>
        </w:rPr>
        <w:t>DE</w:t>
      </w:r>
      <w:r>
        <w:rPr>
          <w:spacing w:val="-4"/>
          <w:w w:val="85"/>
        </w:rPr>
        <w:t xml:space="preserve"> </w:t>
      </w:r>
      <w:r>
        <w:rPr>
          <w:w w:val="85"/>
        </w:rPr>
        <w:t>ARCHIVOS)</w:t>
      </w:r>
      <w:bookmarkEnd w:id="508"/>
      <w:bookmarkEnd w:id="509"/>
      <w:bookmarkEnd w:id="510"/>
    </w:p>
    <w:p>
      <w:pPr>
        <w:pStyle w:val="19"/>
        <w:spacing w:before="4"/>
        <w:rPr>
          <w:rFonts w:ascii="Arial" w:hAnsi="Arial" w:cs="Arial"/>
          <w:b/>
        </w:rPr>
      </w:pPr>
    </w:p>
    <w:p>
      <w:pPr>
        <w:pStyle w:val="2"/>
        <w:tabs>
          <w:tab w:val="left" w:pos="991"/>
          <w:tab w:val="left" w:pos="992"/>
        </w:tabs>
        <w:ind w:right="7891"/>
      </w:pPr>
      <w:bookmarkStart w:id="511" w:name="_TOC_250021"/>
      <w:bookmarkEnd w:id="511"/>
      <w:bookmarkStart w:id="512" w:name="_Toc157101441"/>
      <w:bookmarkStart w:id="513" w:name="_Toc121578020"/>
      <w:bookmarkStart w:id="514" w:name="_Toc121578213"/>
      <w:r>
        <w:rPr>
          <w:w w:val="80"/>
        </w:rPr>
        <w:t>10.13.1 Objetivo</w:t>
      </w:r>
      <w:bookmarkEnd w:id="512"/>
      <w:bookmarkEnd w:id="513"/>
      <w:bookmarkEnd w:id="514"/>
    </w:p>
    <w:p>
      <w:pPr>
        <w:pStyle w:val="19"/>
        <w:spacing w:before="4"/>
        <w:rPr>
          <w:rFonts w:ascii="Arial" w:hAnsi="Arial" w:cs="Arial"/>
          <w:b/>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Establecer los métodos de preservación que se requieren para el acceso y recuperación de la información en medios, soportes y software obsoleto existentes en los repositorios de la entidad, con un alcance que abarque los documentos que están en la fase de gestión y los que están por producir y/o recibir.</w:t>
      </w:r>
    </w:p>
    <w:p>
      <w:pPr>
        <w:pStyle w:val="19"/>
        <w:spacing w:before="8"/>
        <w:rPr>
          <w:rFonts w:ascii="Arial" w:hAnsi="Arial" w:cs="Arial"/>
        </w:rPr>
      </w:pPr>
    </w:p>
    <w:p>
      <w:pPr>
        <w:pStyle w:val="2"/>
        <w:tabs>
          <w:tab w:val="left" w:pos="1518"/>
          <w:tab w:val="left" w:pos="1519"/>
        </w:tabs>
      </w:pPr>
      <w:bookmarkStart w:id="515" w:name="_TOC_250020"/>
      <w:bookmarkEnd w:id="515"/>
      <w:bookmarkStart w:id="516" w:name="_Toc121578021"/>
      <w:bookmarkStart w:id="517" w:name="_Toc121578214"/>
      <w:bookmarkStart w:id="518" w:name="_Toc157101442"/>
      <w:r>
        <w:rPr>
          <w:w w:val="90"/>
        </w:rPr>
        <w:t>10.13.2 Alcance</w:t>
      </w:r>
      <w:bookmarkEnd w:id="516"/>
      <w:bookmarkEnd w:id="517"/>
      <w:bookmarkEnd w:id="518"/>
    </w:p>
    <w:p>
      <w:pPr>
        <w:pStyle w:val="19"/>
        <w:spacing w:before="11"/>
        <w:rPr>
          <w:rFonts w:ascii="Arial" w:hAnsi="Arial" w:cs="Arial"/>
          <w:b/>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Abarcar todos los documentos electrónicos identificados en los activos de información y que, de acuerdo con la disposición final registrada en la Tablas de Retención Documental de la entidad, estos deban ser conservados (Conservación – Preservación Total).</w:t>
      </w:r>
    </w:p>
    <w:p>
      <w:pPr>
        <w:pStyle w:val="19"/>
        <w:spacing w:before="8"/>
        <w:rPr>
          <w:rFonts w:ascii="Arial" w:hAnsi="Arial" w:cs="Arial"/>
        </w:rPr>
      </w:pPr>
    </w:p>
    <w:p>
      <w:pPr>
        <w:pStyle w:val="2"/>
        <w:tabs>
          <w:tab w:val="left" w:pos="1518"/>
          <w:tab w:val="left" w:pos="1519"/>
        </w:tabs>
        <w:spacing w:before="1"/>
      </w:pPr>
      <w:bookmarkStart w:id="519" w:name="_TOC_250019"/>
      <w:bookmarkEnd w:id="519"/>
      <w:bookmarkStart w:id="520" w:name="_Toc121578215"/>
      <w:bookmarkStart w:id="521" w:name="_Toc121578022"/>
      <w:bookmarkStart w:id="522" w:name="_Toc157101443"/>
      <w:r>
        <w:rPr>
          <w:w w:val="90"/>
        </w:rPr>
        <w:t>10.13.3 Metodología</w:t>
      </w:r>
      <w:bookmarkEnd w:id="520"/>
      <w:bookmarkEnd w:id="521"/>
      <w:bookmarkEnd w:id="522"/>
    </w:p>
    <w:p>
      <w:pPr>
        <w:pStyle w:val="19"/>
        <w:spacing w:before="3"/>
        <w:rPr>
          <w:rFonts w:ascii="Arial" w:hAnsi="Arial" w:cs="Arial"/>
          <w:b/>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El resultado de este programa es un capítulo de la definición de las políticas y mejores prácticas internas que deben ser ejecutadas por la entidad en el marco de la preservación digital a largo plazo. La obsolescencia tecnológica de los repositorios, unidades de almacenamiento, software, formatos y demás, obligan a las entidades a realizar e implementar procesos de detección permanente, a fin de realizar las actividades de migración o conversión de la información electrónica que es necesaria su preservación.</w:t>
      </w:r>
    </w:p>
    <w:p>
      <w:pPr>
        <w:pStyle w:val="19"/>
        <w:spacing w:line="244" w:lineRule="auto"/>
        <w:jc w:val="both"/>
        <w:rPr>
          <w:rFonts w:ascii="Arial" w:hAnsi="Arial" w:eastAsia="Arial" w:cs="Arial"/>
          <w:lang w:eastAsia="zh-CN" w:bidi="hi-IN"/>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Las actividades para realizar van de acuerdo con el análisis de cada uno de los escenarios con los que se encuentre el personal especializado, y que se resumen a continuación en:</w:t>
      </w:r>
    </w:p>
    <w:p>
      <w:pPr>
        <w:pStyle w:val="19"/>
        <w:spacing w:line="244" w:lineRule="auto"/>
        <w:jc w:val="both"/>
        <w:rPr>
          <w:rFonts w:ascii="Arial" w:hAnsi="Arial" w:eastAsia="Arial" w:cs="Arial"/>
          <w:lang w:eastAsia="zh-CN" w:bidi="hi-IN"/>
        </w:rPr>
      </w:pPr>
    </w:p>
    <w:p>
      <w:pPr>
        <w:pStyle w:val="19"/>
        <w:numPr>
          <w:ilvl w:val="0"/>
          <w:numId w:val="41"/>
        </w:numPr>
        <w:spacing w:line="244" w:lineRule="auto"/>
        <w:jc w:val="both"/>
        <w:rPr>
          <w:rFonts w:ascii="Arial" w:hAnsi="Arial" w:eastAsia="Arial" w:cs="Arial"/>
          <w:lang w:eastAsia="zh-CN" w:bidi="hi-IN"/>
        </w:rPr>
      </w:pPr>
      <w:r>
        <w:rPr>
          <w:rFonts w:ascii="Arial" w:hAnsi="Arial" w:eastAsia="Arial" w:cs="Arial"/>
          <w:lang w:eastAsia="zh-CN" w:bidi="hi-IN"/>
        </w:rPr>
        <w:t>La conversión o migración de archivos, es una actividad que está orientada a la preservación de tipos documentales que integran los expedientes. De tal manera que, al finalizar la fase de trámite y cierre del expediente, se debe realizar una conversión de formato de todos los tipos documentales que lo conforman, encaminado a un FORMATO de preservación longeva de documentos electrónicos de archivo.</w:t>
      </w:r>
    </w:p>
    <w:p>
      <w:pPr>
        <w:pStyle w:val="19"/>
        <w:spacing w:line="244" w:lineRule="auto"/>
        <w:jc w:val="both"/>
        <w:rPr>
          <w:rFonts w:ascii="Arial" w:hAnsi="Arial" w:eastAsia="Arial" w:cs="Arial"/>
          <w:lang w:eastAsia="zh-CN" w:bidi="hi-IN"/>
        </w:rPr>
        <w:sectPr>
          <w:pgSz w:w="12240" w:h="15840"/>
          <w:pgMar w:top="1134" w:right="1325" w:bottom="1134" w:left="1134" w:header="739" w:footer="593" w:gutter="0"/>
          <w:cols w:space="720" w:num="1"/>
        </w:sectPr>
      </w:pPr>
    </w:p>
    <w:p>
      <w:pPr>
        <w:pStyle w:val="19"/>
        <w:numPr>
          <w:ilvl w:val="0"/>
          <w:numId w:val="41"/>
        </w:numPr>
        <w:spacing w:line="244" w:lineRule="auto"/>
        <w:jc w:val="both"/>
        <w:rPr>
          <w:rFonts w:ascii="Arial" w:hAnsi="Arial" w:eastAsia="Arial" w:cs="Arial"/>
          <w:lang w:eastAsia="zh-CN" w:bidi="hi-IN"/>
        </w:rPr>
      </w:pPr>
      <w:r>
        <w:rPr>
          <w:rFonts w:ascii="Arial" w:hAnsi="Arial" w:eastAsia="Arial" w:cs="Arial"/>
          <w:lang w:eastAsia="zh-CN" w:bidi="hi-IN"/>
        </w:rPr>
        <w:t>El proceso de emulación consiste en que la tecnología actual tenga la capacidad de reproducir ambientes de ejecución o configuraciones obsoletas a manera de intérprete, con el fin de poder tener acceso a la información y de ser necesario recuperarla y migrarla a nuevos formatos.</w:t>
      </w:r>
    </w:p>
    <w:p>
      <w:pPr>
        <w:pStyle w:val="19"/>
        <w:spacing w:line="244" w:lineRule="auto"/>
        <w:jc w:val="both"/>
        <w:rPr>
          <w:rFonts w:ascii="Arial" w:hAnsi="Arial" w:eastAsia="Arial" w:cs="Arial"/>
          <w:lang w:eastAsia="zh-CN" w:bidi="hi-IN"/>
        </w:rPr>
      </w:pPr>
    </w:p>
    <w:p>
      <w:pPr>
        <w:pStyle w:val="19"/>
        <w:numPr>
          <w:ilvl w:val="0"/>
          <w:numId w:val="41"/>
        </w:numPr>
        <w:spacing w:line="244" w:lineRule="auto"/>
        <w:jc w:val="both"/>
        <w:rPr>
          <w:rFonts w:ascii="Arial" w:hAnsi="Arial" w:eastAsia="Arial" w:cs="Arial"/>
          <w:lang w:eastAsia="zh-CN" w:bidi="hi-IN"/>
        </w:rPr>
      </w:pPr>
      <w:r>
        <w:rPr>
          <w:rFonts w:ascii="Arial" w:hAnsi="Arial" w:eastAsia="Arial" w:cs="Arial"/>
          <w:lang w:eastAsia="zh-CN" w:bidi="hi-IN"/>
        </w:rPr>
        <w:t>El Replicado consiste en la configuración de copias como respaldo de la información existente.</w:t>
      </w:r>
    </w:p>
    <w:p>
      <w:pPr>
        <w:pStyle w:val="19"/>
        <w:spacing w:line="244" w:lineRule="auto"/>
        <w:jc w:val="both"/>
        <w:rPr>
          <w:rFonts w:ascii="Arial" w:hAnsi="Arial" w:eastAsia="Arial" w:cs="Arial"/>
          <w:lang w:eastAsia="zh-CN" w:bidi="hi-IN"/>
        </w:rPr>
      </w:pPr>
    </w:p>
    <w:p>
      <w:pPr>
        <w:pStyle w:val="19"/>
        <w:numPr>
          <w:ilvl w:val="0"/>
          <w:numId w:val="41"/>
        </w:numPr>
        <w:spacing w:line="244" w:lineRule="auto"/>
        <w:jc w:val="both"/>
        <w:rPr>
          <w:rFonts w:ascii="Arial" w:hAnsi="Arial" w:eastAsia="Arial" w:cs="Arial"/>
          <w:lang w:eastAsia="zh-CN" w:bidi="hi-IN"/>
        </w:rPr>
      </w:pPr>
      <w:r>
        <w:rPr>
          <w:rFonts w:ascii="Arial" w:hAnsi="Arial" w:eastAsia="Arial" w:cs="Arial"/>
          <w:lang w:eastAsia="zh-CN" w:bidi="hi-IN"/>
        </w:rPr>
        <w:t>El Replicado de documentos es un respaldo crudo, que, en el momento de pérdida de acceso, genera una copia con las mismas características del documento original de igual manera los mismos problemas de uso y explotación de la información presente en el documento antes de la réplica. En las actividades programadas del área de TI, son necesarias para la ejecución de procedimientos de respaldo y seguridad de la información, pero carece de funcionalidad para resolver la problemática de la Preservación Digital a Largo Plazo.</w:t>
      </w:r>
    </w:p>
    <w:p>
      <w:pPr>
        <w:pStyle w:val="19"/>
        <w:spacing w:line="244" w:lineRule="auto"/>
        <w:jc w:val="both"/>
        <w:rPr>
          <w:rFonts w:ascii="Arial" w:hAnsi="Arial" w:eastAsia="Arial" w:cs="Arial"/>
          <w:lang w:eastAsia="zh-CN" w:bidi="hi-IN"/>
        </w:rPr>
      </w:pPr>
    </w:p>
    <w:p>
      <w:pPr>
        <w:pStyle w:val="19"/>
        <w:numPr>
          <w:ilvl w:val="0"/>
          <w:numId w:val="41"/>
        </w:numPr>
        <w:spacing w:line="244" w:lineRule="auto"/>
        <w:jc w:val="both"/>
        <w:rPr>
          <w:rFonts w:ascii="Arial" w:hAnsi="Arial" w:eastAsia="Arial" w:cs="Arial"/>
          <w:lang w:eastAsia="zh-CN" w:bidi="hi-IN"/>
        </w:rPr>
      </w:pPr>
      <w:r>
        <w:rPr>
          <w:rFonts w:ascii="Arial" w:hAnsi="Arial" w:eastAsia="Arial" w:cs="Arial"/>
          <w:lang w:eastAsia="zh-CN" w:bidi="hi-IN"/>
        </w:rPr>
        <w:t>El proceso de Refreshing consiste en la selección de cierto contenido digital que se pasa de un medio a otro, en algunas ocasiones se realiza una copia en el mismo medio.</w:t>
      </w:r>
    </w:p>
    <w:p>
      <w:pPr>
        <w:pStyle w:val="19"/>
        <w:spacing w:line="244" w:lineRule="auto"/>
        <w:jc w:val="both"/>
        <w:rPr>
          <w:rFonts w:ascii="Arial" w:hAnsi="Arial" w:eastAsia="Arial" w:cs="Arial"/>
          <w:lang w:eastAsia="zh-CN" w:bidi="hi-IN"/>
        </w:rPr>
      </w:pPr>
    </w:p>
    <w:p>
      <w:pPr>
        <w:pStyle w:val="19"/>
        <w:numPr>
          <w:ilvl w:val="0"/>
          <w:numId w:val="41"/>
        </w:numPr>
        <w:spacing w:line="244" w:lineRule="auto"/>
        <w:jc w:val="both"/>
        <w:rPr>
          <w:rFonts w:ascii="Arial" w:hAnsi="Arial" w:cs="Arial"/>
        </w:rPr>
      </w:pPr>
      <w:r>
        <w:rPr>
          <w:rFonts w:ascii="Arial" w:hAnsi="Arial" w:eastAsia="Arial" w:cs="Arial"/>
          <w:lang w:eastAsia="zh-CN" w:bidi="hi-IN"/>
        </w:rPr>
        <w:t>Este método permite una actualización de software y de medios, usada comúnmente en el ambiente de tecnología, sin embargo, en este caso se debe procurar que esa actualización esté armonizada con la posibilidad de lectura y acceso a los registros electrónicos (formatos) de los documentos archivados, y que sus características y atributos sean originales y auténticos.</w:t>
      </w:r>
    </w:p>
    <w:p>
      <w:pPr>
        <w:pStyle w:val="2"/>
        <w:tabs>
          <w:tab w:val="left" w:pos="1376"/>
          <w:tab w:val="left" w:pos="1377"/>
        </w:tabs>
        <w:spacing w:before="233"/>
      </w:pPr>
      <w:bookmarkStart w:id="523" w:name="_TOC_250018"/>
      <w:bookmarkEnd w:id="523"/>
      <w:bookmarkStart w:id="524" w:name="_Toc157101444"/>
      <w:bookmarkStart w:id="525" w:name="_Toc121578023"/>
      <w:bookmarkStart w:id="526" w:name="_Toc121578216"/>
      <w:r>
        <w:rPr>
          <w:w w:val="90"/>
        </w:rPr>
        <w:t>10.13.4 Recursos</w:t>
      </w:r>
      <w:bookmarkEnd w:id="524"/>
      <w:bookmarkEnd w:id="525"/>
      <w:bookmarkEnd w:id="526"/>
    </w:p>
    <w:p>
      <w:pPr>
        <w:pStyle w:val="19"/>
        <w:spacing w:before="9"/>
        <w:rPr>
          <w:rFonts w:ascii="Arial" w:hAnsi="Arial" w:cs="Arial"/>
          <w:b/>
        </w:rPr>
      </w:pPr>
    </w:p>
    <w:tbl>
      <w:tblPr>
        <w:tblStyle w:val="21"/>
        <w:tblW w:w="500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157"/>
        <w:gridCol w:w="2590"/>
        <w:gridCol w:w="3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 w:hRule="atLeast"/>
        </w:trPr>
        <w:tc>
          <w:tcPr>
            <w:tcW w:w="2119" w:type="pct"/>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Humano</w:t>
            </w:r>
          </w:p>
        </w:tc>
        <w:tc>
          <w:tcPr>
            <w:tcW w:w="1320" w:type="pct"/>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Técnico</w:t>
            </w:r>
          </w:p>
        </w:tc>
        <w:tc>
          <w:tcPr>
            <w:tcW w:w="1561" w:type="pct"/>
            <w:shd w:val="clear" w:color="auto" w:fill="808080"/>
            <w:vAlign w:val="center"/>
          </w:tcPr>
          <w:p>
            <w:pPr>
              <w:pStyle w:val="23"/>
              <w:ind w:left="57" w:right="57"/>
              <w:jc w:val="center"/>
              <w:rPr>
                <w:rFonts w:ascii="Arial" w:hAnsi="Arial" w:eastAsia="Arial" w:cs="Arial"/>
                <w:sz w:val="20"/>
                <w:szCs w:val="20"/>
                <w:lang w:eastAsia="zh-CN" w:bidi="hi-IN"/>
              </w:rPr>
            </w:pPr>
            <w:r>
              <w:rPr>
                <w:rFonts w:ascii="Arial" w:hAnsi="Arial" w:eastAsia="Arial" w:cs="Arial"/>
                <w:sz w:val="20"/>
                <w:szCs w:val="20"/>
                <w:lang w:eastAsia="zh-CN" w:bidi="hi-IN"/>
              </w:rPr>
              <w:t>Financiero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trPr>
        <w:tc>
          <w:tcPr>
            <w:tcW w:w="2119"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Funcionarios o contratistas del Grupo de Gestión Documental y de la Oficina de Tecnologías de la Información.</w:t>
            </w:r>
          </w:p>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Profesionales especializados de acuerdo con el tema a tratar</w:t>
            </w:r>
          </w:p>
        </w:tc>
        <w:tc>
          <w:tcPr>
            <w:tcW w:w="1320" w:type="pct"/>
            <w:vAlign w:val="center"/>
          </w:tcPr>
          <w:p>
            <w:pPr>
              <w:pStyle w:val="23"/>
              <w:spacing w:before="175" w:line="204" w:lineRule="exact"/>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Computadores</w:t>
            </w:r>
          </w:p>
          <w:p>
            <w:pPr>
              <w:pStyle w:val="23"/>
              <w:spacing w:before="175" w:line="204" w:lineRule="exact"/>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Servidores</w:t>
            </w:r>
          </w:p>
          <w:p>
            <w:pPr>
              <w:pStyle w:val="23"/>
              <w:spacing w:before="175" w:line="204" w:lineRule="exact"/>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Software Especializado</w:t>
            </w:r>
          </w:p>
          <w:p>
            <w:pPr>
              <w:pStyle w:val="23"/>
              <w:spacing w:before="175" w:line="204" w:lineRule="exact"/>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Complementos de Software</w:t>
            </w:r>
          </w:p>
          <w:p>
            <w:pPr>
              <w:pStyle w:val="23"/>
              <w:spacing w:before="175" w:line="204" w:lineRule="exact"/>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Integraciones</w:t>
            </w:r>
          </w:p>
          <w:p>
            <w:pPr>
              <w:pStyle w:val="23"/>
              <w:spacing w:before="175" w:line="204" w:lineRule="exact"/>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Renovación de Medios</w:t>
            </w:r>
          </w:p>
          <w:p>
            <w:pPr>
              <w:pStyle w:val="23"/>
              <w:spacing w:before="175" w:line="204" w:lineRule="exact"/>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Conversión / migración</w:t>
            </w:r>
          </w:p>
          <w:p>
            <w:pPr>
              <w:pStyle w:val="23"/>
              <w:spacing w:before="175" w:line="204" w:lineRule="exact"/>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Televisores</w:t>
            </w:r>
          </w:p>
          <w:p>
            <w:pPr>
              <w:pStyle w:val="23"/>
              <w:spacing w:before="175" w:line="204" w:lineRule="exact"/>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Sala de juntas</w:t>
            </w:r>
          </w:p>
        </w:tc>
        <w:tc>
          <w:tcPr>
            <w:tcW w:w="1561"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De acuerdo con el presupuesto del que disponen para la adquisición de los materiales que se requieren y para la contratación de los profesionales especializados.</w:t>
            </w:r>
          </w:p>
        </w:tc>
      </w:tr>
    </w:tbl>
    <w:p>
      <w:pPr>
        <w:pStyle w:val="2"/>
        <w:tabs>
          <w:tab w:val="left" w:pos="1376"/>
          <w:tab w:val="left" w:pos="1377"/>
        </w:tabs>
        <w:spacing w:before="100"/>
        <w:rPr>
          <w:w w:val="90"/>
        </w:rPr>
      </w:pPr>
      <w:bookmarkStart w:id="527" w:name="_TOC_250017"/>
      <w:bookmarkEnd w:id="527"/>
      <w:bookmarkStart w:id="528" w:name="_Toc121578024"/>
      <w:bookmarkStart w:id="529" w:name="_Toc121578217"/>
    </w:p>
    <w:p>
      <w:pPr>
        <w:pStyle w:val="2"/>
        <w:tabs>
          <w:tab w:val="left" w:pos="1376"/>
          <w:tab w:val="left" w:pos="1377"/>
        </w:tabs>
        <w:spacing w:before="100"/>
      </w:pPr>
      <w:bookmarkStart w:id="530" w:name="_Toc157101445"/>
      <w:r>
        <w:rPr>
          <w:w w:val="90"/>
        </w:rPr>
        <w:t>10.13.5 Responsables</w:t>
      </w:r>
      <w:bookmarkEnd w:id="528"/>
      <w:bookmarkEnd w:id="529"/>
      <w:bookmarkEnd w:id="530"/>
    </w:p>
    <w:p>
      <w:pPr>
        <w:pStyle w:val="19"/>
        <w:spacing w:before="10"/>
        <w:rPr>
          <w:rFonts w:ascii="Arial" w:hAnsi="Arial" w:cs="Arial"/>
          <w:b/>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El Grupo Interno de Trabajo Gestión Documental en coordinación con la Oficina de Tecnologías de la Información, agendaran y/o programaran las mesas de trabajo en donde se definirán los procedimientos a realizar, pruebas piloto para validar la ejecución de las estrategias definidas, y el seguimiento a los planes de trabajo.</w:t>
      </w:r>
    </w:p>
    <w:p>
      <w:pPr>
        <w:pStyle w:val="19"/>
        <w:spacing w:before="7"/>
        <w:rPr>
          <w:rFonts w:ascii="Arial" w:hAnsi="Arial" w:cs="Arial"/>
        </w:rPr>
      </w:pPr>
    </w:p>
    <w:p>
      <w:pPr>
        <w:pStyle w:val="2"/>
        <w:tabs>
          <w:tab w:val="left" w:pos="1105"/>
        </w:tabs>
        <w:spacing w:before="99"/>
      </w:pPr>
      <w:bookmarkStart w:id="531" w:name="_TOC_250016"/>
      <w:bookmarkEnd w:id="531"/>
      <w:bookmarkStart w:id="532" w:name="_Toc157101446"/>
      <w:bookmarkStart w:id="533" w:name="_Toc121578025"/>
      <w:bookmarkStart w:id="534" w:name="_Toc121578218"/>
      <w:r>
        <w:rPr>
          <w:w w:val="90"/>
        </w:rPr>
        <w:t>10.13.6 Cronograma</w:t>
      </w:r>
      <w:bookmarkEnd w:id="532"/>
      <w:bookmarkEnd w:id="533"/>
      <w:bookmarkEnd w:id="534"/>
    </w:p>
    <w:p>
      <w:pPr>
        <w:pStyle w:val="19"/>
        <w:spacing w:before="11"/>
        <w:rPr>
          <w:rFonts w:ascii="Arial" w:hAnsi="Arial" w:cs="Arial"/>
          <w:b/>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El Cronograma fue diseñado de manera general para todos los programas y se encuentra consolidado en el numeral 11.</w:t>
      </w:r>
    </w:p>
    <w:p>
      <w:pPr>
        <w:pStyle w:val="19"/>
        <w:rPr>
          <w:rFonts w:ascii="Arial" w:hAnsi="Arial" w:cs="Arial"/>
        </w:rPr>
      </w:pPr>
    </w:p>
    <w:p>
      <w:pPr>
        <w:pStyle w:val="2"/>
        <w:tabs>
          <w:tab w:val="left" w:pos="1268"/>
          <w:tab w:val="left" w:pos="1269"/>
        </w:tabs>
        <w:spacing w:before="229"/>
      </w:pPr>
      <w:bookmarkStart w:id="535" w:name="_TOC_250015"/>
      <w:bookmarkStart w:id="536" w:name="_Toc121578026"/>
      <w:bookmarkStart w:id="537" w:name="_Toc157101447"/>
      <w:bookmarkStart w:id="538" w:name="_Toc121578219"/>
      <w:r>
        <w:rPr>
          <w:w w:val="80"/>
        </w:rPr>
        <w:t>10.14 PROGRAMA</w:t>
      </w:r>
      <w:r>
        <w:rPr>
          <w:spacing w:val="17"/>
          <w:w w:val="80"/>
        </w:rPr>
        <w:t xml:space="preserve"> </w:t>
      </w:r>
      <w:r>
        <w:rPr>
          <w:w w:val="80"/>
        </w:rPr>
        <w:t>DE</w:t>
      </w:r>
      <w:r>
        <w:rPr>
          <w:spacing w:val="18"/>
          <w:w w:val="80"/>
        </w:rPr>
        <w:t xml:space="preserve"> </w:t>
      </w:r>
      <w:r>
        <w:rPr>
          <w:w w:val="80"/>
        </w:rPr>
        <w:t>FIRMA</w:t>
      </w:r>
      <w:r>
        <w:rPr>
          <w:spacing w:val="18"/>
          <w:w w:val="80"/>
        </w:rPr>
        <w:t xml:space="preserve"> </w:t>
      </w:r>
      <w:r>
        <w:rPr>
          <w:w w:val="80"/>
        </w:rPr>
        <w:t>ELECTRÓNICA</w:t>
      </w:r>
      <w:r>
        <w:rPr>
          <w:spacing w:val="18"/>
          <w:w w:val="80"/>
        </w:rPr>
        <w:t xml:space="preserve"> </w:t>
      </w:r>
      <w:r>
        <w:rPr>
          <w:w w:val="80"/>
        </w:rPr>
        <w:t>Y/O</w:t>
      </w:r>
      <w:r>
        <w:rPr>
          <w:spacing w:val="18"/>
          <w:w w:val="80"/>
        </w:rPr>
        <w:t xml:space="preserve"> </w:t>
      </w:r>
      <w:bookmarkEnd w:id="535"/>
      <w:r>
        <w:rPr>
          <w:w w:val="80"/>
        </w:rPr>
        <w:t>DIGITAL</w:t>
      </w:r>
      <w:bookmarkEnd w:id="536"/>
      <w:bookmarkEnd w:id="537"/>
      <w:bookmarkEnd w:id="538"/>
    </w:p>
    <w:p>
      <w:pPr>
        <w:pStyle w:val="19"/>
        <w:rPr>
          <w:rFonts w:ascii="Arial" w:hAnsi="Arial" w:cs="Arial"/>
          <w:b/>
        </w:rPr>
      </w:pPr>
    </w:p>
    <w:p>
      <w:pPr>
        <w:pStyle w:val="2"/>
        <w:tabs>
          <w:tab w:val="left" w:pos="1160"/>
        </w:tabs>
        <w:spacing w:before="228"/>
      </w:pPr>
      <w:bookmarkStart w:id="539" w:name="_TOC_250014"/>
      <w:bookmarkEnd w:id="539"/>
      <w:bookmarkStart w:id="540" w:name="_Toc121578220"/>
      <w:bookmarkStart w:id="541" w:name="_Toc157101448"/>
      <w:bookmarkStart w:id="542" w:name="_Toc121578027"/>
      <w:r>
        <w:rPr>
          <w:w w:val="90"/>
        </w:rPr>
        <w:t>10.14.1 Objetivo</w:t>
      </w:r>
      <w:bookmarkEnd w:id="540"/>
      <w:bookmarkEnd w:id="541"/>
      <w:bookmarkEnd w:id="542"/>
    </w:p>
    <w:p>
      <w:pPr>
        <w:pStyle w:val="19"/>
        <w:spacing w:before="3"/>
        <w:rPr>
          <w:rFonts w:ascii="Arial" w:hAnsi="Arial" w:cs="Arial"/>
          <w:b/>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Garantizar la autenticidad, unicidad y carácter probatorio en los documentos que por sus características técnicas, jurídicas y misionales deban ser firmados mediante la implementación de la firma electrónica y/o digital.</w:t>
      </w:r>
    </w:p>
    <w:p>
      <w:pPr>
        <w:pStyle w:val="19"/>
        <w:spacing w:before="4"/>
        <w:rPr>
          <w:rFonts w:ascii="Arial" w:hAnsi="Arial" w:cs="Arial"/>
        </w:rPr>
      </w:pPr>
    </w:p>
    <w:p>
      <w:pPr>
        <w:pStyle w:val="2"/>
        <w:tabs>
          <w:tab w:val="left" w:pos="1160"/>
        </w:tabs>
      </w:pPr>
      <w:bookmarkStart w:id="543" w:name="_TOC_250013"/>
      <w:bookmarkEnd w:id="543"/>
      <w:bookmarkStart w:id="544" w:name="_Toc121578028"/>
      <w:bookmarkStart w:id="545" w:name="_Toc157101449"/>
      <w:bookmarkStart w:id="546" w:name="_Toc121578221"/>
      <w:r>
        <w:rPr>
          <w:w w:val="90"/>
        </w:rPr>
        <w:t>10.14.2 Alcance</w:t>
      </w:r>
      <w:bookmarkEnd w:id="544"/>
      <w:bookmarkEnd w:id="545"/>
      <w:bookmarkEnd w:id="546"/>
    </w:p>
    <w:p>
      <w:pPr>
        <w:pStyle w:val="19"/>
        <w:spacing w:before="4"/>
        <w:rPr>
          <w:rFonts w:ascii="Arial" w:hAnsi="Arial" w:cs="Arial"/>
          <w:b/>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Este programa abarca la orientación hacia la selección de firma electrónica y/o digital que debe ser incorporada en aquellos documentos que por sus características jurídicas, técnicas o misionales deban incorporar alguno de estos mecanismos de autenticación.</w:t>
      </w:r>
    </w:p>
    <w:p>
      <w:pPr>
        <w:pStyle w:val="19"/>
        <w:spacing w:before="9"/>
        <w:rPr>
          <w:rFonts w:ascii="Arial" w:hAnsi="Arial" w:cs="Arial"/>
        </w:rPr>
      </w:pPr>
    </w:p>
    <w:p>
      <w:pPr>
        <w:pStyle w:val="2"/>
        <w:tabs>
          <w:tab w:val="left" w:pos="1160"/>
        </w:tabs>
      </w:pPr>
      <w:bookmarkStart w:id="547" w:name="_TOC_250012"/>
      <w:bookmarkEnd w:id="547"/>
      <w:bookmarkStart w:id="548" w:name="_Toc121578029"/>
      <w:bookmarkStart w:id="549" w:name="_Toc121578222"/>
      <w:bookmarkStart w:id="550" w:name="_Toc157101450"/>
      <w:r>
        <w:rPr>
          <w:w w:val="90"/>
        </w:rPr>
        <w:t>10.14.3 Metodología</w:t>
      </w:r>
      <w:bookmarkEnd w:id="548"/>
      <w:bookmarkEnd w:id="549"/>
      <w:bookmarkEnd w:id="550"/>
    </w:p>
    <w:p>
      <w:pPr>
        <w:pStyle w:val="19"/>
        <w:spacing w:before="10"/>
        <w:rPr>
          <w:rFonts w:ascii="Arial" w:hAnsi="Arial" w:cs="Arial"/>
          <w:b/>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Teniendo presente que la firma electrónica es uno de los mecanismos que permite autenticidad, integridad y disponibilidad de los documentos electrónicos de archivo, conforme a lo establecido en el artículo 6 de la Ley 962 de 2005 y en el artículo 2.8.2.7.1 del Decreto 1080 de 2015. Con miras a asegurar la preservación de las características de los documentos electrónicos de archivo, y para el caso que nos compete en particular, la autenticidad mediada por la firma electrónica, se debe emplear técnicas de firma electrónica longeva para los documentos electrónicos de archivo que posterior al análisis jurídico y archivístico, requieran de la preservación de firma por largos periodos de tiempo. Entre los diferentes mecanismos de firma electrónica avanzada de largo plazo, encontramos: PAdES, XAdES, CAdES.</w:t>
      </w:r>
    </w:p>
    <w:p>
      <w:pPr>
        <w:pStyle w:val="19"/>
        <w:spacing w:line="244" w:lineRule="auto"/>
        <w:jc w:val="both"/>
        <w:rPr>
          <w:rFonts w:ascii="Arial" w:hAnsi="Arial" w:eastAsia="Arial" w:cs="Arial"/>
          <w:lang w:eastAsia="zh-CN" w:bidi="hi-IN"/>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Como métodos se encuentra códigos, contraseñas, datos biométricos, o claves criptográficas privadas entre otros.</w:t>
      </w:r>
    </w:p>
    <w:p>
      <w:pPr>
        <w:pStyle w:val="19"/>
        <w:spacing w:line="244" w:lineRule="auto"/>
        <w:jc w:val="both"/>
        <w:rPr>
          <w:rFonts w:ascii="Arial" w:hAnsi="Arial" w:eastAsia="Arial" w:cs="Arial"/>
          <w:lang w:eastAsia="zh-CN" w:bidi="hi-IN"/>
        </w:rPr>
      </w:pPr>
      <w:r>
        <w:rPr>
          <w:rFonts w:ascii="Arial" w:hAnsi="Arial" w:eastAsia="Arial" w:cs="Arial"/>
          <w:lang w:eastAsia="zh-CN" w:bidi="hi-IN"/>
        </w:rPr>
        <w:t>La firma digital es según el Artículo 2 de la mencionada Ley, un procedimiento matemático que adherido a información electrónica permite establecer la autoría de dicha información y si esta ha sido alterada, garantizando dos atributos propios de las comunicaciones electrónicas: la autenticidad y la integridad, que a su vez derivan en un tercero que tiene también gran trascendencia jurídica: el no repudio.</w:t>
      </w:r>
    </w:p>
    <w:p>
      <w:pPr>
        <w:pStyle w:val="19"/>
        <w:spacing w:line="244" w:lineRule="auto"/>
        <w:jc w:val="both"/>
        <w:rPr>
          <w:rFonts w:ascii="Arial" w:hAnsi="Arial" w:eastAsia="Arial" w:cs="Arial"/>
          <w:lang w:eastAsia="zh-CN" w:bidi="hi-IN"/>
        </w:rPr>
      </w:pPr>
    </w:p>
    <w:p>
      <w:pPr>
        <w:pStyle w:val="19"/>
        <w:spacing w:line="244" w:lineRule="auto"/>
        <w:jc w:val="both"/>
        <w:rPr>
          <w:rFonts w:ascii="Arial" w:hAnsi="Arial" w:cs="Arial"/>
        </w:rPr>
      </w:pPr>
      <w:r>
        <w:rPr>
          <w:rFonts w:ascii="Arial" w:hAnsi="Arial" w:eastAsia="Arial" w:cs="Arial"/>
          <w:lang w:eastAsia="zh-CN" w:bidi="hi-IN"/>
        </w:rPr>
        <w:t>Por lo anterior se deben revisar los documentos electrónicos que por sus características jurídicas, técnicas y misionales deban incorporar una firma electrónica o digital.</w:t>
      </w:r>
    </w:p>
    <w:p>
      <w:pPr>
        <w:pStyle w:val="19"/>
        <w:rPr>
          <w:rFonts w:ascii="Arial" w:hAnsi="Arial" w:cs="Arial"/>
        </w:rPr>
      </w:pPr>
    </w:p>
    <w:p>
      <w:pPr>
        <w:pStyle w:val="2"/>
        <w:tabs>
          <w:tab w:val="left" w:pos="1105"/>
        </w:tabs>
        <w:spacing w:before="99"/>
      </w:pPr>
      <w:bookmarkStart w:id="551" w:name="_Toc121578030"/>
      <w:bookmarkStart w:id="552" w:name="_Toc157101451"/>
      <w:bookmarkStart w:id="553" w:name="_Toc121578223"/>
      <w:r>
        <w:rPr>
          <w:w w:val="90"/>
        </w:rPr>
        <w:t>10.14.4 Recursos</w:t>
      </w:r>
      <w:bookmarkEnd w:id="551"/>
      <w:bookmarkEnd w:id="552"/>
      <w:bookmarkEnd w:id="553"/>
    </w:p>
    <w:p>
      <w:pPr>
        <w:pStyle w:val="19"/>
        <w:rPr>
          <w:rFonts w:ascii="Arial" w:hAnsi="Arial" w:cs="Arial"/>
          <w:b/>
        </w:rPr>
      </w:pPr>
    </w:p>
    <w:tbl>
      <w:tblPr>
        <w:tblStyle w:val="21"/>
        <w:tblW w:w="497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004"/>
        <w:gridCol w:w="2587"/>
        <w:gridCol w:w="31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 w:hRule="atLeast"/>
        </w:trPr>
        <w:tc>
          <w:tcPr>
            <w:tcW w:w="2057" w:type="pct"/>
            <w:shd w:val="clear" w:color="auto" w:fill="808080"/>
          </w:tcPr>
          <w:p>
            <w:pPr>
              <w:pStyle w:val="23"/>
              <w:ind w:left="57" w:right="57"/>
              <w:jc w:val="center"/>
              <w:rPr>
                <w:rFonts w:ascii="Arial" w:hAnsi="Arial" w:cs="Arial"/>
                <w:b/>
                <w:sz w:val="20"/>
                <w:szCs w:val="20"/>
              </w:rPr>
            </w:pPr>
            <w:r>
              <w:rPr>
                <w:rFonts w:ascii="Arial" w:hAnsi="Arial" w:cs="Arial"/>
                <w:b/>
                <w:w w:val="95"/>
                <w:sz w:val="20"/>
                <w:szCs w:val="20"/>
              </w:rPr>
              <w:t>Humano</w:t>
            </w:r>
          </w:p>
        </w:tc>
        <w:tc>
          <w:tcPr>
            <w:tcW w:w="1329" w:type="pct"/>
            <w:shd w:val="clear" w:color="auto" w:fill="808080"/>
          </w:tcPr>
          <w:p>
            <w:pPr>
              <w:pStyle w:val="23"/>
              <w:ind w:left="57" w:right="57"/>
              <w:jc w:val="center"/>
              <w:rPr>
                <w:rFonts w:ascii="Arial" w:hAnsi="Arial" w:cs="Arial"/>
                <w:b/>
                <w:sz w:val="20"/>
                <w:szCs w:val="20"/>
              </w:rPr>
            </w:pPr>
            <w:r>
              <w:rPr>
                <w:rFonts w:ascii="Arial" w:hAnsi="Arial" w:cs="Arial"/>
                <w:b/>
                <w:w w:val="95"/>
                <w:sz w:val="20"/>
                <w:szCs w:val="20"/>
              </w:rPr>
              <w:t>Técnico</w:t>
            </w:r>
          </w:p>
        </w:tc>
        <w:tc>
          <w:tcPr>
            <w:tcW w:w="1614" w:type="pct"/>
            <w:shd w:val="clear" w:color="auto" w:fill="808080"/>
          </w:tcPr>
          <w:p>
            <w:pPr>
              <w:pStyle w:val="23"/>
              <w:ind w:left="57" w:right="57"/>
              <w:jc w:val="center"/>
              <w:rPr>
                <w:rFonts w:ascii="Arial" w:hAnsi="Arial" w:cs="Arial"/>
                <w:b/>
                <w:sz w:val="20"/>
                <w:szCs w:val="20"/>
              </w:rPr>
            </w:pPr>
            <w:r>
              <w:rPr>
                <w:rFonts w:ascii="Arial" w:hAnsi="Arial" w:cs="Arial"/>
                <w:b/>
                <w:w w:val="95"/>
                <w:sz w:val="20"/>
                <w:szCs w:val="20"/>
              </w:rPr>
              <w:t>Financiero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1" w:hRule="atLeast"/>
        </w:trPr>
        <w:tc>
          <w:tcPr>
            <w:tcW w:w="2057"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Funcionarios o contratistas del Grupo de Gestión Documental y de la Oficina de Tecnologías de la Información.</w:t>
            </w:r>
          </w:p>
          <w:p>
            <w:pPr>
              <w:pStyle w:val="23"/>
              <w:ind w:left="57" w:right="57"/>
              <w:jc w:val="both"/>
              <w:rPr>
                <w:rFonts w:ascii="Arial" w:hAnsi="Arial" w:eastAsia="Arial" w:cs="Arial"/>
                <w:sz w:val="20"/>
                <w:szCs w:val="20"/>
                <w:lang w:eastAsia="zh-CN" w:bidi="hi-IN"/>
              </w:rPr>
            </w:pPr>
          </w:p>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Profesionales especializados de acuerdo con el tema a tratar</w:t>
            </w:r>
          </w:p>
        </w:tc>
        <w:tc>
          <w:tcPr>
            <w:tcW w:w="1329" w:type="pct"/>
            <w:vAlign w:val="center"/>
          </w:tcPr>
          <w:p>
            <w:pPr>
              <w:pStyle w:val="23"/>
              <w:ind w:left="57" w:right="57"/>
              <w:rPr>
                <w:rFonts w:ascii="Arial" w:hAnsi="Arial" w:eastAsia="Arial" w:cs="Arial"/>
                <w:sz w:val="20"/>
                <w:szCs w:val="20"/>
                <w:lang w:eastAsia="zh-CN" w:bidi="hi-IN"/>
              </w:rPr>
            </w:pPr>
            <w:r>
              <w:rPr>
                <w:rFonts w:ascii="Arial" w:hAnsi="Arial" w:eastAsia="Arial" w:cs="Arial"/>
                <w:sz w:val="20"/>
                <w:szCs w:val="20"/>
                <w:lang w:eastAsia="zh-CN" w:bidi="hi-IN"/>
              </w:rPr>
              <w:t>Computadores Servidores</w:t>
            </w:r>
          </w:p>
          <w:p>
            <w:pPr>
              <w:pStyle w:val="23"/>
              <w:ind w:left="57" w:right="57"/>
              <w:rPr>
                <w:rFonts w:ascii="Arial" w:hAnsi="Arial" w:eastAsia="Arial" w:cs="Arial"/>
                <w:sz w:val="20"/>
                <w:szCs w:val="20"/>
                <w:lang w:eastAsia="zh-CN" w:bidi="hi-IN"/>
              </w:rPr>
            </w:pPr>
            <w:r>
              <w:rPr>
                <w:rFonts w:ascii="Arial" w:hAnsi="Arial" w:eastAsia="Arial" w:cs="Arial"/>
                <w:sz w:val="20"/>
                <w:szCs w:val="20"/>
                <w:lang w:eastAsia="zh-CN" w:bidi="hi-IN"/>
              </w:rPr>
              <w:t>Software Especializado Complementos de Software Integraciones</w:t>
            </w:r>
          </w:p>
          <w:p>
            <w:pPr>
              <w:pStyle w:val="23"/>
              <w:ind w:left="57" w:right="57"/>
              <w:rPr>
                <w:rFonts w:ascii="Arial" w:hAnsi="Arial" w:eastAsia="Arial" w:cs="Arial"/>
                <w:sz w:val="20"/>
                <w:szCs w:val="20"/>
                <w:lang w:eastAsia="zh-CN" w:bidi="hi-IN"/>
              </w:rPr>
            </w:pPr>
            <w:r>
              <w:rPr>
                <w:rFonts w:ascii="Arial" w:hAnsi="Arial" w:eastAsia="Arial" w:cs="Arial"/>
                <w:sz w:val="20"/>
                <w:szCs w:val="20"/>
                <w:lang w:eastAsia="zh-CN" w:bidi="hi-IN"/>
              </w:rPr>
              <w:t>Renovación de Medios Conversión / migración Televisores</w:t>
            </w:r>
          </w:p>
          <w:p>
            <w:pPr>
              <w:pStyle w:val="23"/>
              <w:ind w:left="57" w:right="57"/>
              <w:rPr>
                <w:rFonts w:ascii="Arial" w:hAnsi="Arial" w:eastAsia="Arial" w:cs="Arial"/>
                <w:sz w:val="20"/>
                <w:szCs w:val="20"/>
                <w:lang w:eastAsia="zh-CN" w:bidi="hi-IN"/>
              </w:rPr>
            </w:pPr>
            <w:r>
              <w:rPr>
                <w:rFonts w:ascii="Arial" w:hAnsi="Arial" w:eastAsia="Arial" w:cs="Arial"/>
                <w:sz w:val="20"/>
                <w:szCs w:val="20"/>
                <w:lang w:eastAsia="zh-CN" w:bidi="hi-IN"/>
              </w:rPr>
              <w:t>Sala de juntas</w:t>
            </w:r>
          </w:p>
        </w:tc>
        <w:tc>
          <w:tcPr>
            <w:tcW w:w="1614" w:type="pct"/>
            <w:vAlign w:val="center"/>
          </w:tcPr>
          <w:p>
            <w:pPr>
              <w:pStyle w:val="23"/>
              <w:ind w:left="57" w:right="57"/>
              <w:jc w:val="both"/>
              <w:rPr>
                <w:rFonts w:ascii="Arial" w:hAnsi="Arial" w:eastAsia="Arial" w:cs="Arial"/>
                <w:sz w:val="20"/>
                <w:szCs w:val="20"/>
                <w:lang w:eastAsia="zh-CN" w:bidi="hi-IN"/>
              </w:rPr>
            </w:pPr>
            <w:r>
              <w:rPr>
                <w:rFonts w:ascii="Arial" w:hAnsi="Arial" w:eastAsia="Arial" w:cs="Arial"/>
                <w:sz w:val="20"/>
                <w:szCs w:val="20"/>
                <w:lang w:eastAsia="zh-CN" w:bidi="hi-IN"/>
              </w:rPr>
              <w:t>De acuerdo con el presupuesto del que disponen para la adquisición de los materiales que se requieren y para la contratación de los profesionales especializados.</w:t>
            </w:r>
          </w:p>
        </w:tc>
      </w:tr>
    </w:tbl>
    <w:p>
      <w:pPr>
        <w:pStyle w:val="19"/>
        <w:spacing w:before="9"/>
        <w:rPr>
          <w:rFonts w:ascii="Arial" w:hAnsi="Arial" w:cs="Arial"/>
          <w:b/>
        </w:rPr>
      </w:pPr>
    </w:p>
    <w:p>
      <w:pPr>
        <w:pStyle w:val="2"/>
        <w:tabs>
          <w:tab w:val="left" w:pos="1160"/>
        </w:tabs>
      </w:pPr>
      <w:bookmarkStart w:id="554" w:name="_TOC_250011"/>
      <w:bookmarkEnd w:id="554"/>
      <w:bookmarkStart w:id="555" w:name="_Toc121578224"/>
      <w:bookmarkStart w:id="556" w:name="_Toc121578031"/>
      <w:bookmarkStart w:id="557" w:name="_Toc157101452"/>
      <w:r>
        <w:rPr>
          <w:w w:val="90"/>
        </w:rPr>
        <w:t>10.14.5 Responsable</w:t>
      </w:r>
      <w:bookmarkEnd w:id="555"/>
      <w:bookmarkEnd w:id="556"/>
      <w:bookmarkEnd w:id="557"/>
    </w:p>
    <w:p>
      <w:pPr>
        <w:pStyle w:val="19"/>
        <w:spacing w:before="4"/>
        <w:rPr>
          <w:rFonts w:ascii="Arial" w:hAnsi="Arial" w:cs="Arial"/>
          <w:b/>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El Grupo de Gestión Documental en coordinación con la Oficina de Tecnologías de la Información, agendaran y/o programaran las mesas de trabajo en donde se definirán los procedimientos a realizar, pruebas piloto para validar la ejecución de las estrategias definidas, y el seguimiento a los planes de trabajo.</w:t>
      </w:r>
    </w:p>
    <w:p>
      <w:pPr>
        <w:pStyle w:val="19"/>
        <w:spacing w:before="9"/>
        <w:rPr>
          <w:rFonts w:ascii="Arial" w:hAnsi="Arial" w:cs="Arial"/>
        </w:rPr>
      </w:pPr>
    </w:p>
    <w:p>
      <w:pPr>
        <w:pStyle w:val="2"/>
        <w:tabs>
          <w:tab w:val="left" w:pos="1160"/>
        </w:tabs>
      </w:pPr>
      <w:bookmarkStart w:id="558" w:name="_TOC_250010"/>
      <w:bookmarkEnd w:id="558"/>
      <w:bookmarkStart w:id="559" w:name="_Toc121578032"/>
      <w:bookmarkStart w:id="560" w:name="_Toc121578225"/>
      <w:bookmarkStart w:id="561" w:name="_Toc157101453"/>
      <w:r>
        <w:rPr>
          <w:w w:val="90"/>
        </w:rPr>
        <w:t>10.14.6 Cronograma</w:t>
      </w:r>
      <w:bookmarkEnd w:id="559"/>
      <w:bookmarkEnd w:id="560"/>
      <w:bookmarkEnd w:id="561"/>
    </w:p>
    <w:p>
      <w:pPr>
        <w:pStyle w:val="19"/>
        <w:spacing w:before="10"/>
        <w:rPr>
          <w:rFonts w:ascii="Arial" w:hAnsi="Arial" w:cs="Arial"/>
          <w:b/>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El Cronograma fue diseñado de manera general para todos los programas y se encuentra consolidado en el numeral 11.</w:t>
      </w:r>
    </w:p>
    <w:p>
      <w:pPr>
        <w:pStyle w:val="19"/>
        <w:spacing w:before="7"/>
        <w:rPr>
          <w:rFonts w:ascii="Arial" w:hAnsi="Arial" w:cs="Arial"/>
        </w:rPr>
      </w:pPr>
    </w:p>
    <w:p>
      <w:pPr>
        <w:pStyle w:val="2"/>
        <w:tabs>
          <w:tab w:val="left" w:pos="1573"/>
          <w:tab w:val="left" w:pos="1574"/>
        </w:tabs>
        <w:spacing w:before="1"/>
      </w:pPr>
      <w:bookmarkStart w:id="562" w:name="_TOC_250009"/>
      <w:bookmarkStart w:id="563" w:name="_Toc121578033"/>
      <w:bookmarkStart w:id="564" w:name="_Toc121578226"/>
      <w:bookmarkStart w:id="565" w:name="_Toc157101454"/>
      <w:r>
        <w:rPr>
          <w:w w:val="80"/>
        </w:rPr>
        <w:t>10.15 PROGRAMA</w:t>
      </w:r>
      <w:r>
        <w:rPr>
          <w:spacing w:val="24"/>
          <w:w w:val="80"/>
        </w:rPr>
        <w:t xml:space="preserve"> </w:t>
      </w:r>
      <w:r>
        <w:rPr>
          <w:w w:val="80"/>
        </w:rPr>
        <w:t>DE</w:t>
      </w:r>
      <w:r>
        <w:rPr>
          <w:spacing w:val="25"/>
          <w:w w:val="80"/>
        </w:rPr>
        <w:t xml:space="preserve"> </w:t>
      </w:r>
      <w:r>
        <w:rPr>
          <w:w w:val="80"/>
        </w:rPr>
        <w:t>ALMACENAMIENTO</w:t>
      </w:r>
      <w:r>
        <w:rPr>
          <w:spacing w:val="24"/>
          <w:w w:val="80"/>
        </w:rPr>
        <w:t xml:space="preserve"> </w:t>
      </w:r>
      <w:r>
        <w:rPr>
          <w:w w:val="80"/>
        </w:rPr>
        <w:t>ELECTRÓNICO</w:t>
      </w:r>
      <w:r>
        <w:rPr>
          <w:spacing w:val="25"/>
          <w:w w:val="80"/>
        </w:rPr>
        <w:t xml:space="preserve"> </w:t>
      </w:r>
      <w:r>
        <w:rPr>
          <w:w w:val="80"/>
        </w:rPr>
        <w:t>Y</w:t>
      </w:r>
      <w:r>
        <w:rPr>
          <w:spacing w:val="24"/>
          <w:w w:val="80"/>
        </w:rPr>
        <w:t xml:space="preserve"> </w:t>
      </w:r>
      <w:bookmarkEnd w:id="562"/>
      <w:r>
        <w:rPr>
          <w:w w:val="80"/>
        </w:rPr>
        <w:t>ACCESIBILIDAD</w:t>
      </w:r>
      <w:bookmarkEnd w:id="563"/>
      <w:bookmarkEnd w:id="564"/>
      <w:bookmarkEnd w:id="565"/>
    </w:p>
    <w:p>
      <w:pPr>
        <w:pStyle w:val="19"/>
        <w:rPr>
          <w:rFonts w:ascii="Arial" w:hAnsi="Arial" w:cs="Arial"/>
          <w:b/>
        </w:rPr>
      </w:pPr>
    </w:p>
    <w:p>
      <w:pPr>
        <w:pStyle w:val="2"/>
        <w:tabs>
          <w:tab w:val="left" w:pos="1160"/>
        </w:tabs>
      </w:pPr>
      <w:bookmarkStart w:id="566" w:name="_TOC_250008"/>
      <w:bookmarkEnd w:id="566"/>
      <w:bookmarkStart w:id="567" w:name="_Toc121578034"/>
      <w:bookmarkStart w:id="568" w:name="_Toc121578227"/>
      <w:bookmarkStart w:id="569" w:name="_Toc157101455"/>
      <w:r>
        <w:rPr>
          <w:w w:val="90"/>
        </w:rPr>
        <w:t>10.15.1 Objetivo</w:t>
      </w:r>
      <w:bookmarkEnd w:id="567"/>
      <w:bookmarkEnd w:id="568"/>
      <w:bookmarkEnd w:id="569"/>
    </w:p>
    <w:p>
      <w:pPr>
        <w:pStyle w:val="19"/>
        <w:spacing w:before="3"/>
        <w:rPr>
          <w:rFonts w:ascii="Arial" w:hAnsi="Arial" w:cs="Arial"/>
          <w:b/>
        </w:rPr>
      </w:pPr>
    </w:p>
    <w:p>
      <w:pPr>
        <w:pStyle w:val="19"/>
        <w:spacing w:line="244" w:lineRule="auto"/>
        <w:jc w:val="both"/>
        <w:rPr>
          <w:rFonts w:ascii="Arial" w:hAnsi="Arial" w:eastAsia="Arial" w:cs="Arial"/>
          <w:lang w:eastAsia="zh-CN" w:bidi="hi-IN"/>
        </w:rPr>
      </w:pPr>
      <w:r>
        <w:rPr>
          <w:rFonts w:ascii="Arial" w:hAnsi="Arial" w:eastAsia="Arial" w:cs="Arial"/>
          <w:lang w:eastAsia="zh-CN" w:bidi="hi-IN"/>
        </w:rPr>
        <w:t>Definir de acuerdo con las necesidades de la entidad, las estrategias que permitan diseñar los procesos de almacenamiento y accesibilidad de los documentos electrónicos de archivo producidos o recibidos durante el desarrollo de las funciones misionales y que deban ser preservados en cumplimiento a lo establecido en los instrumentos archivísticos.</w:t>
      </w:r>
    </w:p>
    <w:p>
      <w:pPr>
        <w:pStyle w:val="19"/>
        <w:spacing w:line="244" w:lineRule="auto"/>
        <w:jc w:val="both"/>
        <w:rPr>
          <w:rFonts w:ascii="Arial" w:hAnsi="Arial" w:eastAsia="Arial" w:cs="Arial"/>
          <w:lang w:eastAsia="zh-CN" w:bidi="hi-IN"/>
        </w:rPr>
      </w:pPr>
    </w:p>
    <w:p>
      <w:pPr>
        <w:pStyle w:val="19"/>
        <w:spacing w:line="244" w:lineRule="auto"/>
        <w:jc w:val="both"/>
        <w:rPr>
          <w:rFonts w:ascii="Arial" w:hAnsi="Arial" w:eastAsia="Arial" w:cs="Arial"/>
          <w:lang w:eastAsia="zh-CN" w:bidi="hi-IN"/>
        </w:rPr>
      </w:pPr>
    </w:p>
    <w:p>
      <w:pPr>
        <w:pStyle w:val="19"/>
        <w:spacing w:before="4"/>
        <w:rPr>
          <w:rFonts w:ascii="Arial" w:hAnsi="Arial" w:cs="Arial"/>
        </w:rPr>
      </w:pPr>
    </w:p>
    <w:p>
      <w:pPr>
        <w:pStyle w:val="2"/>
        <w:tabs>
          <w:tab w:val="left" w:pos="1160"/>
        </w:tabs>
      </w:pPr>
      <w:bookmarkStart w:id="570" w:name="_TOC_250007"/>
      <w:bookmarkEnd w:id="570"/>
      <w:bookmarkStart w:id="571" w:name="_Toc157101456"/>
      <w:bookmarkStart w:id="572" w:name="_Toc121578228"/>
      <w:bookmarkStart w:id="573" w:name="_Toc121578035"/>
      <w:r>
        <w:rPr>
          <w:w w:val="90"/>
        </w:rPr>
        <w:t>10.15.2 Alcance</w:t>
      </w:r>
      <w:bookmarkEnd w:id="571"/>
      <w:bookmarkEnd w:id="572"/>
      <w:bookmarkEnd w:id="573"/>
    </w:p>
    <w:p>
      <w:pPr>
        <w:pStyle w:val="19"/>
        <w:spacing w:before="4"/>
        <w:rPr>
          <w:rFonts w:ascii="Arial" w:hAnsi="Arial" w:cs="Arial"/>
          <w:b/>
        </w:rPr>
      </w:pPr>
    </w:p>
    <w:p>
      <w:pPr>
        <w:pStyle w:val="19"/>
        <w:spacing w:line="242" w:lineRule="auto"/>
        <w:ind w:left="384" w:right="597"/>
        <w:jc w:val="both"/>
        <w:rPr>
          <w:rFonts w:ascii="Arial" w:hAnsi="Arial" w:eastAsia="Arial" w:cs="Arial"/>
          <w:lang w:eastAsia="zh-CN" w:bidi="hi-IN"/>
        </w:rPr>
      </w:pPr>
      <w:r>
        <w:rPr>
          <w:rFonts w:ascii="Arial" w:hAnsi="Arial" w:eastAsia="Arial" w:cs="Arial"/>
          <w:lang w:eastAsia="zh-CN" w:bidi="hi-IN"/>
        </w:rPr>
        <w:t>Este programa abarca la orientación hacia la selección de una o varias estrategias de almacenamiento para los documentos que por sus características jurídicas, técnicas o misionales, producidos o recibidos en desarrollo de las funciones de la entidad deban ser preservados bajo los lineamientos técnicos establecidos.</w:t>
      </w:r>
    </w:p>
    <w:p>
      <w:pPr>
        <w:pStyle w:val="19"/>
        <w:rPr>
          <w:rFonts w:ascii="Arial" w:hAnsi="Arial" w:cs="Arial"/>
        </w:rPr>
      </w:pPr>
    </w:p>
    <w:p>
      <w:pPr>
        <w:pStyle w:val="2"/>
        <w:tabs>
          <w:tab w:val="left" w:pos="1160"/>
        </w:tabs>
      </w:pPr>
      <w:bookmarkStart w:id="574" w:name="_TOC_250006"/>
      <w:bookmarkEnd w:id="574"/>
      <w:bookmarkStart w:id="575" w:name="_Toc121578036"/>
      <w:bookmarkStart w:id="576" w:name="_Toc157101457"/>
      <w:bookmarkStart w:id="577" w:name="_Toc121578229"/>
      <w:r>
        <w:rPr>
          <w:w w:val="90"/>
        </w:rPr>
        <w:t>10.15.3 Metodología</w:t>
      </w:r>
      <w:bookmarkEnd w:id="575"/>
      <w:bookmarkEnd w:id="576"/>
      <w:bookmarkEnd w:id="577"/>
    </w:p>
    <w:p>
      <w:pPr>
        <w:pStyle w:val="19"/>
        <w:spacing w:before="4"/>
        <w:rPr>
          <w:rFonts w:ascii="Arial" w:hAnsi="Arial" w:cs="Arial"/>
          <w:b/>
        </w:rPr>
      </w:pPr>
    </w:p>
    <w:p>
      <w:pPr>
        <w:pStyle w:val="19"/>
        <w:spacing w:line="242" w:lineRule="auto"/>
        <w:ind w:left="384" w:right="597"/>
        <w:jc w:val="both"/>
        <w:rPr>
          <w:rFonts w:ascii="Arial" w:hAnsi="Arial" w:eastAsia="Arial" w:cs="Arial"/>
          <w:lang w:eastAsia="zh-CN" w:bidi="hi-IN"/>
        </w:rPr>
      </w:pPr>
      <w:r>
        <w:rPr>
          <w:rFonts w:ascii="Arial" w:hAnsi="Arial" w:eastAsia="Arial" w:cs="Arial"/>
          <w:lang w:eastAsia="zh-CN" w:bidi="hi-IN"/>
        </w:rPr>
        <w:t>Para la entidad es imperativo la selección de o las estrategias adecuadas para el almacenamiento de los documentos electrónicos y que garanticen el acceso a través del tiempo. A continuación, resumimos algunos de los mecanismos vigentes para la adecuación de los Repositorios de Objetos Digitales Auténticos.</w:t>
      </w:r>
    </w:p>
    <w:p>
      <w:pPr>
        <w:pStyle w:val="19"/>
        <w:rPr>
          <w:rFonts w:ascii="Arial" w:hAnsi="Arial" w:cs="Arial"/>
        </w:rPr>
      </w:pPr>
    </w:p>
    <w:p>
      <w:pPr>
        <w:pStyle w:val="19"/>
        <w:spacing w:line="242" w:lineRule="auto"/>
        <w:ind w:left="384" w:right="597"/>
        <w:jc w:val="both"/>
        <w:rPr>
          <w:rFonts w:ascii="Arial" w:hAnsi="Arial" w:eastAsia="Arial" w:cs="Arial"/>
          <w:lang w:eastAsia="zh-CN" w:bidi="hi-IN"/>
        </w:rPr>
      </w:pPr>
      <w:r>
        <w:rPr>
          <w:rFonts w:ascii="Arial" w:hAnsi="Arial" w:eastAsia="Arial" w:cs="Arial"/>
          <w:lang w:eastAsia="zh-CN" w:bidi="hi-IN"/>
        </w:rPr>
        <w:t>La Entidad no cuenta con medios de almacenamiento para documentos electrónicos, los cuales deben contar con la capacidad de almacenamiento requerido para los documentos electrónicos que ya se encuentran en los en el fondo documental de la entidad y contar con el espacio de almacenamiento para los futuros documentos que se generen o reciban de acuerdo con las estadísticas de los ultimo dos años.</w:t>
      </w:r>
    </w:p>
    <w:p>
      <w:pPr>
        <w:pStyle w:val="19"/>
        <w:spacing w:line="242" w:lineRule="auto"/>
        <w:ind w:left="384" w:right="597"/>
        <w:jc w:val="both"/>
        <w:rPr>
          <w:rFonts w:ascii="Arial" w:hAnsi="Arial" w:eastAsia="Arial" w:cs="Arial"/>
          <w:lang w:eastAsia="zh-CN" w:bidi="hi-IN"/>
        </w:rPr>
      </w:pPr>
    </w:p>
    <w:p>
      <w:pPr>
        <w:pStyle w:val="19"/>
        <w:spacing w:line="242" w:lineRule="auto"/>
        <w:ind w:left="384" w:right="597"/>
        <w:jc w:val="both"/>
        <w:rPr>
          <w:rFonts w:ascii="Arial" w:hAnsi="Arial" w:eastAsia="Arial" w:cs="Arial"/>
          <w:lang w:eastAsia="zh-CN" w:bidi="hi-IN"/>
        </w:rPr>
      </w:pPr>
      <w:r>
        <w:rPr>
          <w:rFonts w:ascii="Arial" w:hAnsi="Arial" w:eastAsia="Arial" w:cs="Arial"/>
          <w:lang w:eastAsia="zh-CN" w:bidi="hi-IN"/>
        </w:rPr>
        <w:t>Debido a la gran cantidad de datos para gestionar y custodiar, la Oficina de Tecnologías de la Información cuenta con elementos de almacenamiento en red (servidores físicos y virtuales), y una red de área de almacenamiento SAN, en donde a través de protocolos permite el acceso a los almacenados y permite que varios servidores se conecten en una red, sean físicos o virtuales.</w:t>
      </w:r>
    </w:p>
    <w:p>
      <w:pPr>
        <w:pStyle w:val="19"/>
        <w:spacing w:line="242" w:lineRule="auto"/>
        <w:ind w:left="384" w:right="597"/>
        <w:jc w:val="both"/>
        <w:rPr>
          <w:rFonts w:ascii="Arial" w:hAnsi="Arial" w:eastAsia="Arial" w:cs="Arial"/>
          <w:lang w:eastAsia="zh-CN" w:bidi="hi-IN"/>
        </w:rPr>
      </w:pPr>
    </w:p>
    <w:p>
      <w:pPr>
        <w:pStyle w:val="19"/>
        <w:spacing w:line="242" w:lineRule="auto"/>
        <w:ind w:left="384" w:right="597"/>
        <w:jc w:val="both"/>
        <w:rPr>
          <w:rFonts w:ascii="Arial" w:hAnsi="Arial" w:eastAsia="Arial" w:cs="Arial"/>
          <w:lang w:eastAsia="zh-CN" w:bidi="hi-IN"/>
        </w:rPr>
      </w:pPr>
      <w:r>
        <w:rPr>
          <w:rFonts w:ascii="Arial" w:hAnsi="Arial" w:eastAsia="Arial" w:cs="Arial"/>
          <w:lang w:eastAsia="zh-CN" w:bidi="hi-IN"/>
        </w:rPr>
        <w:t>Los medios de almacenamiento deberán tener una capacidad superior a lo proyectado al presente año, teniendo en cuenta una tasa de crecimiento anual con la generación de nuevos documentos electrónicos y la implementación de la política cero papeles.</w:t>
      </w:r>
    </w:p>
    <w:p>
      <w:pPr>
        <w:pStyle w:val="19"/>
        <w:spacing w:line="242" w:lineRule="auto"/>
        <w:ind w:left="384" w:right="597"/>
        <w:jc w:val="both"/>
        <w:rPr>
          <w:rFonts w:ascii="Arial" w:hAnsi="Arial" w:eastAsia="Arial" w:cs="Arial"/>
          <w:lang w:eastAsia="zh-CN" w:bidi="hi-IN"/>
        </w:rPr>
      </w:pPr>
    </w:p>
    <w:p>
      <w:pPr>
        <w:pStyle w:val="19"/>
        <w:spacing w:line="242" w:lineRule="auto"/>
        <w:ind w:left="384" w:right="597"/>
        <w:jc w:val="both"/>
        <w:rPr>
          <w:rFonts w:ascii="Arial" w:hAnsi="Arial" w:eastAsia="Arial" w:cs="Arial"/>
          <w:lang w:eastAsia="zh-CN" w:bidi="hi-IN"/>
        </w:rPr>
      </w:pPr>
      <w:r>
        <w:rPr>
          <w:rFonts w:ascii="Arial" w:hAnsi="Arial" w:eastAsia="Arial" w:cs="Arial"/>
          <w:lang w:eastAsia="zh-CN" w:bidi="hi-IN"/>
        </w:rPr>
        <w:t>A continuación, se referencian algunas de las buenas prácticas referentes al almacenamiento:</w:t>
      </w:r>
    </w:p>
    <w:p>
      <w:pPr>
        <w:pStyle w:val="19"/>
        <w:spacing w:line="242" w:lineRule="auto"/>
        <w:ind w:left="384" w:right="597"/>
        <w:jc w:val="both"/>
        <w:rPr>
          <w:rFonts w:ascii="Arial" w:hAnsi="Arial" w:eastAsia="Arial" w:cs="Arial"/>
          <w:lang w:eastAsia="zh-CN" w:bidi="hi-IN"/>
        </w:rPr>
      </w:pPr>
    </w:p>
    <w:p>
      <w:pPr>
        <w:pStyle w:val="19"/>
        <w:numPr>
          <w:ilvl w:val="0"/>
          <w:numId w:val="42"/>
        </w:numPr>
        <w:spacing w:line="242" w:lineRule="auto"/>
        <w:ind w:right="597"/>
        <w:jc w:val="both"/>
        <w:rPr>
          <w:rFonts w:ascii="Arial" w:hAnsi="Arial" w:eastAsia="Arial" w:cs="Arial"/>
          <w:lang w:eastAsia="zh-CN" w:bidi="hi-IN"/>
        </w:rPr>
      </w:pPr>
      <w:r>
        <w:rPr>
          <w:rFonts w:ascii="Arial" w:hAnsi="Arial" w:eastAsia="Arial" w:cs="Arial"/>
          <w:lang w:eastAsia="zh-CN" w:bidi="hi-IN"/>
        </w:rPr>
        <w:t>Proyectar un mínimo de capacidad de 20 años para el sistema de almacenamiento, de acuerdo con la vida útil de los sistemas operativos y a los tiempos de retención estipulados en las Tablas de Retención Documental.</w:t>
      </w:r>
    </w:p>
    <w:p>
      <w:pPr>
        <w:pStyle w:val="19"/>
        <w:numPr>
          <w:ilvl w:val="0"/>
          <w:numId w:val="42"/>
        </w:numPr>
        <w:spacing w:line="242" w:lineRule="auto"/>
        <w:ind w:right="597"/>
        <w:jc w:val="both"/>
        <w:rPr>
          <w:rFonts w:ascii="Arial" w:hAnsi="Arial" w:eastAsia="Arial" w:cs="Arial"/>
          <w:lang w:eastAsia="zh-CN" w:bidi="hi-IN"/>
        </w:rPr>
      </w:pPr>
      <w:r>
        <w:rPr>
          <w:rFonts w:ascii="Arial" w:hAnsi="Arial" w:eastAsia="Arial" w:cs="Arial"/>
          <w:lang w:eastAsia="zh-CN" w:bidi="hi-IN"/>
        </w:rPr>
        <w:t>Definir la tasa de transferencia de datos anual con la implementación de las Tablas de Retención Documental.</w:t>
      </w:r>
    </w:p>
    <w:p>
      <w:pPr>
        <w:pStyle w:val="19"/>
        <w:numPr>
          <w:ilvl w:val="0"/>
          <w:numId w:val="42"/>
        </w:numPr>
        <w:spacing w:line="242" w:lineRule="auto"/>
        <w:ind w:right="597"/>
        <w:jc w:val="both"/>
        <w:rPr>
          <w:rFonts w:ascii="Arial" w:hAnsi="Arial" w:eastAsia="Arial" w:cs="Arial"/>
          <w:lang w:eastAsia="zh-CN" w:bidi="hi-IN"/>
        </w:rPr>
      </w:pPr>
      <w:r>
        <w:rPr>
          <w:rFonts w:ascii="Arial" w:hAnsi="Arial" w:eastAsia="Arial" w:cs="Arial"/>
          <w:lang w:eastAsia="zh-CN" w:bidi="hi-IN"/>
        </w:rPr>
        <w:t>Maximizar el aprovechamiento del almacenamiento, puesto que varios servidores pueden utilizar el mismo espacio reservado para crecimiento.</w:t>
      </w:r>
    </w:p>
    <w:p>
      <w:pPr>
        <w:pStyle w:val="19"/>
        <w:numPr>
          <w:ilvl w:val="0"/>
          <w:numId w:val="42"/>
        </w:numPr>
        <w:spacing w:line="242" w:lineRule="auto"/>
        <w:ind w:right="597"/>
        <w:jc w:val="both"/>
        <w:rPr>
          <w:rFonts w:ascii="Arial" w:hAnsi="Arial" w:eastAsia="Arial" w:cs="Arial"/>
          <w:lang w:eastAsia="zh-CN" w:bidi="hi-IN"/>
        </w:rPr>
      </w:pPr>
      <w:r>
        <w:rPr>
          <w:rFonts w:ascii="Arial" w:hAnsi="Arial" w:eastAsia="Arial" w:cs="Arial"/>
          <w:lang w:eastAsia="zh-CN" w:bidi="hi-IN"/>
        </w:rPr>
        <w:t>Contar con un mínimo de dos servidores primarios de preservación, replicados geográficamente y su acceso será únicamente posible cuando no se pueda recuperar el respaldo del backup del documento electrónico. La definición de estos servidores estará a cargo de la Oficina de Tecnologías de la Información.</w:t>
      </w:r>
    </w:p>
    <w:p>
      <w:pPr>
        <w:pStyle w:val="19"/>
        <w:numPr>
          <w:ilvl w:val="0"/>
          <w:numId w:val="42"/>
        </w:numPr>
        <w:spacing w:line="242" w:lineRule="auto"/>
        <w:ind w:right="597"/>
        <w:jc w:val="both"/>
        <w:rPr>
          <w:rFonts w:ascii="Arial" w:hAnsi="Arial" w:eastAsia="Arial" w:cs="Arial"/>
          <w:lang w:eastAsia="zh-CN" w:bidi="hi-IN"/>
        </w:rPr>
      </w:pPr>
      <w:r>
        <w:rPr>
          <w:rFonts w:ascii="Arial" w:hAnsi="Arial" w:eastAsia="Arial" w:cs="Arial"/>
          <w:lang w:eastAsia="zh-CN" w:bidi="hi-IN"/>
        </w:rPr>
        <w:t>Contar con un mínimo de dos bóvedas replicadas geográficamente para garantizar la preservación de los medios de almacenamiento contra desastres naturales.</w:t>
      </w:r>
    </w:p>
    <w:p>
      <w:pPr>
        <w:pStyle w:val="19"/>
        <w:numPr>
          <w:ilvl w:val="0"/>
          <w:numId w:val="42"/>
        </w:numPr>
        <w:spacing w:line="242" w:lineRule="auto"/>
        <w:ind w:right="597"/>
        <w:jc w:val="both"/>
        <w:rPr>
          <w:rFonts w:ascii="Arial" w:hAnsi="Arial" w:eastAsia="Arial" w:cs="Arial"/>
          <w:lang w:eastAsia="zh-CN" w:bidi="hi-IN"/>
        </w:rPr>
      </w:pPr>
      <w:r>
        <w:rPr>
          <w:rFonts w:ascii="Arial" w:hAnsi="Arial" w:eastAsia="Arial" w:cs="Arial"/>
          <w:lang w:eastAsia="zh-CN" w:bidi="hi-IN"/>
        </w:rPr>
        <w:t>Verificar semestralmente implantación de estándares nuevos en representación e intercambio de información, metadatos descriptivos y de preservación.</w:t>
      </w:r>
    </w:p>
    <w:p>
      <w:pPr>
        <w:pStyle w:val="19"/>
        <w:numPr>
          <w:ilvl w:val="0"/>
          <w:numId w:val="42"/>
        </w:numPr>
        <w:spacing w:line="242" w:lineRule="auto"/>
        <w:ind w:right="597"/>
        <w:jc w:val="both"/>
        <w:rPr>
          <w:rFonts w:ascii="Arial" w:hAnsi="Arial" w:eastAsia="Arial" w:cs="Arial"/>
          <w:lang w:eastAsia="zh-CN" w:bidi="hi-IN"/>
        </w:rPr>
      </w:pPr>
      <w:r>
        <w:rPr>
          <w:rFonts w:ascii="Arial" w:hAnsi="Arial" w:eastAsia="Arial" w:cs="Arial"/>
          <w:lang w:eastAsia="zh-CN" w:bidi="hi-IN"/>
        </w:rPr>
        <w:t>Garantizar la seguridad de los espacios donde están almacenados los documentos electrónicos.</w:t>
      </w:r>
    </w:p>
    <w:p>
      <w:pPr>
        <w:pStyle w:val="19"/>
        <w:numPr>
          <w:ilvl w:val="0"/>
          <w:numId w:val="42"/>
        </w:numPr>
        <w:spacing w:line="242" w:lineRule="auto"/>
        <w:ind w:right="597"/>
        <w:jc w:val="both"/>
        <w:rPr>
          <w:rFonts w:ascii="Arial" w:hAnsi="Arial" w:eastAsia="Arial" w:cs="Arial"/>
          <w:lang w:eastAsia="zh-CN" w:bidi="hi-IN"/>
        </w:rPr>
      </w:pPr>
      <w:r>
        <w:rPr>
          <w:rFonts w:ascii="Arial" w:hAnsi="Arial" w:eastAsia="Arial" w:cs="Arial"/>
          <w:lang w:eastAsia="zh-CN" w:bidi="hi-IN"/>
        </w:rPr>
        <w:t>Garantizar las condiciones de almacenamiento para las cintas de magnéticas, conservándolas bajo una temperatura alrededor de los 20º C, humedad relativa de 40% y evitar la exposición a campos magnéticos y a fuentes de humo.</w:t>
      </w:r>
    </w:p>
    <w:p>
      <w:pPr>
        <w:pStyle w:val="19"/>
        <w:numPr>
          <w:ilvl w:val="0"/>
          <w:numId w:val="42"/>
        </w:numPr>
        <w:spacing w:line="242" w:lineRule="auto"/>
        <w:ind w:right="597"/>
        <w:jc w:val="both"/>
        <w:rPr>
          <w:rFonts w:ascii="Arial" w:hAnsi="Arial" w:eastAsia="Arial" w:cs="Arial"/>
          <w:lang w:eastAsia="zh-CN" w:bidi="hi-IN"/>
        </w:rPr>
      </w:pPr>
      <w:r>
        <w:rPr>
          <w:rFonts w:ascii="Arial" w:hAnsi="Arial" w:eastAsia="Arial" w:cs="Arial"/>
          <w:lang w:eastAsia="zh-CN" w:bidi="hi-IN"/>
        </w:rPr>
        <w:t>Comprobar periódicamente (aconsejable 2 años) la legibilidad de CD, DVD y medios ópticos.</w:t>
      </w:r>
    </w:p>
    <w:p>
      <w:pPr>
        <w:pStyle w:val="2"/>
        <w:spacing w:before="225"/>
        <w:ind w:left="460"/>
        <w:jc w:val="both"/>
      </w:pPr>
      <w:bookmarkStart w:id="578" w:name="_Toc121578037"/>
      <w:bookmarkStart w:id="579" w:name="_Toc157101458"/>
      <w:bookmarkStart w:id="580" w:name="_Toc121578230"/>
      <w:r>
        <w:rPr>
          <w:w w:val="80"/>
        </w:rPr>
        <w:t>MODELOS</w:t>
      </w:r>
      <w:r>
        <w:rPr>
          <w:spacing w:val="18"/>
          <w:w w:val="80"/>
        </w:rPr>
        <w:t xml:space="preserve"> </w:t>
      </w:r>
      <w:r>
        <w:rPr>
          <w:w w:val="80"/>
        </w:rPr>
        <w:t>DE</w:t>
      </w:r>
      <w:r>
        <w:rPr>
          <w:spacing w:val="18"/>
          <w:w w:val="80"/>
        </w:rPr>
        <w:t xml:space="preserve"> </w:t>
      </w:r>
      <w:r>
        <w:rPr>
          <w:w w:val="80"/>
        </w:rPr>
        <w:t>REFERENCIA</w:t>
      </w:r>
      <w:bookmarkEnd w:id="578"/>
      <w:bookmarkEnd w:id="579"/>
      <w:bookmarkEnd w:id="580"/>
    </w:p>
    <w:p>
      <w:pPr>
        <w:pStyle w:val="19"/>
        <w:spacing w:before="5"/>
        <w:rPr>
          <w:rFonts w:ascii="Arial" w:hAnsi="Arial" w:cs="Arial"/>
          <w:b/>
        </w:rPr>
      </w:pPr>
    </w:p>
    <w:p>
      <w:pPr>
        <w:pStyle w:val="19"/>
        <w:numPr>
          <w:ilvl w:val="0"/>
          <w:numId w:val="43"/>
        </w:numPr>
        <w:spacing w:line="242" w:lineRule="auto"/>
        <w:ind w:right="597"/>
        <w:jc w:val="both"/>
        <w:rPr>
          <w:rFonts w:ascii="Arial" w:hAnsi="Arial" w:cs="Arial"/>
        </w:rPr>
      </w:pPr>
      <w:r>
        <w:rPr>
          <w:rFonts w:ascii="Arial" w:hAnsi="Arial" w:eastAsia="Arial" w:cs="Arial"/>
          <w:lang w:eastAsia="zh-CN" w:bidi="hi-IN"/>
        </w:rPr>
        <w:t>El modelo Sistemas de Transferencia de Información y Datos Especiales. Sistema abierto de información de archivo (OAIS), es la base para la normalización de la preservación digital y es la principal referencia conceptual para establecer la política, requisitos y acciones. El modelo OAIS establece conceptos, responsabilidades, estrategias de preservación, entre otros, sin que ello implique una implementación especifica.</w:t>
      </w:r>
    </w:p>
    <w:p>
      <w:pPr>
        <w:pStyle w:val="19"/>
        <w:spacing w:line="242" w:lineRule="auto"/>
        <w:ind w:left="1104" w:right="597"/>
        <w:jc w:val="both"/>
        <w:rPr>
          <w:rFonts w:ascii="Arial" w:hAnsi="Arial" w:eastAsia="Arial" w:cs="Arial"/>
          <w:lang w:eastAsia="zh-CN" w:bidi="hi-IN"/>
        </w:rPr>
      </w:pPr>
    </w:p>
    <w:p>
      <w:pPr>
        <w:pStyle w:val="19"/>
        <w:numPr>
          <w:ilvl w:val="0"/>
          <w:numId w:val="43"/>
        </w:numPr>
        <w:spacing w:line="242" w:lineRule="auto"/>
        <w:ind w:right="597"/>
        <w:jc w:val="both"/>
        <w:rPr>
          <w:rFonts w:ascii="Arial" w:hAnsi="Arial" w:eastAsia="Arial" w:cs="Arial"/>
          <w:lang w:eastAsia="zh-CN" w:bidi="hi-IN"/>
        </w:rPr>
      </w:pPr>
      <w:r>
        <w:rPr>
          <w:rFonts w:ascii="Arial" w:hAnsi="Arial" w:eastAsia="Arial" w:cs="Arial"/>
          <w:lang w:eastAsia="zh-CN" w:bidi="hi-IN"/>
        </w:rPr>
        <w:t>El proyecto RODA - Repositorio de Objetos Digitales Auténticos, es una iniciativa del gobierno portugués y está desarrollado en software libre, resultante de una alianza entre la Dirección General de Archivos - DGARQ portuguesa, con la Universidad del Minho para el almacenamiento y preservación de documentos digitales auténticos. RODA fue construido teniendo como base el (Open Archival Information System – OAIS2) y los documentos técnicos producidos en el ámbito del proyecto del International Research on Permanent Authentic Records in Electronic Systems InterPARES-2 (www.interpares.org). El proyecto utiliza varios esquemas de metadatos entre ellos el EAD (Encoded Archival Description).</w:t>
      </w:r>
    </w:p>
    <w:p>
      <w:pPr>
        <w:pStyle w:val="19"/>
        <w:spacing w:line="242" w:lineRule="auto"/>
        <w:ind w:left="1104" w:right="597"/>
        <w:jc w:val="both"/>
        <w:rPr>
          <w:rFonts w:ascii="Arial" w:hAnsi="Arial" w:eastAsia="Arial" w:cs="Arial"/>
          <w:lang w:eastAsia="zh-CN" w:bidi="hi-IN"/>
        </w:rPr>
      </w:pPr>
    </w:p>
    <w:p>
      <w:pPr>
        <w:pStyle w:val="19"/>
        <w:numPr>
          <w:ilvl w:val="0"/>
          <w:numId w:val="43"/>
        </w:numPr>
        <w:spacing w:line="242" w:lineRule="auto"/>
        <w:ind w:right="597"/>
        <w:jc w:val="both"/>
        <w:rPr>
          <w:rFonts w:ascii="Arial" w:hAnsi="Arial" w:eastAsia="Arial" w:cs="Arial"/>
          <w:lang w:eastAsia="zh-CN" w:bidi="hi-IN"/>
        </w:rPr>
      </w:pPr>
      <w:r>
        <w:rPr>
          <w:rFonts w:ascii="Arial" w:hAnsi="Arial" w:eastAsia="Arial" w:cs="Arial"/>
          <w:lang w:eastAsia="zh-CN" w:bidi="hi-IN"/>
        </w:rPr>
        <w:t>El proyecto InterPARES deriva su nombre como acrónimo de Research on Permanent Authentic Records in Electronic Systems (InterPARES). Su misión es el desarrollo del conocimiento esencial para la preservación a largo plazo de la autenticidad de documentos creados y/o conservados en formato digital y proveer las bases de estándares, políticas, estrategias y planes de acción capacitados para asegurar la longevidad de este material y habilitar la posibilidad de que los usuarios confíen en su autenticidad.</w:t>
      </w:r>
    </w:p>
    <w:p>
      <w:pPr>
        <w:pStyle w:val="2"/>
        <w:tabs>
          <w:tab w:val="left" w:pos="1160"/>
        </w:tabs>
        <w:spacing w:before="222"/>
      </w:pPr>
      <w:bookmarkStart w:id="581" w:name="_TOC_250005"/>
      <w:bookmarkEnd w:id="581"/>
      <w:bookmarkStart w:id="582" w:name="_Toc157101459"/>
      <w:bookmarkStart w:id="583" w:name="_Toc121578231"/>
      <w:bookmarkStart w:id="584" w:name="_Toc121578038"/>
      <w:r>
        <w:rPr>
          <w:w w:val="90"/>
        </w:rPr>
        <w:t>10.15.4 Recursos</w:t>
      </w:r>
      <w:bookmarkEnd w:id="582"/>
      <w:bookmarkEnd w:id="583"/>
      <w:bookmarkEnd w:id="584"/>
    </w:p>
    <w:p>
      <w:pPr>
        <w:pStyle w:val="19"/>
        <w:spacing w:before="6"/>
        <w:rPr>
          <w:rFonts w:ascii="Arial" w:hAnsi="Arial" w:cs="Arial"/>
          <w:b/>
        </w:rPr>
      </w:pP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061"/>
        <w:gridCol w:w="2624"/>
        <w:gridCol w:w="3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trPr>
        <w:tc>
          <w:tcPr>
            <w:tcW w:w="2074" w:type="pct"/>
            <w:shd w:val="clear" w:color="auto" w:fill="808080"/>
            <w:vAlign w:val="center"/>
          </w:tcPr>
          <w:p>
            <w:pPr>
              <w:pStyle w:val="23"/>
              <w:ind w:left="57" w:right="57"/>
              <w:jc w:val="center"/>
              <w:rPr>
                <w:rFonts w:ascii="Arial" w:hAnsi="Arial" w:cs="Arial"/>
                <w:b/>
                <w:sz w:val="20"/>
                <w:szCs w:val="20"/>
              </w:rPr>
            </w:pPr>
            <w:r>
              <w:rPr>
                <w:rFonts w:ascii="Arial" w:hAnsi="Arial" w:cs="Arial"/>
                <w:b/>
                <w:w w:val="95"/>
                <w:sz w:val="20"/>
                <w:szCs w:val="20"/>
              </w:rPr>
              <w:t>Humano</w:t>
            </w:r>
          </w:p>
        </w:tc>
        <w:tc>
          <w:tcPr>
            <w:tcW w:w="1340" w:type="pct"/>
            <w:shd w:val="clear" w:color="auto" w:fill="808080"/>
            <w:vAlign w:val="center"/>
          </w:tcPr>
          <w:p>
            <w:pPr>
              <w:pStyle w:val="23"/>
              <w:ind w:left="57" w:right="57"/>
              <w:jc w:val="center"/>
              <w:rPr>
                <w:rFonts w:ascii="Arial" w:hAnsi="Arial" w:cs="Arial"/>
                <w:b/>
                <w:sz w:val="20"/>
                <w:szCs w:val="20"/>
              </w:rPr>
            </w:pPr>
            <w:r>
              <w:rPr>
                <w:rFonts w:ascii="Arial" w:hAnsi="Arial" w:cs="Arial"/>
                <w:b/>
                <w:w w:val="95"/>
                <w:sz w:val="20"/>
                <w:szCs w:val="20"/>
              </w:rPr>
              <w:t>Técnico</w:t>
            </w:r>
          </w:p>
        </w:tc>
        <w:tc>
          <w:tcPr>
            <w:tcW w:w="1586" w:type="pct"/>
            <w:shd w:val="clear" w:color="auto" w:fill="808080"/>
            <w:vAlign w:val="center"/>
          </w:tcPr>
          <w:p>
            <w:pPr>
              <w:pStyle w:val="23"/>
              <w:ind w:left="57" w:right="57"/>
              <w:jc w:val="center"/>
              <w:rPr>
                <w:rFonts w:ascii="Arial" w:hAnsi="Arial" w:cs="Arial"/>
                <w:b/>
                <w:sz w:val="20"/>
                <w:szCs w:val="20"/>
              </w:rPr>
            </w:pPr>
            <w:r>
              <w:rPr>
                <w:rFonts w:ascii="Arial" w:hAnsi="Arial" w:cs="Arial"/>
                <w:b/>
                <w:w w:val="95"/>
                <w:sz w:val="20"/>
                <w:szCs w:val="20"/>
              </w:rPr>
              <w:t>Financiero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1" w:hRule="atLeast"/>
        </w:trPr>
        <w:tc>
          <w:tcPr>
            <w:tcW w:w="2074" w:type="pct"/>
            <w:vAlign w:val="center"/>
          </w:tcPr>
          <w:p>
            <w:pPr>
              <w:pStyle w:val="23"/>
              <w:ind w:left="57" w:right="57"/>
              <w:jc w:val="both"/>
              <w:rPr>
                <w:rFonts w:ascii="Arial" w:hAnsi="Arial" w:cs="Arial"/>
                <w:sz w:val="20"/>
                <w:szCs w:val="20"/>
              </w:rPr>
            </w:pPr>
            <w:r>
              <w:rPr>
                <w:rFonts w:ascii="Arial" w:hAnsi="Arial" w:cs="Arial"/>
                <w:sz w:val="20"/>
                <w:szCs w:val="20"/>
              </w:rPr>
              <w:t>Funcionarios o contratistas de Grupo de Gestión Documental y de la Oficina de Tecnologías de la Información.</w:t>
            </w:r>
          </w:p>
          <w:p>
            <w:pPr>
              <w:pStyle w:val="23"/>
              <w:ind w:left="57" w:right="57"/>
              <w:jc w:val="both"/>
              <w:rPr>
                <w:rFonts w:ascii="Arial" w:hAnsi="Arial" w:cs="Arial"/>
                <w:sz w:val="20"/>
                <w:szCs w:val="20"/>
              </w:rPr>
            </w:pPr>
            <w:r>
              <w:rPr>
                <w:rFonts w:ascii="Arial" w:hAnsi="Arial" w:cs="Arial"/>
                <w:sz w:val="20"/>
                <w:szCs w:val="20"/>
              </w:rPr>
              <w:t>Profesionales especializados de acuerdo con el tema a tratar</w:t>
            </w:r>
          </w:p>
        </w:tc>
        <w:tc>
          <w:tcPr>
            <w:tcW w:w="1340" w:type="pct"/>
            <w:vAlign w:val="center"/>
          </w:tcPr>
          <w:p>
            <w:pPr>
              <w:pStyle w:val="23"/>
              <w:ind w:left="57" w:right="57"/>
              <w:jc w:val="both"/>
              <w:rPr>
                <w:rFonts w:ascii="Arial" w:hAnsi="Arial" w:cs="Arial"/>
                <w:w w:val="95"/>
                <w:sz w:val="20"/>
                <w:szCs w:val="20"/>
              </w:rPr>
            </w:pPr>
            <w:r>
              <w:rPr>
                <w:rFonts w:ascii="Arial" w:hAnsi="Arial" w:cs="Arial"/>
                <w:w w:val="95"/>
                <w:sz w:val="20"/>
                <w:szCs w:val="20"/>
              </w:rPr>
              <w:t>Computadores</w:t>
            </w:r>
          </w:p>
          <w:p>
            <w:pPr>
              <w:pStyle w:val="23"/>
              <w:ind w:left="57" w:right="57"/>
              <w:jc w:val="both"/>
              <w:rPr>
                <w:rFonts w:ascii="Arial" w:hAnsi="Arial" w:cs="Arial"/>
                <w:sz w:val="20"/>
                <w:szCs w:val="20"/>
              </w:rPr>
            </w:pPr>
            <w:r>
              <w:rPr>
                <w:rFonts w:ascii="Arial" w:hAnsi="Arial" w:cs="Arial"/>
                <w:sz w:val="20"/>
                <w:szCs w:val="20"/>
              </w:rPr>
              <w:t>Servidores</w:t>
            </w:r>
          </w:p>
          <w:p>
            <w:pPr>
              <w:pStyle w:val="23"/>
              <w:ind w:left="57" w:right="57"/>
              <w:jc w:val="both"/>
              <w:rPr>
                <w:rFonts w:ascii="Arial" w:hAnsi="Arial" w:cs="Arial"/>
                <w:sz w:val="20"/>
                <w:szCs w:val="20"/>
              </w:rPr>
            </w:pPr>
            <w:r>
              <w:rPr>
                <w:rFonts w:ascii="Arial" w:hAnsi="Arial" w:cs="Arial"/>
                <w:sz w:val="20"/>
                <w:szCs w:val="20"/>
              </w:rPr>
              <w:t>Software Especializado</w:t>
            </w:r>
          </w:p>
          <w:p>
            <w:pPr>
              <w:pStyle w:val="23"/>
              <w:ind w:left="57" w:right="57"/>
              <w:jc w:val="both"/>
              <w:rPr>
                <w:rFonts w:ascii="Arial" w:hAnsi="Arial" w:cs="Arial"/>
                <w:sz w:val="20"/>
                <w:szCs w:val="20"/>
              </w:rPr>
            </w:pPr>
            <w:r>
              <w:rPr>
                <w:rFonts w:ascii="Arial" w:hAnsi="Arial" w:cs="Arial"/>
                <w:sz w:val="20"/>
                <w:szCs w:val="20"/>
              </w:rPr>
              <w:t>Complementos de Software</w:t>
            </w:r>
          </w:p>
          <w:p>
            <w:pPr>
              <w:pStyle w:val="23"/>
              <w:ind w:left="57" w:right="57"/>
              <w:jc w:val="both"/>
              <w:rPr>
                <w:rFonts w:ascii="Arial" w:hAnsi="Arial" w:cs="Arial"/>
                <w:sz w:val="20"/>
                <w:szCs w:val="20"/>
              </w:rPr>
            </w:pPr>
            <w:r>
              <w:rPr>
                <w:rFonts w:ascii="Arial" w:hAnsi="Arial" w:cs="Arial"/>
                <w:sz w:val="20"/>
                <w:szCs w:val="20"/>
              </w:rPr>
              <w:t>Integraciones</w:t>
            </w:r>
          </w:p>
          <w:p>
            <w:pPr>
              <w:pStyle w:val="23"/>
              <w:ind w:left="57" w:right="57"/>
              <w:jc w:val="both"/>
              <w:rPr>
                <w:rFonts w:ascii="Arial" w:hAnsi="Arial" w:cs="Arial"/>
                <w:sz w:val="20"/>
                <w:szCs w:val="20"/>
              </w:rPr>
            </w:pPr>
            <w:r>
              <w:rPr>
                <w:rFonts w:ascii="Arial" w:hAnsi="Arial" w:cs="Arial"/>
                <w:sz w:val="20"/>
                <w:szCs w:val="20"/>
              </w:rPr>
              <w:t>Renovación de Medios</w:t>
            </w:r>
          </w:p>
          <w:p>
            <w:pPr>
              <w:pStyle w:val="23"/>
              <w:ind w:left="57" w:right="57"/>
              <w:jc w:val="both"/>
              <w:rPr>
                <w:rFonts w:ascii="Arial" w:hAnsi="Arial" w:cs="Arial"/>
                <w:sz w:val="20"/>
                <w:szCs w:val="20"/>
              </w:rPr>
            </w:pPr>
            <w:r>
              <w:rPr>
                <w:rFonts w:ascii="Arial" w:hAnsi="Arial" w:cs="Arial"/>
                <w:sz w:val="20"/>
                <w:szCs w:val="20"/>
              </w:rPr>
              <w:t>Conversión / migración</w:t>
            </w:r>
          </w:p>
          <w:p>
            <w:pPr>
              <w:pStyle w:val="23"/>
              <w:ind w:left="57" w:right="57"/>
              <w:jc w:val="both"/>
              <w:rPr>
                <w:rFonts w:ascii="Arial" w:hAnsi="Arial" w:cs="Arial"/>
                <w:sz w:val="20"/>
                <w:szCs w:val="20"/>
              </w:rPr>
            </w:pPr>
            <w:r>
              <w:rPr>
                <w:rFonts w:ascii="Arial" w:hAnsi="Arial" w:cs="Arial"/>
                <w:sz w:val="20"/>
                <w:szCs w:val="20"/>
              </w:rPr>
              <w:t>Televisores</w:t>
            </w:r>
          </w:p>
          <w:p>
            <w:pPr>
              <w:pStyle w:val="23"/>
              <w:ind w:left="57" w:right="57"/>
              <w:jc w:val="both"/>
              <w:rPr>
                <w:rFonts w:ascii="Arial" w:hAnsi="Arial" w:cs="Arial"/>
                <w:sz w:val="20"/>
                <w:szCs w:val="20"/>
              </w:rPr>
            </w:pPr>
            <w:r>
              <w:rPr>
                <w:rFonts w:ascii="Arial" w:hAnsi="Arial" w:cs="Arial"/>
                <w:sz w:val="20"/>
                <w:szCs w:val="20"/>
              </w:rPr>
              <w:t>Sala de juntas</w:t>
            </w:r>
          </w:p>
        </w:tc>
        <w:tc>
          <w:tcPr>
            <w:tcW w:w="1586" w:type="pct"/>
            <w:vAlign w:val="center"/>
          </w:tcPr>
          <w:p>
            <w:pPr>
              <w:pStyle w:val="23"/>
              <w:ind w:left="57" w:right="57"/>
              <w:jc w:val="both"/>
              <w:rPr>
                <w:rFonts w:ascii="Arial" w:hAnsi="Arial" w:cs="Arial"/>
                <w:sz w:val="20"/>
                <w:szCs w:val="20"/>
              </w:rPr>
            </w:pPr>
            <w:r>
              <w:rPr>
                <w:rFonts w:ascii="Arial" w:hAnsi="Arial" w:cs="Arial"/>
                <w:sz w:val="20"/>
                <w:szCs w:val="20"/>
              </w:rPr>
              <w:t>De acuerdo con el presupuesto del que disponen para la adquisición de los materiales que se requieren y para la contratación de los profesionales especializados.</w:t>
            </w:r>
          </w:p>
        </w:tc>
      </w:tr>
    </w:tbl>
    <w:p>
      <w:pPr>
        <w:pStyle w:val="2"/>
        <w:tabs>
          <w:tab w:val="left" w:pos="1160"/>
        </w:tabs>
        <w:rPr>
          <w:w w:val="90"/>
        </w:rPr>
      </w:pPr>
      <w:bookmarkStart w:id="585" w:name="_TOC_250004"/>
      <w:bookmarkEnd w:id="585"/>
      <w:bookmarkStart w:id="586" w:name="_Toc121578039"/>
      <w:bookmarkStart w:id="587" w:name="_Toc121578232"/>
    </w:p>
    <w:p>
      <w:pPr>
        <w:pStyle w:val="2"/>
        <w:tabs>
          <w:tab w:val="left" w:pos="1160"/>
        </w:tabs>
      </w:pPr>
      <w:bookmarkStart w:id="588" w:name="_Toc157101460"/>
      <w:r>
        <w:rPr>
          <w:w w:val="90"/>
        </w:rPr>
        <w:t>10.15.5 Responsable</w:t>
      </w:r>
      <w:bookmarkEnd w:id="586"/>
      <w:bookmarkEnd w:id="587"/>
      <w:bookmarkEnd w:id="588"/>
    </w:p>
    <w:p>
      <w:pPr>
        <w:pStyle w:val="19"/>
        <w:spacing w:before="4"/>
        <w:rPr>
          <w:rFonts w:ascii="Arial" w:hAnsi="Arial" w:cs="Arial"/>
          <w:b/>
        </w:rPr>
      </w:pPr>
    </w:p>
    <w:p>
      <w:pPr>
        <w:pStyle w:val="19"/>
        <w:spacing w:line="242" w:lineRule="auto"/>
        <w:ind w:left="384" w:right="597"/>
        <w:jc w:val="both"/>
        <w:rPr>
          <w:rFonts w:ascii="Arial" w:hAnsi="Arial" w:eastAsia="Arial" w:cs="Arial"/>
          <w:lang w:eastAsia="zh-CN" w:bidi="hi-IN"/>
        </w:rPr>
      </w:pPr>
      <w:r>
        <w:rPr>
          <w:rFonts w:ascii="Arial" w:hAnsi="Arial" w:eastAsia="Arial" w:cs="Arial"/>
          <w:lang w:eastAsia="zh-CN" w:bidi="hi-IN"/>
        </w:rPr>
        <w:t>El Grupo de Gestión Documental en coordinación con la Oficina de Tecnologías de la Información, agendaran y/o programaran las mesas de trabajo en donde se definirán los procedimientos a realizar, pruebas piloto para validar la ejecución de las estrategias definidas, y el seguimiento a los planes de trabajo.</w:t>
      </w:r>
    </w:p>
    <w:p>
      <w:pPr>
        <w:pStyle w:val="19"/>
        <w:spacing w:before="4"/>
        <w:rPr>
          <w:rFonts w:ascii="Arial" w:hAnsi="Arial" w:cs="Arial"/>
        </w:rPr>
      </w:pPr>
    </w:p>
    <w:p>
      <w:pPr>
        <w:pStyle w:val="2"/>
        <w:tabs>
          <w:tab w:val="left" w:pos="1105"/>
        </w:tabs>
      </w:pPr>
      <w:bookmarkStart w:id="589" w:name="_TOC_250003"/>
      <w:bookmarkEnd w:id="589"/>
      <w:bookmarkStart w:id="590" w:name="_Toc121578040"/>
      <w:bookmarkStart w:id="591" w:name="_Toc157101461"/>
      <w:bookmarkStart w:id="592" w:name="_Toc121578233"/>
      <w:r>
        <w:rPr>
          <w:w w:val="90"/>
        </w:rPr>
        <w:t>10.15.6 Cronograma</w:t>
      </w:r>
      <w:bookmarkEnd w:id="590"/>
      <w:bookmarkEnd w:id="591"/>
      <w:bookmarkEnd w:id="592"/>
    </w:p>
    <w:p>
      <w:pPr>
        <w:pStyle w:val="19"/>
        <w:spacing w:before="4"/>
        <w:rPr>
          <w:rFonts w:ascii="Arial" w:hAnsi="Arial" w:cs="Arial"/>
          <w:b/>
        </w:rPr>
      </w:pPr>
    </w:p>
    <w:p>
      <w:pPr>
        <w:pStyle w:val="19"/>
        <w:spacing w:line="242" w:lineRule="auto"/>
        <w:ind w:left="384" w:right="597"/>
        <w:jc w:val="both"/>
        <w:rPr>
          <w:rFonts w:ascii="Arial" w:hAnsi="Arial" w:eastAsia="Arial" w:cs="Arial"/>
          <w:lang w:eastAsia="zh-CN" w:bidi="hi-IN"/>
        </w:rPr>
      </w:pPr>
      <w:r>
        <w:rPr>
          <w:rFonts w:ascii="Arial" w:hAnsi="Arial" w:eastAsia="Arial" w:cs="Arial"/>
          <w:lang w:eastAsia="zh-CN" w:bidi="hi-IN"/>
        </w:rPr>
        <w:t>El Cronograma fue diseñado de manera general para todos los programas y se encuentra consolidado en el numeral 11.</w:t>
      </w:r>
    </w:p>
    <w:p>
      <w:pPr>
        <w:pStyle w:val="19"/>
        <w:spacing w:before="7"/>
        <w:rPr>
          <w:rFonts w:ascii="Arial" w:hAnsi="Arial" w:cs="Arial"/>
        </w:rPr>
      </w:pPr>
    </w:p>
    <w:p>
      <w:pPr>
        <w:pStyle w:val="2"/>
        <w:tabs>
          <w:tab w:val="left" w:pos="1160"/>
        </w:tabs>
      </w:pPr>
      <w:bookmarkStart w:id="593" w:name="_TOC_250002"/>
      <w:bookmarkEnd w:id="593"/>
      <w:bookmarkStart w:id="594" w:name="_Toc121578234"/>
      <w:bookmarkStart w:id="595" w:name="_Toc121578041"/>
      <w:bookmarkStart w:id="596" w:name="_Toc157101462"/>
      <w:r>
        <w:rPr>
          <w:w w:val="90"/>
        </w:rPr>
        <w:t>10.15.7 Beneficios</w:t>
      </w:r>
      <w:bookmarkEnd w:id="594"/>
      <w:bookmarkEnd w:id="595"/>
      <w:bookmarkEnd w:id="596"/>
    </w:p>
    <w:p>
      <w:pPr>
        <w:pStyle w:val="19"/>
        <w:spacing w:before="10"/>
        <w:rPr>
          <w:rFonts w:ascii="Arial" w:hAnsi="Arial" w:cs="Arial"/>
          <w:b/>
        </w:rPr>
      </w:pPr>
    </w:p>
    <w:p>
      <w:pPr>
        <w:pStyle w:val="19"/>
        <w:numPr>
          <w:ilvl w:val="0"/>
          <w:numId w:val="44"/>
        </w:numPr>
        <w:spacing w:line="242" w:lineRule="auto"/>
        <w:ind w:right="597"/>
        <w:jc w:val="both"/>
        <w:rPr>
          <w:rFonts w:ascii="Arial" w:hAnsi="Arial" w:eastAsia="Arial" w:cs="Arial"/>
          <w:lang w:eastAsia="zh-CN" w:bidi="hi-IN"/>
        </w:rPr>
      </w:pPr>
      <w:r>
        <w:rPr>
          <w:rFonts w:ascii="Arial" w:hAnsi="Arial" w:eastAsia="Arial" w:cs="Arial"/>
          <w:lang w:eastAsia="zh-CN" w:bidi="hi-IN"/>
        </w:rPr>
        <w:t>La disponibilidad de la información durante el ciclo vital de los documentos.</w:t>
      </w:r>
    </w:p>
    <w:p>
      <w:pPr>
        <w:pStyle w:val="19"/>
        <w:numPr>
          <w:ilvl w:val="0"/>
          <w:numId w:val="44"/>
        </w:numPr>
        <w:spacing w:line="242" w:lineRule="auto"/>
        <w:ind w:right="597"/>
        <w:jc w:val="both"/>
        <w:rPr>
          <w:rFonts w:ascii="Arial" w:hAnsi="Arial" w:eastAsia="Arial" w:cs="Arial"/>
          <w:lang w:eastAsia="zh-CN" w:bidi="hi-IN"/>
        </w:rPr>
      </w:pPr>
      <w:r>
        <w:rPr>
          <w:rFonts w:ascii="Arial" w:hAnsi="Arial" w:eastAsia="Arial" w:cs="Arial"/>
          <w:lang w:eastAsia="zh-CN" w:bidi="hi-IN"/>
        </w:rPr>
        <w:t>La integridad y autenticidad de la información a preservar a largo plazo.</w:t>
      </w:r>
    </w:p>
    <w:p>
      <w:pPr>
        <w:pStyle w:val="19"/>
        <w:numPr>
          <w:ilvl w:val="0"/>
          <w:numId w:val="44"/>
        </w:numPr>
        <w:spacing w:line="242" w:lineRule="auto"/>
        <w:ind w:right="597"/>
        <w:jc w:val="both"/>
        <w:rPr>
          <w:rFonts w:ascii="Arial" w:hAnsi="Arial" w:eastAsia="Arial" w:cs="Arial"/>
          <w:lang w:eastAsia="zh-CN" w:bidi="hi-IN"/>
        </w:rPr>
      </w:pPr>
      <w:r>
        <w:rPr>
          <w:rFonts w:ascii="Arial" w:hAnsi="Arial" w:eastAsia="Arial" w:cs="Arial"/>
          <w:lang w:eastAsia="zh-CN" w:bidi="hi-IN"/>
        </w:rPr>
        <w:t>La salvaguarda de la información frente los cambios tecnológicos, evitando su obsolescencia durante el tiempo de retención estipulado.</w:t>
      </w:r>
    </w:p>
    <w:p>
      <w:pPr>
        <w:pStyle w:val="19"/>
        <w:numPr>
          <w:ilvl w:val="0"/>
          <w:numId w:val="44"/>
        </w:numPr>
        <w:spacing w:line="242" w:lineRule="auto"/>
        <w:ind w:right="597"/>
        <w:jc w:val="both"/>
        <w:rPr>
          <w:rFonts w:ascii="Arial" w:hAnsi="Arial" w:eastAsia="Arial" w:cs="Arial"/>
          <w:lang w:eastAsia="zh-CN" w:bidi="hi-IN"/>
        </w:rPr>
      </w:pPr>
      <w:r>
        <w:rPr>
          <w:rFonts w:ascii="Arial" w:hAnsi="Arial" w:eastAsia="Arial" w:cs="Arial"/>
          <w:lang w:eastAsia="zh-CN" w:bidi="hi-IN"/>
        </w:rPr>
        <w:t>La responsabilidad del funcionario frente a la preservación de los documentos digitales.</w:t>
      </w:r>
    </w:p>
    <w:p>
      <w:pPr>
        <w:pStyle w:val="19"/>
        <w:numPr>
          <w:ilvl w:val="0"/>
          <w:numId w:val="44"/>
        </w:numPr>
        <w:spacing w:line="242" w:lineRule="auto"/>
        <w:ind w:right="597"/>
        <w:jc w:val="both"/>
        <w:rPr>
          <w:rFonts w:ascii="Arial" w:hAnsi="Arial" w:eastAsia="Arial" w:cs="Arial"/>
          <w:lang w:eastAsia="zh-CN" w:bidi="hi-IN"/>
        </w:rPr>
      </w:pPr>
      <w:r>
        <w:rPr>
          <w:rFonts w:ascii="Arial" w:hAnsi="Arial" w:eastAsia="Arial" w:cs="Arial"/>
          <w:lang w:eastAsia="zh-CN" w:bidi="hi-IN"/>
        </w:rPr>
        <w:t>Reducción progresiva del espacio físico que ocupa el almacenamiento de los archivos en papel y archivos en formato análogo.</w:t>
      </w:r>
    </w:p>
    <w:p>
      <w:pPr>
        <w:pStyle w:val="19"/>
        <w:numPr>
          <w:ilvl w:val="0"/>
          <w:numId w:val="44"/>
        </w:numPr>
        <w:spacing w:line="242" w:lineRule="auto"/>
        <w:ind w:right="597"/>
        <w:jc w:val="both"/>
        <w:rPr>
          <w:rFonts w:ascii="Arial" w:hAnsi="Arial" w:eastAsia="Arial" w:cs="Arial"/>
          <w:lang w:eastAsia="zh-CN" w:bidi="hi-IN"/>
        </w:rPr>
      </w:pPr>
      <w:r>
        <w:rPr>
          <w:rFonts w:ascii="Arial" w:hAnsi="Arial" w:eastAsia="Arial" w:cs="Arial"/>
          <w:lang w:eastAsia="zh-CN" w:bidi="hi-IN"/>
        </w:rPr>
        <w:t>Se debe facilitar la interoperabilidad para el eficiente intercambio de datos e información.</w:t>
      </w:r>
    </w:p>
    <w:p>
      <w:pPr>
        <w:pStyle w:val="19"/>
        <w:numPr>
          <w:ilvl w:val="0"/>
          <w:numId w:val="44"/>
        </w:numPr>
        <w:spacing w:line="242" w:lineRule="auto"/>
        <w:ind w:right="597"/>
        <w:jc w:val="both"/>
        <w:rPr>
          <w:rFonts w:ascii="Arial" w:hAnsi="Arial" w:eastAsia="Arial" w:cs="Arial"/>
          <w:lang w:eastAsia="zh-CN" w:bidi="hi-IN"/>
        </w:rPr>
      </w:pPr>
      <w:r>
        <w:rPr>
          <w:rFonts w:ascii="Arial" w:hAnsi="Arial" w:eastAsia="Arial" w:cs="Arial"/>
          <w:lang w:eastAsia="zh-CN" w:bidi="hi-IN"/>
        </w:rPr>
        <w:t>La adopción de estándares internacionales para la gestión de la información.</w:t>
      </w:r>
    </w:p>
    <w:p>
      <w:pPr>
        <w:pStyle w:val="19"/>
        <w:numPr>
          <w:ilvl w:val="0"/>
          <w:numId w:val="44"/>
        </w:numPr>
        <w:spacing w:line="242" w:lineRule="auto"/>
        <w:ind w:right="597"/>
        <w:jc w:val="both"/>
        <w:rPr>
          <w:rFonts w:ascii="Arial" w:hAnsi="Arial" w:eastAsia="Arial" w:cs="Arial"/>
          <w:lang w:eastAsia="zh-CN" w:bidi="hi-IN"/>
        </w:rPr>
      </w:pPr>
      <w:r>
        <w:rPr>
          <w:rFonts w:ascii="Arial" w:hAnsi="Arial" w:eastAsia="Arial" w:cs="Arial"/>
          <w:lang w:eastAsia="zh-CN" w:bidi="hi-IN"/>
        </w:rPr>
        <w:t>Contribución a la maduración del Modelo de Gestión de documentos Electrónicos de la Entidad.</w:t>
      </w:r>
    </w:p>
    <w:p>
      <w:pPr>
        <w:pStyle w:val="19"/>
        <w:numPr>
          <w:ilvl w:val="0"/>
          <w:numId w:val="44"/>
        </w:numPr>
        <w:spacing w:line="242" w:lineRule="auto"/>
        <w:ind w:right="597"/>
        <w:jc w:val="both"/>
        <w:rPr>
          <w:rFonts w:ascii="Arial" w:hAnsi="Arial" w:eastAsia="Arial" w:cs="Arial"/>
          <w:lang w:eastAsia="zh-CN" w:bidi="hi-IN"/>
        </w:rPr>
      </w:pPr>
      <w:r>
        <w:rPr>
          <w:rFonts w:ascii="Arial" w:hAnsi="Arial" w:eastAsia="Arial" w:cs="Arial"/>
          <w:lang w:eastAsia="zh-CN" w:bidi="hi-IN"/>
        </w:rPr>
        <w:t>Permite la automatización de los procesos relacionados con acceso y consulta de información.</w:t>
      </w:r>
    </w:p>
    <w:p>
      <w:pPr>
        <w:pStyle w:val="19"/>
        <w:numPr>
          <w:ilvl w:val="0"/>
          <w:numId w:val="44"/>
        </w:numPr>
        <w:spacing w:line="242" w:lineRule="auto"/>
        <w:ind w:right="597"/>
        <w:jc w:val="both"/>
        <w:rPr>
          <w:rFonts w:ascii="Arial" w:hAnsi="Arial" w:eastAsia="Arial" w:cs="Arial"/>
          <w:lang w:eastAsia="zh-CN" w:bidi="hi-IN"/>
        </w:rPr>
      </w:pPr>
      <w:r>
        <w:rPr>
          <w:rFonts w:ascii="Arial" w:hAnsi="Arial" w:eastAsia="Arial" w:cs="Arial"/>
          <w:lang w:eastAsia="zh-CN" w:bidi="hi-IN"/>
        </w:rPr>
        <w:t>La protección de la información vital y esencial, así como los documentos especiales relacionados con la misión de la entidad.</w:t>
      </w:r>
    </w:p>
    <w:p>
      <w:pPr>
        <w:spacing w:line="244" w:lineRule="auto"/>
        <w:rPr>
          <w:rFonts w:ascii="Arial" w:hAnsi="Arial" w:cs="Arial"/>
          <w:sz w:val="24"/>
          <w:szCs w:val="24"/>
        </w:rPr>
        <w:sectPr>
          <w:pgSz w:w="12240" w:h="15840"/>
          <w:pgMar w:top="1134" w:right="1325" w:bottom="1134" w:left="1134" w:header="739" w:footer="593" w:gutter="0"/>
          <w:cols w:space="720" w:num="1"/>
        </w:sectPr>
      </w:pPr>
    </w:p>
    <w:p>
      <w:pPr>
        <w:pStyle w:val="2"/>
        <w:tabs>
          <w:tab w:val="left" w:pos="821"/>
        </w:tabs>
        <w:spacing w:before="99"/>
      </w:pPr>
      <w:bookmarkStart w:id="597" w:name="_Toc121578042"/>
      <w:bookmarkStart w:id="598" w:name="_Toc121578235"/>
      <w:bookmarkStart w:id="599" w:name="_Toc157101463"/>
      <w:r>
        <w:rPr>
          <w:w w:val="80"/>
        </w:rPr>
        <w:t>11 CRONOGRAMA</w:t>
      </w:r>
      <w:r>
        <w:rPr>
          <w:spacing w:val="17"/>
          <w:w w:val="80"/>
        </w:rPr>
        <w:t xml:space="preserve"> </w:t>
      </w:r>
      <w:r>
        <w:rPr>
          <w:w w:val="80"/>
        </w:rPr>
        <w:t>DEL</w:t>
      </w:r>
      <w:r>
        <w:rPr>
          <w:spacing w:val="18"/>
          <w:w w:val="80"/>
        </w:rPr>
        <w:t xml:space="preserve"> </w:t>
      </w:r>
      <w:r>
        <w:rPr>
          <w:w w:val="80"/>
        </w:rPr>
        <w:t>PLAN</w:t>
      </w:r>
      <w:r>
        <w:rPr>
          <w:spacing w:val="18"/>
          <w:w w:val="80"/>
        </w:rPr>
        <w:t xml:space="preserve"> </w:t>
      </w:r>
      <w:r>
        <w:rPr>
          <w:w w:val="80"/>
        </w:rPr>
        <w:t>DE</w:t>
      </w:r>
      <w:r>
        <w:rPr>
          <w:spacing w:val="17"/>
          <w:w w:val="80"/>
        </w:rPr>
        <w:t xml:space="preserve"> </w:t>
      </w:r>
      <w:r>
        <w:rPr>
          <w:w w:val="80"/>
        </w:rPr>
        <w:t>PRESERVACIÓN</w:t>
      </w:r>
      <w:r>
        <w:rPr>
          <w:spacing w:val="18"/>
          <w:w w:val="80"/>
        </w:rPr>
        <w:t xml:space="preserve"> </w:t>
      </w:r>
      <w:r>
        <w:rPr>
          <w:w w:val="80"/>
        </w:rPr>
        <w:t>DIGITAL</w:t>
      </w:r>
      <w:r>
        <w:rPr>
          <w:spacing w:val="18"/>
          <w:w w:val="80"/>
        </w:rPr>
        <w:t xml:space="preserve"> </w:t>
      </w:r>
      <w:r>
        <w:rPr>
          <w:w w:val="80"/>
        </w:rPr>
        <w:t>A</w:t>
      </w:r>
      <w:r>
        <w:rPr>
          <w:spacing w:val="17"/>
          <w:w w:val="80"/>
        </w:rPr>
        <w:t xml:space="preserve"> </w:t>
      </w:r>
      <w:r>
        <w:rPr>
          <w:w w:val="80"/>
        </w:rPr>
        <w:t>LARGO</w:t>
      </w:r>
      <w:r>
        <w:rPr>
          <w:spacing w:val="18"/>
          <w:w w:val="80"/>
        </w:rPr>
        <w:t xml:space="preserve"> </w:t>
      </w:r>
      <w:r>
        <w:rPr>
          <w:w w:val="80"/>
        </w:rPr>
        <w:t>PLAZO</w:t>
      </w:r>
      <w:bookmarkEnd w:id="597"/>
      <w:bookmarkEnd w:id="598"/>
      <w:bookmarkEnd w:id="599"/>
    </w:p>
    <w:p>
      <w:pPr>
        <w:pStyle w:val="19"/>
        <w:spacing w:before="4"/>
        <w:rPr>
          <w:rFonts w:ascii="Arial" w:hAnsi="Arial" w:cs="Arial"/>
          <w:b/>
          <w:sz w:val="8"/>
          <w:szCs w:val="8"/>
        </w:rPr>
      </w:pPr>
    </w:p>
    <w:p>
      <w:pPr>
        <w:pStyle w:val="19"/>
        <w:spacing w:line="242" w:lineRule="auto"/>
        <w:jc w:val="both"/>
        <w:rPr>
          <w:rFonts w:ascii="Arial" w:hAnsi="Arial" w:eastAsia="Arial" w:cs="Arial"/>
          <w:lang w:eastAsia="zh-CN" w:bidi="hi-IN"/>
        </w:rPr>
      </w:pPr>
      <w:r>
        <w:rPr>
          <w:rFonts w:ascii="Arial" w:hAnsi="Arial" w:eastAsia="Arial" w:cs="Arial"/>
          <w:lang w:eastAsia="zh-CN" w:bidi="hi-IN"/>
        </w:rPr>
        <w:t>Se elaboró el cronograma de implementación partiendo de las actividades descritas en cada Programa a desarrollar, sin embargo, es necesario que se establezca el presupuesto de acuerdo con la evaluación para cada vigencia.</w:t>
      </w:r>
    </w:p>
    <w:p>
      <w:pPr>
        <w:pStyle w:val="19"/>
        <w:spacing w:before="8"/>
        <w:rPr>
          <w:rFonts w:ascii="Arial" w:hAnsi="Arial" w:cs="Arial"/>
        </w:rPr>
      </w:pPr>
    </w:p>
    <w:tbl>
      <w:tblPr>
        <w:tblStyle w:val="21"/>
        <w:tblW w:w="493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94"/>
        <w:gridCol w:w="4495"/>
        <w:gridCol w:w="1265"/>
        <w:gridCol w:w="275"/>
        <w:gridCol w:w="274"/>
        <w:gridCol w:w="274"/>
        <w:gridCol w:w="276"/>
        <w:gridCol w:w="279"/>
        <w:gridCol w:w="278"/>
        <w:gridCol w:w="277"/>
        <w:gridCol w:w="279"/>
        <w:gridCol w:w="274"/>
        <w:gridCol w:w="274"/>
        <w:gridCol w:w="274"/>
        <w:gridCol w:w="274"/>
        <w:gridCol w:w="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9" w:hRule="atLeast"/>
        </w:trPr>
        <w:tc>
          <w:tcPr>
            <w:tcW w:w="595" w:type="dxa"/>
            <w:vMerge w:val="restart"/>
            <w:shd w:val="clear" w:color="auto" w:fill="808080"/>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ITEM</w:t>
            </w:r>
          </w:p>
        </w:tc>
        <w:tc>
          <w:tcPr>
            <w:tcW w:w="4498" w:type="dxa"/>
            <w:vMerge w:val="restart"/>
            <w:shd w:val="clear" w:color="auto" w:fill="808080"/>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ACTIVIDADES</w:t>
            </w:r>
          </w:p>
        </w:tc>
        <w:tc>
          <w:tcPr>
            <w:tcW w:w="1265" w:type="dxa"/>
            <w:shd w:val="clear" w:color="auto" w:fill="808080"/>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PLAZO</w:t>
            </w:r>
          </w:p>
        </w:tc>
        <w:tc>
          <w:tcPr>
            <w:tcW w:w="1099" w:type="dxa"/>
            <w:gridSpan w:val="4"/>
            <w:shd w:val="clear" w:color="auto" w:fill="808080"/>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CORTO 2024</w:t>
            </w:r>
          </w:p>
        </w:tc>
        <w:tc>
          <w:tcPr>
            <w:tcW w:w="1113" w:type="dxa"/>
            <w:gridSpan w:val="4"/>
            <w:shd w:val="clear" w:color="auto" w:fill="808080"/>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MEDIANO 2025</w:t>
            </w:r>
          </w:p>
        </w:tc>
        <w:tc>
          <w:tcPr>
            <w:tcW w:w="1098" w:type="dxa"/>
            <w:gridSpan w:val="5"/>
            <w:shd w:val="clear" w:color="auto" w:fill="808080"/>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LARGO 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8" w:type="dxa"/>
          <w:trHeight w:val="146" w:hRule="atLeast"/>
        </w:trPr>
        <w:tc>
          <w:tcPr>
            <w:tcW w:w="595" w:type="dxa"/>
            <w:vMerge w:val="continue"/>
            <w:shd w:val="clear" w:color="auto" w:fill="808080"/>
            <w:vAlign w:val="center"/>
          </w:tcPr>
          <w:p>
            <w:pPr>
              <w:ind w:left="57" w:right="57"/>
              <w:jc w:val="center"/>
              <w:rPr>
                <w:rFonts w:ascii="Arial" w:hAnsi="Arial" w:eastAsia="Arial" w:cs="Arial"/>
                <w:sz w:val="18"/>
                <w:szCs w:val="18"/>
                <w:lang w:eastAsia="zh-CN" w:bidi="hi-IN"/>
              </w:rPr>
            </w:pPr>
          </w:p>
        </w:tc>
        <w:tc>
          <w:tcPr>
            <w:tcW w:w="4498" w:type="dxa"/>
            <w:vMerge w:val="continue"/>
            <w:shd w:val="clear" w:color="auto" w:fill="808080"/>
            <w:vAlign w:val="center"/>
          </w:tcPr>
          <w:p>
            <w:pPr>
              <w:ind w:left="57" w:right="57"/>
              <w:jc w:val="center"/>
              <w:rPr>
                <w:rFonts w:ascii="Arial" w:hAnsi="Arial" w:eastAsia="Arial" w:cs="Arial"/>
                <w:sz w:val="18"/>
                <w:szCs w:val="18"/>
                <w:lang w:eastAsia="zh-CN" w:bidi="hi-IN"/>
              </w:rPr>
            </w:pPr>
          </w:p>
        </w:tc>
        <w:tc>
          <w:tcPr>
            <w:tcW w:w="1265" w:type="dxa"/>
            <w:shd w:val="clear" w:color="auto" w:fill="808080"/>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TRIMESTRE</w:t>
            </w:r>
          </w:p>
        </w:tc>
        <w:tc>
          <w:tcPr>
            <w:tcW w:w="275" w:type="dxa"/>
            <w:shd w:val="clear" w:color="auto" w:fill="808080"/>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1</w:t>
            </w:r>
          </w:p>
        </w:tc>
        <w:tc>
          <w:tcPr>
            <w:tcW w:w="274" w:type="dxa"/>
            <w:shd w:val="clear" w:color="auto" w:fill="808080"/>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2</w:t>
            </w:r>
          </w:p>
        </w:tc>
        <w:tc>
          <w:tcPr>
            <w:tcW w:w="274" w:type="dxa"/>
            <w:shd w:val="clear" w:color="auto" w:fill="808080"/>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3</w:t>
            </w:r>
          </w:p>
        </w:tc>
        <w:tc>
          <w:tcPr>
            <w:tcW w:w="274" w:type="dxa"/>
            <w:shd w:val="clear" w:color="auto" w:fill="808080"/>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4</w:t>
            </w:r>
          </w:p>
        </w:tc>
        <w:tc>
          <w:tcPr>
            <w:tcW w:w="279" w:type="dxa"/>
            <w:shd w:val="clear" w:color="auto" w:fill="808080"/>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1</w:t>
            </w:r>
          </w:p>
        </w:tc>
        <w:tc>
          <w:tcPr>
            <w:tcW w:w="278" w:type="dxa"/>
            <w:shd w:val="clear" w:color="auto" w:fill="808080"/>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2</w:t>
            </w:r>
          </w:p>
        </w:tc>
        <w:tc>
          <w:tcPr>
            <w:tcW w:w="277" w:type="dxa"/>
            <w:shd w:val="clear" w:color="auto" w:fill="808080"/>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3</w:t>
            </w:r>
          </w:p>
        </w:tc>
        <w:tc>
          <w:tcPr>
            <w:tcW w:w="277" w:type="dxa"/>
            <w:shd w:val="clear" w:color="auto" w:fill="808080"/>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4</w:t>
            </w:r>
          </w:p>
        </w:tc>
        <w:tc>
          <w:tcPr>
            <w:tcW w:w="274" w:type="dxa"/>
            <w:shd w:val="clear" w:color="auto" w:fill="808080"/>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1</w:t>
            </w:r>
          </w:p>
        </w:tc>
        <w:tc>
          <w:tcPr>
            <w:tcW w:w="274" w:type="dxa"/>
            <w:shd w:val="clear" w:color="auto" w:fill="808080"/>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2</w:t>
            </w:r>
          </w:p>
        </w:tc>
        <w:tc>
          <w:tcPr>
            <w:tcW w:w="274" w:type="dxa"/>
            <w:shd w:val="clear" w:color="auto" w:fill="808080"/>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3</w:t>
            </w:r>
          </w:p>
        </w:tc>
        <w:tc>
          <w:tcPr>
            <w:tcW w:w="274" w:type="dxa"/>
            <w:shd w:val="clear" w:color="auto" w:fill="808080"/>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 w:hRule="atLeast"/>
        </w:trPr>
        <w:tc>
          <w:tcPr>
            <w:tcW w:w="9670" w:type="dxa"/>
            <w:gridSpan w:val="16"/>
            <w:shd w:val="clear" w:color="auto" w:fill="808080"/>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PROGRAMA DE SENSIBILIZACIÓN Y TOMA DE CONCIENCIA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8" w:type="dxa"/>
          <w:trHeight w:val="139" w:hRule="atLeast"/>
        </w:trPr>
        <w:tc>
          <w:tcPr>
            <w:tcW w:w="595" w:type="dxa"/>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1</w:t>
            </w:r>
          </w:p>
        </w:tc>
        <w:tc>
          <w:tcPr>
            <w:tcW w:w="5763" w:type="dxa"/>
            <w:gridSpan w:val="2"/>
            <w:vAlign w:val="center"/>
          </w:tcPr>
          <w:p>
            <w:pPr>
              <w:pStyle w:val="23"/>
              <w:ind w:left="57" w:right="57"/>
              <w:jc w:val="both"/>
              <w:rPr>
                <w:rFonts w:ascii="Arial" w:hAnsi="Arial" w:eastAsia="Arial" w:cs="Arial"/>
                <w:sz w:val="18"/>
                <w:szCs w:val="18"/>
                <w:lang w:eastAsia="zh-CN" w:bidi="hi-IN"/>
              </w:rPr>
            </w:pPr>
            <w:r>
              <w:rPr>
                <w:rFonts w:ascii="Arial" w:hAnsi="Arial" w:eastAsia="Arial" w:cs="Arial"/>
                <w:sz w:val="18"/>
                <w:szCs w:val="18"/>
                <w:lang w:eastAsia="zh-CN" w:bidi="hi-IN"/>
              </w:rPr>
              <w:t>Solicitar la necesidad de capacitación e incluir en el Plan Institucional de Capacitación</w:t>
            </w:r>
          </w:p>
        </w:tc>
        <w:tc>
          <w:tcPr>
            <w:tcW w:w="275"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9" w:type="dxa"/>
            <w:vAlign w:val="center"/>
          </w:tcPr>
          <w:p>
            <w:pPr>
              <w:pStyle w:val="23"/>
              <w:ind w:left="57" w:right="57"/>
              <w:jc w:val="center"/>
              <w:rPr>
                <w:rFonts w:ascii="Arial" w:hAnsi="Arial" w:eastAsia="Arial" w:cs="Arial"/>
                <w:sz w:val="18"/>
                <w:szCs w:val="18"/>
                <w:lang w:eastAsia="zh-CN" w:bidi="hi-IN"/>
              </w:rPr>
            </w:pPr>
          </w:p>
        </w:tc>
        <w:tc>
          <w:tcPr>
            <w:tcW w:w="278" w:type="dxa"/>
            <w:vAlign w:val="center"/>
          </w:tcPr>
          <w:p>
            <w:pPr>
              <w:pStyle w:val="23"/>
              <w:ind w:left="57" w:right="57"/>
              <w:jc w:val="center"/>
              <w:rPr>
                <w:rFonts w:ascii="Arial" w:hAnsi="Arial" w:eastAsia="Arial" w:cs="Arial"/>
                <w:sz w:val="18"/>
                <w:szCs w:val="18"/>
                <w:lang w:eastAsia="zh-CN" w:bidi="hi-IN"/>
              </w:rPr>
            </w:pPr>
          </w:p>
        </w:tc>
        <w:tc>
          <w:tcPr>
            <w:tcW w:w="277" w:type="dxa"/>
            <w:vAlign w:val="center"/>
          </w:tcPr>
          <w:p>
            <w:pPr>
              <w:pStyle w:val="23"/>
              <w:ind w:left="57" w:right="57"/>
              <w:jc w:val="center"/>
              <w:rPr>
                <w:rFonts w:ascii="Arial" w:hAnsi="Arial" w:eastAsia="Arial" w:cs="Arial"/>
                <w:sz w:val="18"/>
                <w:szCs w:val="18"/>
                <w:lang w:eastAsia="zh-CN" w:bidi="hi-IN"/>
              </w:rPr>
            </w:pPr>
          </w:p>
        </w:tc>
        <w:tc>
          <w:tcPr>
            <w:tcW w:w="277"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8" w:type="dxa"/>
          <w:trHeight w:val="142" w:hRule="atLeast"/>
        </w:trPr>
        <w:tc>
          <w:tcPr>
            <w:tcW w:w="595" w:type="dxa"/>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2</w:t>
            </w:r>
          </w:p>
        </w:tc>
        <w:tc>
          <w:tcPr>
            <w:tcW w:w="5763" w:type="dxa"/>
            <w:gridSpan w:val="2"/>
            <w:vAlign w:val="center"/>
          </w:tcPr>
          <w:p>
            <w:pPr>
              <w:pStyle w:val="23"/>
              <w:ind w:left="57" w:right="57"/>
              <w:jc w:val="both"/>
              <w:rPr>
                <w:rFonts w:ascii="Arial" w:hAnsi="Arial" w:eastAsia="Arial" w:cs="Arial"/>
                <w:sz w:val="18"/>
                <w:szCs w:val="18"/>
                <w:lang w:eastAsia="zh-CN" w:bidi="hi-IN"/>
              </w:rPr>
            </w:pPr>
            <w:r>
              <w:rPr>
                <w:rFonts w:ascii="Arial" w:hAnsi="Arial" w:eastAsia="Arial" w:cs="Arial"/>
                <w:sz w:val="18"/>
                <w:szCs w:val="18"/>
                <w:lang w:eastAsia="zh-CN" w:bidi="hi-IN"/>
              </w:rPr>
              <w:t>Establecer cronograma de ejecución de capacitaciones</w:t>
            </w:r>
          </w:p>
        </w:tc>
        <w:tc>
          <w:tcPr>
            <w:tcW w:w="275"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9"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8" w:type="dxa"/>
            <w:vAlign w:val="center"/>
          </w:tcPr>
          <w:p>
            <w:pPr>
              <w:pStyle w:val="23"/>
              <w:ind w:left="57" w:right="57"/>
              <w:jc w:val="center"/>
              <w:rPr>
                <w:rFonts w:ascii="Arial" w:hAnsi="Arial" w:eastAsia="Arial" w:cs="Arial"/>
                <w:sz w:val="18"/>
                <w:szCs w:val="18"/>
                <w:lang w:eastAsia="zh-CN" w:bidi="hi-IN"/>
              </w:rPr>
            </w:pPr>
          </w:p>
        </w:tc>
        <w:tc>
          <w:tcPr>
            <w:tcW w:w="277" w:type="dxa"/>
            <w:vAlign w:val="center"/>
          </w:tcPr>
          <w:p>
            <w:pPr>
              <w:pStyle w:val="23"/>
              <w:ind w:left="57" w:right="57"/>
              <w:jc w:val="center"/>
              <w:rPr>
                <w:rFonts w:ascii="Arial" w:hAnsi="Arial" w:eastAsia="Arial" w:cs="Arial"/>
                <w:sz w:val="18"/>
                <w:szCs w:val="18"/>
                <w:lang w:eastAsia="zh-CN" w:bidi="hi-IN"/>
              </w:rPr>
            </w:pPr>
          </w:p>
        </w:tc>
        <w:tc>
          <w:tcPr>
            <w:tcW w:w="277" w:type="dxa"/>
            <w:vAlign w:val="center"/>
          </w:tcPr>
          <w:p>
            <w:pPr>
              <w:pStyle w:val="23"/>
              <w:ind w:left="57" w:right="57"/>
              <w:jc w:val="center"/>
              <w:rPr>
                <w:rFonts w:ascii="Arial" w:hAnsi="Arial" w:eastAsia="Arial" w:cs="Arial"/>
                <w:sz w:val="18"/>
                <w:szCs w:val="18"/>
                <w:lang w:eastAsia="zh-CN" w:bidi="hi-IN"/>
              </w:rPr>
            </w:pPr>
          </w:p>
        </w:tc>
        <w:tc>
          <w:tcPr>
            <w:tcW w:w="274"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8" w:type="dxa"/>
          <w:trHeight w:val="139" w:hRule="atLeast"/>
        </w:trPr>
        <w:tc>
          <w:tcPr>
            <w:tcW w:w="595" w:type="dxa"/>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3</w:t>
            </w:r>
          </w:p>
        </w:tc>
        <w:tc>
          <w:tcPr>
            <w:tcW w:w="5763" w:type="dxa"/>
            <w:gridSpan w:val="2"/>
            <w:vAlign w:val="center"/>
          </w:tcPr>
          <w:p>
            <w:pPr>
              <w:pStyle w:val="23"/>
              <w:ind w:left="57" w:right="57"/>
              <w:jc w:val="both"/>
              <w:rPr>
                <w:rFonts w:ascii="Arial" w:hAnsi="Arial" w:eastAsia="Arial" w:cs="Arial"/>
                <w:sz w:val="18"/>
                <w:szCs w:val="18"/>
                <w:lang w:eastAsia="zh-CN" w:bidi="hi-IN"/>
              </w:rPr>
            </w:pPr>
            <w:r>
              <w:rPr>
                <w:rFonts w:ascii="Arial" w:hAnsi="Arial" w:eastAsia="Arial" w:cs="Arial"/>
                <w:sz w:val="18"/>
                <w:szCs w:val="18"/>
                <w:lang w:eastAsia="zh-CN" w:bidi="hi-IN"/>
              </w:rPr>
              <w:t>Difusión de buenas prácticas sobre el manejo de documentación</w:t>
            </w:r>
          </w:p>
        </w:tc>
        <w:tc>
          <w:tcPr>
            <w:tcW w:w="275"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4"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9"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8"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7" w:type="dxa"/>
            <w:vAlign w:val="center"/>
          </w:tcPr>
          <w:p>
            <w:pPr>
              <w:pStyle w:val="23"/>
              <w:ind w:left="57" w:right="57"/>
              <w:jc w:val="center"/>
              <w:rPr>
                <w:rFonts w:ascii="Arial" w:hAnsi="Arial" w:eastAsia="Arial" w:cs="Arial"/>
                <w:sz w:val="18"/>
                <w:szCs w:val="18"/>
                <w:lang w:eastAsia="zh-CN" w:bidi="hi-IN"/>
              </w:rPr>
            </w:pPr>
          </w:p>
        </w:tc>
        <w:tc>
          <w:tcPr>
            <w:tcW w:w="277" w:type="dxa"/>
            <w:vAlign w:val="center"/>
          </w:tcPr>
          <w:p>
            <w:pPr>
              <w:pStyle w:val="23"/>
              <w:ind w:left="57" w:right="57"/>
              <w:jc w:val="center"/>
              <w:rPr>
                <w:rFonts w:ascii="Arial" w:hAnsi="Arial" w:eastAsia="Arial" w:cs="Arial"/>
                <w:sz w:val="18"/>
                <w:szCs w:val="18"/>
                <w:lang w:eastAsia="zh-CN" w:bidi="hi-IN"/>
              </w:rPr>
            </w:pPr>
          </w:p>
        </w:tc>
        <w:tc>
          <w:tcPr>
            <w:tcW w:w="274"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4"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8" w:type="dxa"/>
          <w:trHeight w:val="139" w:hRule="atLeast"/>
        </w:trPr>
        <w:tc>
          <w:tcPr>
            <w:tcW w:w="595" w:type="dxa"/>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4</w:t>
            </w:r>
          </w:p>
        </w:tc>
        <w:tc>
          <w:tcPr>
            <w:tcW w:w="5763" w:type="dxa"/>
            <w:gridSpan w:val="2"/>
            <w:vAlign w:val="center"/>
          </w:tcPr>
          <w:p>
            <w:pPr>
              <w:pStyle w:val="23"/>
              <w:ind w:left="57" w:right="57"/>
              <w:jc w:val="both"/>
              <w:rPr>
                <w:rFonts w:ascii="Arial" w:hAnsi="Arial" w:eastAsia="Arial" w:cs="Arial"/>
                <w:sz w:val="18"/>
                <w:szCs w:val="18"/>
                <w:lang w:eastAsia="zh-CN" w:bidi="hi-IN"/>
              </w:rPr>
            </w:pPr>
            <w:r>
              <w:rPr>
                <w:rFonts w:ascii="Arial" w:hAnsi="Arial" w:eastAsia="Arial" w:cs="Arial"/>
                <w:sz w:val="18"/>
                <w:szCs w:val="18"/>
                <w:lang w:eastAsia="zh-CN" w:bidi="hi-IN"/>
              </w:rPr>
              <w:t>Diligenciamiento de soportes de capacitaciones</w:t>
            </w:r>
          </w:p>
        </w:tc>
        <w:tc>
          <w:tcPr>
            <w:tcW w:w="275" w:type="dxa"/>
            <w:vAlign w:val="center"/>
          </w:tcPr>
          <w:p>
            <w:pPr>
              <w:pStyle w:val="23"/>
              <w:ind w:left="57" w:right="57"/>
              <w:jc w:val="center"/>
              <w:rPr>
                <w:rFonts w:ascii="Arial" w:hAnsi="Arial" w:eastAsia="Arial" w:cs="Arial"/>
                <w:sz w:val="18"/>
                <w:szCs w:val="18"/>
                <w:lang w:eastAsia="zh-CN" w:bidi="hi-IN"/>
              </w:rPr>
            </w:pPr>
          </w:p>
        </w:tc>
        <w:tc>
          <w:tcPr>
            <w:tcW w:w="274"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4"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9" w:type="dxa"/>
            <w:vAlign w:val="center"/>
          </w:tcPr>
          <w:p>
            <w:pPr>
              <w:pStyle w:val="23"/>
              <w:ind w:left="57" w:right="57"/>
              <w:jc w:val="center"/>
              <w:rPr>
                <w:rFonts w:ascii="Arial" w:hAnsi="Arial" w:eastAsia="Arial" w:cs="Arial"/>
                <w:sz w:val="18"/>
                <w:szCs w:val="18"/>
                <w:lang w:eastAsia="zh-CN" w:bidi="hi-IN"/>
              </w:rPr>
            </w:pPr>
          </w:p>
        </w:tc>
        <w:tc>
          <w:tcPr>
            <w:tcW w:w="278"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7"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7"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4"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2" w:hRule="atLeast"/>
        </w:trPr>
        <w:tc>
          <w:tcPr>
            <w:tcW w:w="9670" w:type="dxa"/>
            <w:gridSpan w:val="16"/>
            <w:shd w:val="clear" w:color="auto" w:fill="808080"/>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PROGRAMA DE DOCUMENTOS ELECTRÓNICOS CON T.R.D.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8" w:type="dxa"/>
          <w:trHeight w:val="139" w:hRule="atLeast"/>
        </w:trPr>
        <w:tc>
          <w:tcPr>
            <w:tcW w:w="595" w:type="dxa"/>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1</w:t>
            </w:r>
          </w:p>
        </w:tc>
        <w:tc>
          <w:tcPr>
            <w:tcW w:w="5763" w:type="dxa"/>
            <w:gridSpan w:val="2"/>
            <w:vAlign w:val="center"/>
          </w:tcPr>
          <w:p>
            <w:pPr>
              <w:pStyle w:val="23"/>
              <w:ind w:left="57" w:right="57"/>
              <w:jc w:val="both"/>
              <w:rPr>
                <w:rFonts w:ascii="Arial" w:hAnsi="Arial" w:eastAsia="Arial" w:cs="Arial"/>
                <w:sz w:val="18"/>
                <w:szCs w:val="18"/>
                <w:lang w:eastAsia="zh-CN" w:bidi="hi-IN"/>
              </w:rPr>
            </w:pPr>
            <w:r>
              <w:rPr>
                <w:rFonts w:ascii="Arial" w:hAnsi="Arial" w:eastAsia="Arial" w:cs="Arial"/>
                <w:sz w:val="18"/>
                <w:szCs w:val="18"/>
                <w:lang w:eastAsia="zh-CN" w:bidi="hi-IN"/>
              </w:rPr>
              <w:t>Identificación de las Series, subseries y Tipologías a preservar en T.R.D.</w:t>
            </w:r>
          </w:p>
        </w:tc>
        <w:tc>
          <w:tcPr>
            <w:tcW w:w="275"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9" w:type="dxa"/>
            <w:vAlign w:val="center"/>
          </w:tcPr>
          <w:p>
            <w:pPr>
              <w:pStyle w:val="23"/>
              <w:ind w:left="57" w:right="57"/>
              <w:jc w:val="center"/>
              <w:rPr>
                <w:rFonts w:ascii="Arial" w:hAnsi="Arial" w:eastAsia="Arial" w:cs="Arial"/>
                <w:sz w:val="18"/>
                <w:szCs w:val="18"/>
                <w:lang w:eastAsia="zh-CN" w:bidi="hi-IN"/>
              </w:rPr>
            </w:pPr>
          </w:p>
        </w:tc>
        <w:tc>
          <w:tcPr>
            <w:tcW w:w="278" w:type="dxa"/>
            <w:vAlign w:val="center"/>
          </w:tcPr>
          <w:p>
            <w:pPr>
              <w:pStyle w:val="23"/>
              <w:ind w:left="57" w:right="57"/>
              <w:jc w:val="center"/>
              <w:rPr>
                <w:rFonts w:ascii="Arial" w:hAnsi="Arial" w:eastAsia="Arial" w:cs="Arial"/>
                <w:sz w:val="18"/>
                <w:szCs w:val="18"/>
                <w:lang w:eastAsia="zh-CN" w:bidi="hi-IN"/>
              </w:rPr>
            </w:pPr>
          </w:p>
        </w:tc>
        <w:tc>
          <w:tcPr>
            <w:tcW w:w="277" w:type="dxa"/>
            <w:vAlign w:val="center"/>
          </w:tcPr>
          <w:p>
            <w:pPr>
              <w:pStyle w:val="23"/>
              <w:ind w:left="57" w:right="57"/>
              <w:jc w:val="center"/>
              <w:rPr>
                <w:rFonts w:ascii="Arial" w:hAnsi="Arial" w:eastAsia="Arial" w:cs="Arial"/>
                <w:sz w:val="18"/>
                <w:szCs w:val="18"/>
                <w:lang w:eastAsia="zh-CN" w:bidi="hi-IN"/>
              </w:rPr>
            </w:pPr>
          </w:p>
        </w:tc>
        <w:tc>
          <w:tcPr>
            <w:tcW w:w="277"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8" w:type="dxa"/>
          <w:trHeight w:val="139" w:hRule="atLeast"/>
        </w:trPr>
        <w:tc>
          <w:tcPr>
            <w:tcW w:w="595" w:type="dxa"/>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2</w:t>
            </w:r>
          </w:p>
        </w:tc>
        <w:tc>
          <w:tcPr>
            <w:tcW w:w="5763" w:type="dxa"/>
            <w:gridSpan w:val="2"/>
            <w:vAlign w:val="center"/>
          </w:tcPr>
          <w:p>
            <w:pPr>
              <w:pStyle w:val="23"/>
              <w:ind w:left="57" w:right="57"/>
              <w:jc w:val="both"/>
              <w:rPr>
                <w:rFonts w:ascii="Arial" w:hAnsi="Arial" w:eastAsia="Arial" w:cs="Arial"/>
                <w:sz w:val="18"/>
                <w:szCs w:val="18"/>
                <w:lang w:eastAsia="zh-CN" w:bidi="hi-IN"/>
              </w:rPr>
            </w:pPr>
            <w:r>
              <w:rPr>
                <w:rFonts w:ascii="Arial" w:hAnsi="Arial" w:eastAsia="Arial" w:cs="Arial"/>
                <w:sz w:val="18"/>
                <w:szCs w:val="18"/>
                <w:lang w:eastAsia="zh-CN" w:bidi="hi-IN"/>
              </w:rPr>
              <w:t>Actualización del registro de Activos de Información</w:t>
            </w:r>
          </w:p>
        </w:tc>
        <w:tc>
          <w:tcPr>
            <w:tcW w:w="275" w:type="dxa"/>
            <w:vAlign w:val="center"/>
          </w:tcPr>
          <w:p>
            <w:pPr>
              <w:pStyle w:val="23"/>
              <w:ind w:left="57" w:right="57"/>
              <w:jc w:val="center"/>
              <w:rPr>
                <w:rFonts w:ascii="Arial" w:hAnsi="Arial" w:eastAsia="Arial" w:cs="Arial"/>
                <w:sz w:val="18"/>
                <w:szCs w:val="18"/>
                <w:lang w:eastAsia="zh-CN" w:bidi="hi-IN"/>
              </w:rPr>
            </w:pPr>
          </w:p>
        </w:tc>
        <w:tc>
          <w:tcPr>
            <w:tcW w:w="274"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9" w:type="dxa"/>
            <w:vAlign w:val="center"/>
          </w:tcPr>
          <w:p>
            <w:pPr>
              <w:pStyle w:val="23"/>
              <w:ind w:left="57" w:right="57"/>
              <w:jc w:val="center"/>
              <w:rPr>
                <w:rFonts w:ascii="Arial" w:hAnsi="Arial" w:eastAsia="Arial" w:cs="Arial"/>
                <w:sz w:val="18"/>
                <w:szCs w:val="18"/>
                <w:lang w:eastAsia="zh-CN" w:bidi="hi-IN"/>
              </w:rPr>
            </w:pPr>
          </w:p>
        </w:tc>
        <w:tc>
          <w:tcPr>
            <w:tcW w:w="278"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7" w:type="dxa"/>
            <w:vAlign w:val="center"/>
          </w:tcPr>
          <w:p>
            <w:pPr>
              <w:pStyle w:val="23"/>
              <w:ind w:left="57" w:right="57"/>
              <w:jc w:val="center"/>
              <w:rPr>
                <w:rFonts w:ascii="Arial" w:hAnsi="Arial" w:eastAsia="Arial" w:cs="Arial"/>
                <w:sz w:val="18"/>
                <w:szCs w:val="18"/>
                <w:lang w:eastAsia="zh-CN" w:bidi="hi-IN"/>
              </w:rPr>
            </w:pPr>
          </w:p>
        </w:tc>
        <w:tc>
          <w:tcPr>
            <w:tcW w:w="277"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shd w:val="clear" w:color="auto" w:fill="C6D9F1"/>
            <w:vAlign w:val="center"/>
          </w:tcPr>
          <w:p>
            <w:pPr>
              <w:pStyle w:val="23"/>
              <w:ind w:left="57" w:right="57"/>
              <w:jc w:val="center"/>
              <w:rPr>
                <w:rFonts w:ascii="Arial" w:hAnsi="Arial" w:eastAsia="Arial" w:cs="Arial"/>
                <w:sz w:val="18"/>
                <w:szCs w:val="18"/>
                <w:lang w:eastAsia="zh-C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8" w:type="dxa"/>
          <w:trHeight w:val="139" w:hRule="atLeast"/>
        </w:trPr>
        <w:tc>
          <w:tcPr>
            <w:tcW w:w="595" w:type="dxa"/>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3</w:t>
            </w:r>
          </w:p>
        </w:tc>
        <w:tc>
          <w:tcPr>
            <w:tcW w:w="5763" w:type="dxa"/>
            <w:gridSpan w:val="2"/>
            <w:vAlign w:val="center"/>
          </w:tcPr>
          <w:p>
            <w:pPr>
              <w:pStyle w:val="23"/>
              <w:ind w:left="57" w:right="57"/>
              <w:jc w:val="both"/>
              <w:rPr>
                <w:rFonts w:ascii="Arial" w:hAnsi="Arial" w:eastAsia="Arial" w:cs="Arial"/>
                <w:sz w:val="18"/>
                <w:szCs w:val="18"/>
                <w:lang w:eastAsia="zh-CN" w:bidi="hi-IN"/>
              </w:rPr>
            </w:pPr>
            <w:r>
              <w:rPr>
                <w:rFonts w:ascii="Arial" w:hAnsi="Arial" w:eastAsia="Arial" w:cs="Arial"/>
                <w:sz w:val="18"/>
                <w:szCs w:val="18"/>
                <w:lang w:eastAsia="zh-CN" w:bidi="hi-IN"/>
              </w:rPr>
              <w:t>Identificación de información a preservar según Activos de Información</w:t>
            </w:r>
          </w:p>
        </w:tc>
        <w:tc>
          <w:tcPr>
            <w:tcW w:w="275" w:type="dxa"/>
            <w:vAlign w:val="center"/>
          </w:tcPr>
          <w:p>
            <w:pPr>
              <w:pStyle w:val="23"/>
              <w:ind w:left="57" w:right="57"/>
              <w:jc w:val="center"/>
              <w:rPr>
                <w:rFonts w:ascii="Arial" w:hAnsi="Arial" w:eastAsia="Arial" w:cs="Arial"/>
                <w:sz w:val="18"/>
                <w:szCs w:val="18"/>
                <w:lang w:eastAsia="zh-CN" w:bidi="hi-IN"/>
              </w:rPr>
            </w:pPr>
          </w:p>
        </w:tc>
        <w:tc>
          <w:tcPr>
            <w:tcW w:w="274"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9" w:type="dxa"/>
            <w:vAlign w:val="center"/>
          </w:tcPr>
          <w:p>
            <w:pPr>
              <w:pStyle w:val="23"/>
              <w:ind w:left="57" w:right="57"/>
              <w:jc w:val="center"/>
              <w:rPr>
                <w:rFonts w:ascii="Arial" w:hAnsi="Arial" w:eastAsia="Arial" w:cs="Arial"/>
                <w:sz w:val="18"/>
                <w:szCs w:val="18"/>
                <w:lang w:eastAsia="zh-CN" w:bidi="hi-IN"/>
              </w:rPr>
            </w:pPr>
          </w:p>
        </w:tc>
        <w:tc>
          <w:tcPr>
            <w:tcW w:w="278"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7" w:type="dxa"/>
            <w:vAlign w:val="center"/>
          </w:tcPr>
          <w:p>
            <w:pPr>
              <w:pStyle w:val="23"/>
              <w:ind w:left="57" w:right="57"/>
              <w:jc w:val="center"/>
              <w:rPr>
                <w:rFonts w:ascii="Arial" w:hAnsi="Arial" w:eastAsia="Arial" w:cs="Arial"/>
                <w:sz w:val="18"/>
                <w:szCs w:val="18"/>
                <w:lang w:eastAsia="zh-CN" w:bidi="hi-IN"/>
              </w:rPr>
            </w:pPr>
          </w:p>
        </w:tc>
        <w:tc>
          <w:tcPr>
            <w:tcW w:w="277"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shd w:val="clear" w:color="auto" w:fill="C6D9F1"/>
            <w:vAlign w:val="center"/>
          </w:tcPr>
          <w:p>
            <w:pPr>
              <w:pStyle w:val="23"/>
              <w:ind w:left="57" w:right="57"/>
              <w:jc w:val="center"/>
              <w:rPr>
                <w:rFonts w:ascii="Arial" w:hAnsi="Arial" w:eastAsia="Arial" w:cs="Arial"/>
                <w:sz w:val="18"/>
                <w:szCs w:val="18"/>
                <w:lang w:eastAsia="zh-C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8" w:type="dxa"/>
          <w:trHeight w:val="142" w:hRule="atLeast"/>
        </w:trPr>
        <w:tc>
          <w:tcPr>
            <w:tcW w:w="595" w:type="dxa"/>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4</w:t>
            </w:r>
          </w:p>
        </w:tc>
        <w:tc>
          <w:tcPr>
            <w:tcW w:w="5763" w:type="dxa"/>
            <w:gridSpan w:val="2"/>
            <w:vAlign w:val="center"/>
          </w:tcPr>
          <w:p>
            <w:pPr>
              <w:pStyle w:val="23"/>
              <w:ind w:left="57" w:right="57"/>
              <w:jc w:val="both"/>
              <w:rPr>
                <w:rFonts w:ascii="Arial" w:hAnsi="Arial" w:eastAsia="Arial" w:cs="Arial"/>
                <w:sz w:val="18"/>
                <w:szCs w:val="18"/>
                <w:lang w:eastAsia="zh-CN" w:bidi="hi-IN"/>
              </w:rPr>
            </w:pPr>
            <w:r>
              <w:rPr>
                <w:rFonts w:ascii="Arial" w:hAnsi="Arial" w:eastAsia="Arial" w:cs="Arial"/>
                <w:sz w:val="18"/>
                <w:szCs w:val="18"/>
                <w:lang w:eastAsia="zh-CN" w:bidi="hi-IN"/>
              </w:rPr>
              <w:t>Identificación de las Series, subseries y Tipologías en T.V.D.</w:t>
            </w:r>
          </w:p>
        </w:tc>
        <w:tc>
          <w:tcPr>
            <w:tcW w:w="275" w:type="dxa"/>
            <w:vAlign w:val="center"/>
          </w:tcPr>
          <w:p>
            <w:pPr>
              <w:pStyle w:val="23"/>
              <w:ind w:left="57" w:right="57"/>
              <w:jc w:val="center"/>
              <w:rPr>
                <w:rFonts w:ascii="Arial" w:hAnsi="Arial" w:eastAsia="Arial" w:cs="Arial"/>
                <w:sz w:val="18"/>
                <w:szCs w:val="18"/>
                <w:lang w:eastAsia="zh-CN" w:bidi="hi-IN"/>
              </w:rPr>
            </w:pPr>
          </w:p>
        </w:tc>
        <w:tc>
          <w:tcPr>
            <w:tcW w:w="274"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9" w:type="dxa"/>
            <w:vAlign w:val="center"/>
          </w:tcPr>
          <w:p>
            <w:pPr>
              <w:pStyle w:val="23"/>
              <w:ind w:left="57" w:right="57"/>
              <w:jc w:val="center"/>
              <w:rPr>
                <w:rFonts w:ascii="Arial" w:hAnsi="Arial" w:eastAsia="Arial" w:cs="Arial"/>
                <w:sz w:val="18"/>
                <w:szCs w:val="18"/>
                <w:lang w:eastAsia="zh-CN" w:bidi="hi-IN"/>
              </w:rPr>
            </w:pPr>
          </w:p>
        </w:tc>
        <w:tc>
          <w:tcPr>
            <w:tcW w:w="278"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7" w:type="dxa"/>
            <w:vAlign w:val="center"/>
          </w:tcPr>
          <w:p>
            <w:pPr>
              <w:pStyle w:val="23"/>
              <w:ind w:left="57" w:right="57"/>
              <w:jc w:val="center"/>
              <w:rPr>
                <w:rFonts w:ascii="Arial" w:hAnsi="Arial" w:eastAsia="Arial" w:cs="Arial"/>
                <w:sz w:val="18"/>
                <w:szCs w:val="18"/>
                <w:lang w:eastAsia="zh-CN" w:bidi="hi-IN"/>
              </w:rPr>
            </w:pPr>
          </w:p>
        </w:tc>
        <w:tc>
          <w:tcPr>
            <w:tcW w:w="277"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shd w:val="clear" w:color="auto" w:fill="C6D9F1"/>
            <w:vAlign w:val="center"/>
          </w:tcPr>
          <w:p>
            <w:pPr>
              <w:pStyle w:val="23"/>
              <w:ind w:left="57" w:right="57"/>
              <w:jc w:val="center"/>
              <w:rPr>
                <w:rFonts w:ascii="Arial" w:hAnsi="Arial" w:eastAsia="Arial" w:cs="Arial"/>
                <w:sz w:val="18"/>
                <w:szCs w:val="18"/>
                <w:lang w:eastAsia="zh-C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 w:hRule="atLeast"/>
        </w:trPr>
        <w:tc>
          <w:tcPr>
            <w:tcW w:w="9670" w:type="dxa"/>
            <w:gridSpan w:val="16"/>
            <w:shd w:val="clear" w:color="auto" w:fill="808080"/>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PROGRAMA DE PRESERVACIÓN DIGITAL EN LA PRODUCCIÓN DOCUMENTAL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8" w:type="dxa"/>
          <w:trHeight w:val="139" w:hRule="atLeast"/>
        </w:trPr>
        <w:tc>
          <w:tcPr>
            <w:tcW w:w="595" w:type="dxa"/>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1</w:t>
            </w:r>
          </w:p>
        </w:tc>
        <w:tc>
          <w:tcPr>
            <w:tcW w:w="5763" w:type="dxa"/>
            <w:gridSpan w:val="2"/>
            <w:vAlign w:val="center"/>
          </w:tcPr>
          <w:p>
            <w:pPr>
              <w:pStyle w:val="23"/>
              <w:ind w:left="57" w:right="57"/>
              <w:jc w:val="both"/>
              <w:rPr>
                <w:rFonts w:ascii="Arial" w:hAnsi="Arial" w:eastAsia="Arial" w:cs="Arial"/>
                <w:sz w:val="18"/>
                <w:szCs w:val="18"/>
                <w:lang w:eastAsia="zh-CN" w:bidi="hi-IN"/>
              </w:rPr>
            </w:pPr>
            <w:r>
              <w:rPr>
                <w:rFonts w:ascii="Arial" w:hAnsi="Arial" w:eastAsia="Arial" w:cs="Arial"/>
                <w:sz w:val="18"/>
                <w:szCs w:val="18"/>
                <w:lang w:eastAsia="zh-CN" w:bidi="hi-IN"/>
              </w:rPr>
              <w:t>Informe consolidado de información a Preservar.</w:t>
            </w:r>
          </w:p>
        </w:tc>
        <w:tc>
          <w:tcPr>
            <w:tcW w:w="275"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4"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9" w:type="dxa"/>
            <w:vAlign w:val="center"/>
          </w:tcPr>
          <w:p>
            <w:pPr>
              <w:pStyle w:val="23"/>
              <w:ind w:left="57" w:right="57"/>
              <w:jc w:val="center"/>
              <w:rPr>
                <w:rFonts w:ascii="Arial" w:hAnsi="Arial" w:eastAsia="Arial" w:cs="Arial"/>
                <w:sz w:val="18"/>
                <w:szCs w:val="18"/>
                <w:lang w:eastAsia="zh-CN" w:bidi="hi-IN"/>
              </w:rPr>
            </w:pPr>
          </w:p>
        </w:tc>
        <w:tc>
          <w:tcPr>
            <w:tcW w:w="278" w:type="dxa"/>
            <w:vAlign w:val="center"/>
          </w:tcPr>
          <w:p>
            <w:pPr>
              <w:pStyle w:val="23"/>
              <w:ind w:left="57" w:right="57"/>
              <w:jc w:val="center"/>
              <w:rPr>
                <w:rFonts w:ascii="Arial" w:hAnsi="Arial" w:eastAsia="Arial" w:cs="Arial"/>
                <w:sz w:val="18"/>
                <w:szCs w:val="18"/>
                <w:lang w:eastAsia="zh-CN" w:bidi="hi-IN"/>
              </w:rPr>
            </w:pPr>
          </w:p>
        </w:tc>
        <w:tc>
          <w:tcPr>
            <w:tcW w:w="277" w:type="dxa"/>
            <w:vAlign w:val="center"/>
          </w:tcPr>
          <w:p>
            <w:pPr>
              <w:pStyle w:val="23"/>
              <w:ind w:left="57" w:right="57"/>
              <w:jc w:val="center"/>
              <w:rPr>
                <w:rFonts w:ascii="Arial" w:hAnsi="Arial" w:eastAsia="Arial" w:cs="Arial"/>
                <w:sz w:val="18"/>
                <w:szCs w:val="18"/>
                <w:lang w:eastAsia="zh-CN" w:bidi="hi-IN"/>
              </w:rPr>
            </w:pPr>
          </w:p>
        </w:tc>
        <w:tc>
          <w:tcPr>
            <w:tcW w:w="277"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8" w:type="dxa"/>
          <w:trHeight w:val="142" w:hRule="atLeast"/>
        </w:trPr>
        <w:tc>
          <w:tcPr>
            <w:tcW w:w="595" w:type="dxa"/>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2</w:t>
            </w:r>
          </w:p>
        </w:tc>
        <w:tc>
          <w:tcPr>
            <w:tcW w:w="5763" w:type="dxa"/>
            <w:gridSpan w:val="2"/>
            <w:vAlign w:val="center"/>
          </w:tcPr>
          <w:p>
            <w:pPr>
              <w:pStyle w:val="23"/>
              <w:ind w:left="57" w:right="57"/>
              <w:jc w:val="both"/>
              <w:rPr>
                <w:rFonts w:ascii="Arial" w:hAnsi="Arial" w:eastAsia="Arial" w:cs="Arial"/>
                <w:sz w:val="18"/>
                <w:szCs w:val="18"/>
                <w:lang w:eastAsia="zh-CN" w:bidi="hi-IN"/>
              </w:rPr>
            </w:pPr>
            <w:r>
              <w:rPr>
                <w:rFonts w:ascii="Arial" w:hAnsi="Arial" w:eastAsia="Arial" w:cs="Arial"/>
                <w:sz w:val="18"/>
                <w:szCs w:val="18"/>
                <w:lang w:eastAsia="zh-CN" w:bidi="hi-IN"/>
              </w:rPr>
              <w:t>Proyectar y aprobar la Política de copias y respaldo para Preservación Documental</w:t>
            </w:r>
          </w:p>
        </w:tc>
        <w:tc>
          <w:tcPr>
            <w:tcW w:w="275"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9" w:type="dxa"/>
            <w:vAlign w:val="center"/>
          </w:tcPr>
          <w:p>
            <w:pPr>
              <w:pStyle w:val="23"/>
              <w:ind w:left="57" w:right="57"/>
              <w:jc w:val="center"/>
              <w:rPr>
                <w:rFonts w:ascii="Arial" w:hAnsi="Arial" w:eastAsia="Arial" w:cs="Arial"/>
                <w:sz w:val="18"/>
                <w:szCs w:val="18"/>
                <w:lang w:eastAsia="zh-CN" w:bidi="hi-IN"/>
              </w:rPr>
            </w:pPr>
          </w:p>
        </w:tc>
        <w:tc>
          <w:tcPr>
            <w:tcW w:w="278" w:type="dxa"/>
            <w:vAlign w:val="center"/>
          </w:tcPr>
          <w:p>
            <w:pPr>
              <w:pStyle w:val="23"/>
              <w:ind w:left="57" w:right="57"/>
              <w:jc w:val="center"/>
              <w:rPr>
                <w:rFonts w:ascii="Arial" w:hAnsi="Arial" w:eastAsia="Arial" w:cs="Arial"/>
                <w:sz w:val="18"/>
                <w:szCs w:val="18"/>
                <w:lang w:eastAsia="zh-CN" w:bidi="hi-IN"/>
              </w:rPr>
            </w:pPr>
          </w:p>
        </w:tc>
        <w:tc>
          <w:tcPr>
            <w:tcW w:w="277" w:type="dxa"/>
            <w:vAlign w:val="center"/>
          </w:tcPr>
          <w:p>
            <w:pPr>
              <w:pStyle w:val="23"/>
              <w:ind w:left="57" w:right="57"/>
              <w:jc w:val="center"/>
              <w:rPr>
                <w:rFonts w:ascii="Arial" w:hAnsi="Arial" w:eastAsia="Arial" w:cs="Arial"/>
                <w:sz w:val="18"/>
                <w:szCs w:val="18"/>
                <w:lang w:eastAsia="zh-CN" w:bidi="hi-IN"/>
              </w:rPr>
            </w:pPr>
          </w:p>
        </w:tc>
        <w:tc>
          <w:tcPr>
            <w:tcW w:w="277"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8" w:type="dxa"/>
          <w:trHeight w:val="139" w:hRule="atLeast"/>
        </w:trPr>
        <w:tc>
          <w:tcPr>
            <w:tcW w:w="595" w:type="dxa"/>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3</w:t>
            </w:r>
          </w:p>
        </w:tc>
        <w:tc>
          <w:tcPr>
            <w:tcW w:w="5763" w:type="dxa"/>
            <w:gridSpan w:val="2"/>
            <w:vAlign w:val="center"/>
          </w:tcPr>
          <w:p>
            <w:pPr>
              <w:pStyle w:val="23"/>
              <w:ind w:left="57" w:right="57"/>
              <w:jc w:val="both"/>
              <w:rPr>
                <w:rFonts w:ascii="Arial" w:hAnsi="Arial" w:eastAsia="Arial" w:cs="Arial"/>
                <w:sz w:val="18"/>
                <w:szCs w:val="18"/>
                <w:lang w:eastAsia="zh-CN" w:bidi="hi-IN"/>
              </w:rPr>
            </w:pPr>
            <w:r>
              <w:rPr>
                <w:rFonts w:ascii="Arial" w:hAnsi="Arial" w:eastAsia="Arial" w:cs="Arial"/>
                <w:sz w:val="18"/>
                <w:szCs w:val="18"/>
                <w:lang w:eastAsia="zh-CN" w:bidi="hi-IN"/>
              </w:rPr>
              <w:t>Realizar el proceso de Digitalización certificada</w:t>
            </w:r>
          </w:p>
        </w:tc>
        <w:tc>
          <w:tcPr>
            <w:tcW w:w="275"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9" w:type="dxa"/>
            <w:vAlign w:val="center"/>
          </w:tcPr>
          <w:p>
            <w:pPr>
              <w:pStyle w:val="23"/>
              <w:ind w:left="57" w:right="57"/>
              <w:jc w:val="center"/>
              <w:rPr>
                <w:rFonts w:ascii="Arial" w:hAnsi="Arial" w:eastAsia="Arial" w:cs="Arial"/>
                <w:sz w:val="18"/>
                <w:szCs w:val="18"/>
                <w:lang w:eastAsia="zh-CN" w:bidi="hi-IN"/>
              </w:rPr>
            </w:pPr>
          </w:p>
        </w:tc>
        <w:tc>
          <w:tcPr>
            <w:tcW w:w="278" w:type="dxa"/>
            <w:vAlign w:val="center"/>
          </w:tcPr>
          <w:p>
            <w:pPr>
              <w:pStyle w:val="23"/>
              <w:ind w:left="57" w:right="57"/>
              <w:jc w:val="center"/>
              <w:rPr>
                <w:rFonts w:ascii="Arial" w:hAnsi="Arial" w:eastAsia="Arial" w:cs="Arial"/>
                <w:sz w:val="18"/>
                <w:szCs w:val="18"/>
                <w:lang w:eastAsia="zh-CN" w:bidi="hi-IN"/>
              </w:rPr>
            </w:pPr>
          </w:p>
        </w:tc>
        <w:tc>
          <w:tcPr>
            <w:tcW w:w="277" w:type="dxa"/>
            <w:vAlign w:val="center"/>
          </w:tcPr>
          <w:p>
            <w:pPr>
              <w:pStyle w:val="23"/>
              <w:ind w:left="57" w:right="57"/>
              <w:jc w:val="center"/>
              <w:rPr>
                <w:rFonts w:ascii="Arial" w:hAnsi="Arial" w:eastAsia="Arial" w:cs="Arial"/>
                <w:sz w:val="18"/>
                <w:szCs w:val="18"/>
                <w:lang w:eastAsia="zh-CN" w:bidi="hi-IN"/>
              </w:rPr>
            </w:pPr>
          </w:p>
        </w:tc>
        <w:tc>
          <w:tcPr>
            <w:tcW w:w="277"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8" w:type="dxa"/>
          <w:trHeight w:val="139" w:hRule="atLeast"/>
        </w:trPr>
        <w:tc>
          <w:tcPr>
            <w:tcW w:w="595" w:type="dxa"/>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4</w:t>
            </w:r>
          </w:p>
        </w:tc>
        <w:tc>
          <w:tcPr>
            <w:tcW w:w="5763" w:type="dxa"/>
            <w:gridSpan w:val="2"/>
            <w:vAlign w:val="center"/>
          </w:tcPr>
          <w:p>
            <w:pPr>
              <w:pStyle w:val="23"/>
              <w:ind w:left="57" w:right="57"/>
              <w:jc w:val="both"/>
              <w:rPr>
                <w:rFonts w:ascii="Arial" w:hAnsi="Arial" w:eastAsia="Arial" w:cs="Arial"/>
                <w:sz w:val="18"/>
                <w:szCs w:val="18"/>
                <w:lang w:eastAsia="zh-CN" w:bidi="hi-IN"/>
              </w:rPr>
            </w:pPr>
            <w:r>
              <w:rPr>
                <w:rFonts w:ascii="Arial" w:hAnsi="Arial" w:eastAsia="Arial" w:cs="Arial"/>
                <w:sz w:val="18"/>
                <w:szCs w:val="18"/>
                <w:lang w:eastAsia="zh-CN" w:bidi="hi-IN"/>
              </w:rPr>
              <w:t>Normalizar la Producción Electrónica de Documentos</w:t>
            </w:r>
          </w:p>
        </w:tc>
        <w:tc>
          <w:tcPr>
            <w:tcW w:w="275"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9" w:type="dxa"/>
            <w:vAlign w:val="center"/>
          </w:tcPr>
          <w:p>
            <w:pPr>
              <w:pStyle w:val="23"/>
              <w:ind w:left="57" w:right="57"/>
              <w:jc w:val="center"/>
              <w:rPr>
                <w:rFonts w:ascii="Arial" w:hAnsi="Arial" w:eastAsia="Arial" w:cs="Arial"/>
                <w:sz w:val="18"/>
                <w:szCs w:val="18"/>
                <w:lang w:eastAsia="zh-CN" w:bidi="hi-IN"/>
              </w:rPr>
            </w:pPr>
          </w:p>
        </w:tc>
        <w:tc>
          <w:tcPr>
            <w:tcW w:w="278" w:type="dxa"/>
            <w:vAlign w:val="center"/>
          </w:tcPr>
          <w:p>
            <w:pPr>
              <w:pStyle w:val="23"/>
              <w:ind w:left="57" w:right="57"/>
              <w:jc w:val="center"/>
              <w:rPr>
                <w:rFonts w:ascii="Arial" w:hAnsi="Arial" w:eastAsia="Arial" w:cs="Arial"/>
                <w:sz w:val="18"/>
                <w:szCs w:val="18"/>
                <w:lang w:eastAsia="zh-CN" w:bidi="hi-IN"/>
              </w:rPr>
            </w:pPr>
          </w:p>
        </w:tc>
        <w:tc>
          <w:tcPr>
            <w:tcW w:w="277" w:type="dxa"/>
            <w:vAlign w:val="center"/>
          </w:tcPr>
          <w:p>
            <w:pPr>
              <w:pStyle w:val="23"/>
              <w:ind w:left="57" w:right="57"/>
              <w:jc w:val="center"/>
              <w:rPr>
                <w:rFonts w:ascii="Arial" w:hAnsi="Arial" w:eastAsia="Arial" w:cs="Arial"/>
                <w:sz w:val="18"/>
                <w:szCs w:val="18"/>
                <w:lang w:eastAsia="zh-CN" w:bidi="hi-IN"/>
              </w:rPr>
            </w:pPr>
          </w:p>
        </w:tc>
        <w:tc>
          <w:tcPr>
            <w:tcW w:w="277"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2" w:hRule="atLeast"/>
        </w:trPr>
        <w:tc>
          <w:tcPr>
            <w:tcW w:w="9670" w:type="dxa"/>
            <w:gridSpan w:val="16"/>
            <w:shd w:val="clear" w:color="auto" w:fill="808080"/>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PROGRAMA DE REGISTRO DE METADATOS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8" w:type="dxa"/>
          <w:trHeight w:val="139" w:hRule="atLeast"/>
        </w:trPr>
        <w:tc>
          <w:tcPr>
            <w:tcW w:w="595" w:type="dxa"/>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1</w:t>
            </w:r>
          </w:p>
        </w:tc>
        <w:tc>
          <w:tcPr>
            <w:tcW w:w="5763" w:type="dxa"/>
            <w:gridSpan w:val="2"/>
            <w:vAlign w:val="center"/>
          </w:tcPr>
          <w:p>
            <w:pPr>
              <w:pStyle w:val="23"/>
              <w:ind w:left="57" w:right="57"/>
              <w:jc w:val="both"/>
              <w:rPr>
                <w:rFonts w:ascii="Arial" w:hAnsi="Arial" w:eastAsia="Arial" w:cs="Arial"/>
                <w:sz w:val="18"/>
                <w:szCs w:val="18"/>
                <w:lang w:eastAsia="zh-CN" w:bidi="hi-IN"/>
              </w:rPr>
            </w:pPr>
            <w:r>
              <w:rPr>
                <w:rFonts w:ascii="Arial" w:hAnsi="Arial" w:eastAsia="Arial" w:cs="Arial"/>
                <w:sz w:val="18"/>
                <w:szCs w:val="18"/>
                <w:lang w:eastAsia="zh-CN" w:bidi="hi-IN"/>
              </w:rPr>
              <w:t>Elaboración del Esquema de Metadatos de la Entidad</w:t>
            </w:r>
          </w:p>
        </w:tc>
        <w:tc>
          <w:tcPr>
            <w:tcW w:w="275"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4" w:type="dxa"/>
            <w:shd w:val="clear" w:color="auto" w:fill="B8CCE4"/>
            <w:vAlign w:val="center"/>
          </w:tcPr>
          <w:p>
            <w:pPr>
              <w:pStyle w:val="23"/>
              <w:ind w:left="57" w:right="57"/>
              <w:jc w:val="center"/>
              <w:rPr>
                <w:rFonts w:ascii="Arial" w:hAnsi="Arial" w:eastAsia="Arial" w:cs="Arial"/>
                <w:sz w:val="18"/>
                <w:szCs w:val="18"/>
                <w:lang w:eastAsia="zh-CN" w:bidi="hi-IN"/>
              </w:rPr>
            </w:pPr>
          </w:p>
        </w:tc>
        <w:tc>
          <w:tcPr>
            <w:tcW w:w="279" w:type="dxa"/>
            <w:shd w:val="clear" w:color="auto" w:fill="B8CCE4"/>
            <w:vAlign w:val="center"/>
          </w:tcPr>
          <w:p>
            <w:pPr>
              <w:pStyle w:val="23"/>
              <w:ind w:left="57" w:right="57"/>
              <w:jc w:val="center"/>
              <w:rPr>
                <w:rFonts w:ascii="Arial" w:hAnsi="Arial" w:eastAsia="Arial" w:cs="Arial"/>
                <w:sz w:val="18"/>
                <w:szCs w:val="18"/>
                <w:lang w:eastAsia="zh-CN" w:bidi="hi-IN"/>
              </w:rPr>
            </w:pPr>
          </w:p>
        </w:tc>
        <w:tc>
          <w:tcPr>
            <w:tcW w:w="278" w:type="dxa"/>
            <w:vAlign w:val="center"/>
          </w:tcPr>
          <w:p>
            <w:pPr>
              <w:pStyle w:val="23"/>
              <w:ind w:left="57" w:right="57"/>
              <w:jc w:val="center"/>
              <w:rPr>
                <w:rFonts w:ascii="Arial" w:hAnsi="Arial" w:eastAsia="Arial" w:cs="Arial"/>
                <w:sz w:val="18"/>
                <w:szCs w:val="18"/>
                <w:lang w:eastAsia="zh-CN" w:bidi="hi-IN"/>
              </w:rPr>
            </w:pPr>
          </w:p>
        </w:tc>
        <w:tc>
          <w:tcPr>
            <w:tcW w:w="277" w:type="dxa"/>
            <w:vAlign w:val="center"/>
          </w:tcPr>
          <w:p>
            <w:pPr>
              <w:pStyle w:val="23"/>
              <w:ind w:left="57" w:right="57"/>
              <w:jc w:val="center"/>
              <w:rPr>
                <w:rFonts w:ascii="Arial" w:hAnsi="Arial" w:eastAsia="Arial" w:cs="Arial"/>
                <w:sz w:val="18"/>
                <w:szCs w:val="18"/>
                <w:lang w:eastAsia="zh-CN" w:bidi="hi-IN"/>
              </w:rPr>
            </w:pPr>
          </w:p>
        </w:tc>
        <w:tc>
          <w:tcPr>
            <w:tcW w:w="277"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8" w:type="dxa"/>
          <w:trHeight w:val="139" w:hRule="atLeast"/>
        </w:trPr>
        <w:tc>
          <w:tcPr>
            <w:tcW w:w="595" w:type="dxa"/>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2</w:t>
            </w:r>
          </w:p>
        </w:tc>
        <w:tc>
          <w:tcPr>
            <w:tcW w:w="5763" w:type="dxa"/>
            <w:gridSpan w:val="2"/>
            <w:vAlign w:val="center"/>
          </w:tcPr>
          <w:p>
            <w:pPr>
              <w:pStyle w:val="23"/>
              <w:ind w:left="57" w:right="57"/>
              <w:jc w:val="both"/>
              <w:rPr>
                <w:rFonts w:ascii="Arial" w:hAnsi="Arial" w:eastAsia="Arial" w:cs="Arial"/>
                <w:sz w:val="18"/>
                <w:szCs w:val="18"/>
                <w:lang w:eastAsia="zh-CN" w:bidi="hi-IN"/>
              </w:rPr>
            </w:pPr>
            <w:r>
              <w:rPr>
                <w:rFonts w:ascii="Arial" w:hAnsi="Arial" w:eastAsia="Arial" w:cs="Arial"/>
                <w:sz w:val="18"/>
                <w:szCs w:val="18"/>
                <w:lang w:eastAsia="zh-CN" w:bidi="hi-IN"/>
              </w:rPr>
              <w:t>Aplicación de Metadatos de Preservación</w:t>
            </w:r>
          </w:p>
        </w:tc>
        <w:tc>
          <w:tcPr>
            <w:tcW w:w="275"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4"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9" w:type="dxa"/>
            <w:shd w:val="clear" w:color="auto" w:fill="B8CCE4"/>
            <w:vAlign w:val="center"/>
          </w:tcPr>
          <w:p>
            <w:pPr>
              <w:pStyle w:val="23"/>
              <w:ind w:left="57" w:right="57"/>
              <w:jc w:val="center"/>
              <w:rPr>
                <w:rFonts w:ascii="Arial" w:hAnsi="Arial" w:eastAsia="Arial" w:cs="Arial"/>
                <w:sz w:val="18"/>
                <w:szCs w:val="18"/>
                <w:lang w:eastAsia="zh-CN" w:bidi="hi-IN"/>
              </w:rPr>
            </w:pPr>
          </w:p>
        </w:tc>
        <w:tc>
          <w:tcPr>
            <w:tcW w:w="278" w:type="dxa"/>
            <w:shd w:val="clear" w:color="auto" w:fill="B8CCE4"/>
            <w:vAlign w:val="center"/>
          </w:tcPr>
          <w:p>
            <w:pPr>
              <w:pStyle w:val="23"/>
              <w:ind w:left="57" w:right="57"/>
              <w:jc w:val="center"/>
              <w:rPr>
                <w:rFonts w:ascii="Arial" w:hAnsi="Arial" w:eastAsia="Arial" w:cs="Arial"/>
                <w:sz w:val="18"/>
                <w:szCs w:val="18"/>
                <w:lang w:eastAsia="zh-CN" w:bidi="hi-IN"/>
              </w:rPr>
            </w:pPr>
          </w:p>
        </w:tc>
        <w:tc>
          <w:tcPr>
            <w:tcW w:w="277" w:type="dxa"/>
            <w:shd w:val="clear" w:color="auto" w:fill="B8CCE4"/>
            <w:vAlign w:val="center"/>
          </w:tcPr>
          <w:p>
            <w:pPr>
              <w:pStyle w:val="23"/>
              <w:ind w:left="57" w:right="57"/>
              <w:jc w:val="center"/>
              <w:rPr>
                <w:rFonts w:ascii="Arial" w:hAnsi="Arial" w:eastAsia="Arial" w:cs="Arial"/>
                <w:sz w:val="18"/>
                <w:szCs w:val="18"/>
                <w:lang w:eastAsia="zh-CN" w:bidi="hi-IN"/>
              </w:rPr>
            </w:pPr>
          </w:p>
        </w:tc>
        <w:tc>
          <w:tcPr>
            <w:tcW w:w="277" w:type="dxa"/>
            <w:shd w:val="clear" w:color="auto" w:fill="B8CCE4"/>
            <w:vAlign w:val="center"/>
          </w:tcPr>
          <w:p>
            <w:pPr>
              <w:pStyle w:val="23"/>
              <w:ind w:left="57" w:right="57"/>
              <w:jc w:val="center"/>
              <w:rPr>
                <w:rFonts w:ascii="Arial" w:hAnsi="Arial" w:eastAsia="Arial" w:cs="Arial"/>
                <w:sz w:val="18"/>
                <w:szCs w:val="18"/>
                <w:lang w:eastAsia="zh-CN" w:bidi="hi-IN"/>
              </w:rPr>
            </w:pPr>
          </w:p>
        </w:tc>
        <w:tc>
          <w:tcPr>
            <w:tcW w:w="274" w:type="dxa"/>
            <w:shd w:val="clear" w:color="auto" w:fill="B8CCE4"/>
            <w:vAlign w:val="center"/>
          </w:tcPr>
          <w:p>
            <w:pPr>
              <w:pStyle w:val="23"/>
              <w:ind w:left="57" w:right="57"/>
              <w:jc w:val="center"/>
              <w:rPr>
                <w:rFonts w:ascii="Arial" w:hAnsi="Arial" w:eastAsia="Arial" w:cs="Arial"/>
                <w:sz w:val="18"/>
                <w:szCs w:val="18"/>
                <w:lang w:eastAsia="zh-CN" w:bidi="hi-IN"/>
              </w:rPr>
            </w:pPr>
          </w:p>
        </w:tc>
        <w:tc>
          <w:tcPr>
            <w:tcW w:w="274" w:type="dxa"/>
            <w:shd w:val="clear" w:color="auto" w:fill="B8CCE4"/>
            <w:vAlign w:val="center"/>
          </w:tcPr>
          <w:p>
            <w:pPr>
              <w:pStyle w:val="23"/>
              <w:ind w:left="57" w:right="57"/>
              <w:jc w:val="center"/>
              <w:rPr>
                <w:rFonts w:ascii="Arial" w:hAnsi="Arial" w:eastAsia="Arial" w:cs="Arial"/>
                <w:sz w:val="18"/>
                <w:szCs w:val="18"/>
                <w:lang w:eastAsia="zh-CN" w:bidi="hi-IN"/>
              </w:rPr>
            </w:pPr>
          </w:p>
        </w:tc>
        <w:tc>
          <w:tcPr>
            <w:tcW w:w="274" w:type="dxa"/>
            <w:shd w:val="clear" w:color="auto" w:fill="B8CCE4"/>
            <w:vAlign w:val="center"/>
          </w:tcPr>
          <w:p>
            <w:pPr>
              <w:pStyle w:val="23"/>
              <w:ind w:left="57" w:right="57"/>
              <w:jc w:val="center"/>
              <w:rPr>
                <w:rFonts w:ascii="Arial" w:hAnsi="Arial" w:eastAsia="Arial" w:cs="Arial"/>
                <w:sz w:val="18"/>
                <w:szCs w:val="18"/>
                <w:lang w:eastAsia="zh-CN" w:bidi="hi-IN"/>
              </w:rPr>
            </w:pPr>
          </w:p>
        </w:tc>
        <w:tc>
          <w:tcPr>
            <w:tcW w:w="274" w:type="dxa"/>
            <w:shd w:val="clear" w:color="auto" w:fill="B8CCE4"/>
            <w:vAlign w:val="center"/>
          </w:tcPr>
          <w:p>
            <w:pPr>
              <w:pStyle w:val="23"/>
              <w:ind w:left="57" w:right="57"/>
              <w:jc w:val="center"/>
              <w:rPr>
                <w:rFonts w:ascii="Arial" w:hAnsi="Arial" w:eastAsia="Arial" w:cs="Arial"/>
                <w:sz w:val="18"/>
                <w:szCs w:val="18"/>
                <w:lang w:eastAsia="zh-C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2" w:hRule="atLeast"/>
        </w:trPr>
        <w:tc>
          <w:tcPr>
            <w:tcW w:w="9670" w:type="dxa"/>
            <w:gridSpan w:val="16"/>
            <w:shd w:val="clear" w:color="auto" w:fill="808080"/>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PROGRAMA DE ESTRATEGIAS DE PRESERVACIÓN (CONVERSIÓN, REPLICADO, MIGRACIÓN, REFRESHING DE ARCHIVOS)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8" w:type="dxa"/>
          <w:trHeight w:val="139" w:hRule="atLeast"/>
        </w:trPr>
        <w:tc>
          <w:tcPr>
            <w:tcW w:w="595" w:type="dxa"/>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1</w:t>
            </w:r>
          </w:p>
        </w:tc>
        <w:tc>
          <w:tcPr>
            <w:tcW w:w="5763" w:type="dxa"/>
            <w:gridSpan w:val="2"/>
            <w:vAlign w:val="center"/>
          </w:tcPr>
          <w:p>
            <w:pPr>
              <w:pStyle w:val="23"/>
              <w:ind w:left="57" w:right="57"/>
              <w:jc w:val="both"/>
              <w:rPr>
                <w:rFonts w:ascii="Arial" w:hAnsi="Arial" w:eastAsia="Arial" w:cs="Arial"/>
                <w:sz w:val="18"/>
                <w:szCs w:val="18"/>
                <w:lang w:eastAsia="zh-CN" w:bidi="hi-IN"/>
              </w:rPr>
            </w:pPr>
            <w:r>
              <w:rPr>
                <w:rFonts w:ascii="Arial" w:hAnsi="Arial" w:eastAsia="Arial" w:cs="Arial"/>
                <w:sz w:val="18"/>
                <w:szCs w:val="18"/>
                <w:lang w:eastAsia="zh-CN" w:bidi="hi-IN"/>
              </w:rPr>
              <w:t>Construir un FORMATO de preservación longeva de documentos electrónicos de archivo.</w:t>
            </w:r>
          </w:p>
        </w:tc>
        <w:tc>
          <w:tcPr>
            <w:tcW w:w="275"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4"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9" w:type="dxa"/>
            <w:vAlign w:val="center"/>
          </w:tcPr>
          <w:p>
            <w:pPr>
              <w:pStyle w:val="23"/>
              <w:ind w:left="57" w:right="57"/>
              <w:jc w:val="center"/>
              <w:rPr>
                <w:rFonts w:ascii="Arial" w:hAnsi="Arial" w:eastAsia="Arial" w:cs="Arial"/>
                <w:sz w:val="18"/>
                <w:szCs w:val="18"/>
                <w:lang w:eastAsia="zh-CN" w:bidi="hi-IN"/>
              </w:rPr>
            </w:pPr>
          </w:p>
        </w:tc>
        <w:tc>
          <w:tcPr>
            <w:tcW w:w="278" w:type="dxa"/>
            <w:vAlign w:val="center"/>
          </w:tcPr>
          <w:p>
            <w:pPr>
              <w:pStyle w:val="23"/>
              <w:ind w:left="57" w:right="57"/>
              <w:jc w:val="center"/>
              <w:rPr>
                <w:rFonts w:ascii="Arial" w:hAnsi="Arial" w:eastAsia="Arial" w:cs="Arial"/>
                <w:sz w:val="18"/>
                <w:szCs w:val="18"/>
                <w:lang w:eastAsia="zh-CN" w:bidi="hi-IN"/>
              </w:rPr>
            </w:pPr>
          </w:p>
        </w:tc>
        <w:tc>
          <w:tcPr>
            <w:tcW w:w="277" w:type="dxa"/>
            <w:vAlign w:val="center"/>
          </w:tcPr>
          <w:p>
            <w:pPr>
              <w:pStyle w:val="23"/>
              <w:ind w:left="57" w:right="57"/>
              <w:jc w:val="center"/>
              <w:rPr>
                <w:rFonts w:ascii="Arial" w:hAnsi="Arial" w:eastAsia="Arial" w:cs="Arial"/>
                <w:sz w:val="18"/>
                <w:szCs w:val="18"/>
                <w:lang w:eastAsia="zh-CN" w:bidi="hi-IN"/>
              </w:rPr>
            </w:pPr>
          </w:p>
        </w:tc>
        <w:tc>
          <w:tcPr>
            <w:tcW w:w="277"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8" w:type="dxa"/>
          <w:trHeight w:val="139" w:hRule="atLeast"/>
        </w:trPr>
        <w:tc>
          <w:tcPr>
            <w:tcW w:w="595" w:type="dxa"/>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2</w:t>
            </w:r>
          </w:p>
        </w:tc>
        <w:tc>
          <w:tcPr>
            <w:tcW w:w="5763" w:type="dxa"/>
            <w:gridSpan w:val="2"/>
            <w:vAlign w:val="center"/>
          </w:tcPr>
          <w:p>
            <w:pPr>
              <w:pStyle w:val="23"/>
              <w:ind w:left="57" w:right="57"/>
              <w:jc w:val="both"/>
              <w:rPr>
                <w:rFonts w:ascii="Arial" w:hAnsi="Arial" w:eastAsia="Arial" w:cs="Arial"/>
                <w:sz w:val="18"/>
                <w:szCs w:val="18"/>
                <w:lang w:eastAsia="zh-CN" w:bidi="hi-IN"/>
              </w:rPr>
            </w:pPr>
            <w:r>
              <w:rPr>
                <w:rFonts w:ascii="Arial" w:hAnsi="Arial" w:eastAsia="Arial" w:cs="Arial"/>
                <w:sz w:val="18"/>
                <w:szCs w:val="18"/>
                <w:lang w:eastAsia="zh-CN" w:bidi="hi-IN"/>
              </w:rPr>
              <w:t>Aplicar El Replicado con la configuración de copias como respaldo de la información existente.</w:t>
            </w:r>
          </w:p>
        </w:tc>
        <w:tc>
          <w:tcPr>
            <w:tcW w:w="275"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4"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9"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8"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7"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7"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8" w:type="dxa"/>
          <w:trHeight w:val="283" w:hRule="atLeast"/>
        </w:trPr>
        <w:tc>
          <w:tcPr>
            <w:tcW w:w="595" w:type="dxa"/>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3</w:t>
            </w:r>
          </w:p>
        </w:tc>
        <w:tc>
          <w:tcPr>
            <w:tcW w:w="5763" w:type="dxa"/>
            <w:gridSpan w:val="2"/>
            <w:vAlign w:val="center"/>
          </w:tcPr>
          <w:p>
            <w:pPr>
              <w:pStyle w:val="23"/>
              <w:ind w:left="57" w:right="57"/>
              <w:jc w:val="both"/>
              <w:rPr>
                <w:rFonts w:ascii="Arial" w:hAnsi="Arial" w:eastAsia="Arial" w:cs="Arial"/>
                <w:sz w:val="18"/>
                <w:szCs w:val="18"/>
                <w:lang w:eastAsia="zh-CN" w:bidi="hi-IN"/>
              </w:rPr>
            </w:pPr>
            <w:r>
              <w:rPr>
                <w:rFonts w:ascii="Arial" w:hAnsi="Arial" w:eastAsia="Arial" w:cs="Arial"/>
                <w:sz w:val="18"/>
                <w:szCs w:val="18"/>
                <w:lang w:eastAsia="zh-CN" w:bidi="hi-IN"/>
              </w:rPr>
              <w:t>Garantizar con las Tics el proceso de Refreshing el cual consiste en la selección de cierto contenido digital que se pasa de un medio a otro.</w:t>
            </w:r>
          </w:p>
        </w:tc>
        <w:tc>
          <w:tcPr>
            <w:tcW w:w="275"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4"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9"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8"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7"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7"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trPr>
        <w:tc>
          <w:tcPr>
            <w:tcW w:w="9670" w:type="dxa"/>
            <w:gridSpan w:val="16"/>
            <w:shd w:val="clear" w:color="auto" w:fill="808080"/>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PROGRAMA DE FIRMA ELECTRONICA Y/O DIGITAL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8" w:type="dxa"/>
          <w:trHeight w:val="139" w:hRule="atLeast"/>
        </w:trPr>
        <w:tc>
          <w:tcPr>
            <w:tcW w:w="595" w:type="dxa"/>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1</w:t>
            </w:r>
          </w:p>
        </w:tc>
        <w:tc>
          <w:tcPr>
            <w:tcW w:w="5763" w:type="dxa"/>
            <w:gridSpan w:val="2"/>
            <w:vAlign w:val="center"/>
          </w:tcPr>
          <w:p>
            <w:pPr>
              <w:pStyle w:val="23"/>
              <w:ind w:left="57" w:right="57"/>
              <w:jc w:val="both"/>
              <w:rPr>
                <w:rFonts w:ascii="Arial" w:hAnsi="Arial" w:eastAsia="Arial" w:cs="Arial"/>
                <w:sz w:val="18"/>
                <w:szCs w:val="18"/>
                <w:lang w:eastAsia="zh-CN" w:bidi="hi-IN"/>
              </w:rPr>
            </w:pPr>
            <w:r>
              <w:rPr>
                <w:rFonts w:ascii="Arial" w:hAnsi="Arial" w:eastAsia="Arial" w:cs="Arial"/>
                <w:sz w:val="18"/>
                <w:szCs w:val="18"/>
                <w:lang w:eastAsia="zh-CN" w:bidi="hi-IN"/>
              </w:rPr>
              <w:t>Elaborar política de firma electrónica y/o digital</w:t>
            </w:r>
          </w:p>
        </w:tc>
        <w:tc>
          <w:tcPr>
            <w:tcW w:w="275"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9" w:type="dxa"/>
            <w:vAlign w:val="center"/>
          </w:tcPr>
          <w:p>
            <w:pPr>
              <w:pStyle w:val="23"/>
              <w:ind w:left="57" w:right="57"/>
              <w:jc w:val="center"/>
              <w:rPr>
                <w:rFonts w:ascii="Arial" w:hAnsi="Arial" w:eastAsia="Arial" w:cs="Arial"/>
                <w:sz w:val="18"/>
                <w:szCs w:val="18"/>
                <w:lang w:eastAsia="zh-CN" w:bidi="hi-IN"/>
              </w:rPr>
            </w:pPr>
          </w:p>
        </w:tc>
        <w:tc>
          <w:tcPr>
            <w:tcW w:w="278" w:type="dxa"/>
            <w:vAlign w:val="center"/>
          </w:tcPr>
          <w:p>
            <w:pPr>
              <w:pStyle w:val="23"/>
              <w:ind w:left="57" w:right="57"/>
              <w:jc w:val="center"/>
              <w:rPr>
                <w:rFonts w:ascii="Arial" w:hAnsi="Arial" w:eastAsia="Arial" w:cs="Arial"/>
                <w:sz w:val="18"/>
                <w:szCs w:val="18"/>
                <w:lang w:eastAsia="zh-CN" w:bidi="hi-IN"/>
              </w:rPr>
            </w:pPr>
          </w:p>
        </w:tc>
        <w:tc>
          <w:tcPr>
            <w:tcW w:w="277" w:type="dxa"/>
            <w:vAlign w:val="center"/>
          </w:tcPr>
          <w:p>
            <w:pPr>
              <w:pStyle w:val="23"/>
              <w:ind w:left="57" w:right="57"/>
              <w:jc w:val="center"/>
              <w:rPr>
                <w:rFonts w:ascii="Arial" w:hAnsi="Arial" w:eastAsia="Arial" w:cs="Arial"/>
                <w:sz w:val="18"/>
                <w:szCs w:val="18"/>
                <w:lang w:eastAsia="zh-CN" w:bidi="hi-IN"/>
              </w:rPr>
            </w:pPr>
          </w:p>
        </w:tc>
        <w:tc>
          <w:tcPr>
            <w:tcW w:w="277"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8" w:type="dxa"/>
          <w:trHeight w:val="139" w:hRule="atLeast"/>
        </w:trPr>
        <w:tc>
          <w:tcPr>
            <w:tcW w:w="595" w:type="dxa"/>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2</w:t>
            </w:r>
          </w:p>
        </w:tc>
        <w:tc>
          <w:tcPr>
            <w:tcW w:w="5763" w:type="dxa"/>
            <w:gridSpan w:val="2"/>
            <w:vAlign w:val="center"/>
          </w:tcPr>
          <w:p>
            <w:pPr>
              <w:pStyle w:val="23"/>
              <w:ind w:left="57" w:right="57"/>
              <w:jc w:val="both"/>
              <w:rPr>
                <w:rFonts w:ascii="Arial" w:hAnsi="Arial" w:eastAsia="Arial" w:cs="Arial"/>
                <w:sz w:val="18"/>
                <w:szCs w:val="18"/>
                <w:lang w:eastAsia="zh-CN" w:bidi="hi-IN"/>
              </w:rPr>
            </w:pPr>
            <w:r>
              <w:rPr>
                <w:rFonts w:ascii="Arial" w:hAnsi="Arial" w:eastAsia="Arial" w:cs="Arial"/>
                <w:sz w:val="18"/>
                <w:szCs w:val="18"/>
                <w:lang w:eastAsia="zh-CN" w:bidi="hi-IN"/>
              </w:rPr>
              <w:t>Definir roles y perfiles de permisos de firma</w:t>
            </w:r>
          </w:p>
        </w:tc>
        <w:tc>
          <w:tcPr>
            <w:tcW w:w="275"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4"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9" w:type="dxa"/>
            <w:vAlign w:val="center"/>
          </w:tcPr>
          <w:p>
            <w:pPr>
              <w:pStyle w:val="23"/>
              <w:ind w:left="57" w:right="57"/>
              <w:jc w:val="center"/>
              <w:rPr>
                <w:rFonts w:ascii="Arial" w:hAnsi="Arial" w:eastAsia="Arial" w:cs="Arial"/>
                <w:sz w:val="18"/>
                <w:szCs w:val="18"/>
                <w:lang w:eastAsia="zh-CN" w:bidi="hi-IN"/>
              </w:rPr>
            </w:pPr>
          </w:p>
        </w:tc>
        <w:tc>
          <w:tcPr>
            <w:tcW w:w="278" w:type="dxa"/>
            <w:vAlign w:val="center"/>
          </w:tcPr>
          <w:p>
            <w:pPr>
              <w:pStyle w:val="23"/>
              <w:ind w:left="57" w:right="57"/>
              <w:jc w:val="center"/>
              <w:rPr>
                <w:rFonts w:ascii="Arial" w:hAnsi="Arial" w:eastAsia="Arial" w:cs="Arial"/>
                <w:sz w:val="18"/>
                <w:szCs w:val="18"/>
                <w:lang w:eastAsia="zh-CN" w:bidi="hi-IN"/>
              </w:rPr>
            </w:pPr>
          </w:p>
        </w:tc>
        <w:tc>
          <w:tcPr>
            <w:tcW w:w="277" w:type="dxa"/>
            <w:vAlign w:val="center"/>
          </w:tcPr>
          <w:p>
            <w:pPr>
              <w:pStyle w:val="23"/>
              <w:ind w:left="57" w:right="57"/>
              <w:jc w:val="center"/>
              <w:rPr>
                <w:rFonts w:ascii="Arial" w:hAnsi="Arial" w:eastAsia="Arial" w:cs="Arial"/>
                <w:sz w:val="18"/>
                <w:szCs w:val="18"/>
                <w:lang w:eastAsia="zh-CN" w:bidi="hi-IN"/>
              </w:rPr>
            </w:pPr>
          </w:p>
        </w:tc>
        <w:tc>
          <w:tcPr>
            <w:tcW w:w="277"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8" w:type="dxa"/>
          <w:trHeight w:val="142" w:hRule="atLeast"/>
        </w:trPr>
        <w:tc>
          <w:tcPr>
            <w:tcW w:w="595" w:type="dxa"/>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3</w:t>
            </w:r>
          </w:p>
        </w:tc>
        <w:tc>
          <w:tcPr>
            <w:tcW w:w="5763" w:type="dxa"/>
            <w:gridSpan w:val="2"/>
            <w:vAlign w:val="center"/>
          </w:tcPr>
          <w:p>
            <w:pPr>
              <w:pStyle w:val="23"/>
              <w:ind w:left="57" w:right="57"/>
              <w:jc w:val="both"/>
              <w:rPr>
                <w:rFonts w:ascii="Arial" w:hAnsi="Arial" w:eastAsia="Arial" w:cs="Arial"/>
                <w:sz w:val="18"/>
                <w:szCs w:val="18"/>
                <w:lang w:eastAsia="zh-CN" w:bidi="hi-IN"/>
              </w:rPr>
            </w:pPr>
            <w:r>
              <w:rPr>
                <w:rFonts w:ascii="Arial" w:hAnsi="Arial" w:eastAsia="Arial" w:cs="Arial"/>
                <w:sz w:val="18"/>
                <w:szCs w:val="18"/>
                <w:lang w:eastAsia="zh-CN" w:bidi="hi-IN"/>
              </w:rPr>
              <w:t>Establecer el proveedor de firma digital</w:t>
            </w:r>
          </w:p>
        </w:tc>
        <w:tc>
          <w:tcPr>
            <w:tcW w:w="275"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9" w:type="dxa"/>
            <w:vAlign w:val="center"/>
          </w:tcPr>
          <w:p>
            <w:pPr>
              <w:pStyle w:val="23"/>
              <w:ind w:left="57" w:right="57"/>
              <w:jc w:val="center"/>
              <w:rPr>
                <w:rFonts w:ascii="Arial" w:hAnsi="Arial" w:eastAsia="Arial" w:cs="Arial"/>
                <w:sz w:val="18"/>
                <w:szCs w:val="18"/>
                <w:lang w:eastAsia="zh-CN" w:bidi="hi-IN"/>
              </w:rPr>
            </w:pPr>
          </w:p>
        </w:tc>
        <w:tc>
          <w:tcPr>
            <w:tcW w:w="278" w:type="dxa"/>
            <w:vAlign w:val="center"/>
          </w:tcPr>
          <w:p>
            <w:pPr>
              <w:pStyle w:val="23"/>
              <w:ind w:left="57" w:right="57"/>
              <w:jc w:val="center"/>
              <w:rPr>
                <w:rFonts w:ascii="Arial" w:hAnsi="Arial" w:eastAsia="Arial" w:cs="Arial"/>
                <w:sz w:val="18"/>
                <w:szCs w:val="18"/>
                <w:lang w:eastAsia="zh-CN" w:bidi="hi-IN"/>
              </w:rPr>
            </w:pPr>
          </w:p>
        </w:tc>
        <w:tc>
          <w:tcPr>
            <w:tcW w:w="277" w:type="dxa"/>
            <w:vAlign w:val="center"/>
          </w:tcPr>
          <w:p>
            <w:pPr>
              <w:pStyle w:val="23"/>
              <w:ind w:left="57" w:right="57"/>
              <w:jc w:val="center"/>
              <w:rPr>
                <w:rFonts w:ascii="Arial" w:hAnsi="Arial" w:eastAsia="Arial" w:cs="Arial"/>
                <w:sz w:val="18"/>
                <w:szCs w:val="18"/>
                <w:lang w:eastAsia="zh-CN" w:bidi="hi-IN"/>
              </w:rPr>
            </w:pPr>
          </w:p>
        </w:tc>
        <w:tc>
          <w:tcPr>
            <w:tcW w:w="277"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8" w:type="dxa"/>
          <w:trHeight w:val="139" w:hRule="atLeast"/>
        </w:trPr>
        <w:tc>
          <w:tcPr>
            <w:tcW w:w="595" w:type="dxa"/>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4</w:t>
            </w:r>
          </w:p>
        </w:tc>
        <w:tc>
          <w:tcPr>
            <w:tcW w:w="5763" w:type="dxa"/>
            <w:gridSpan w:val="2"/>
            <w:vAlign w:val="center"/>
          </w:tcPr>
          <w:p>
            <w:pPr>
              <w:pStyle w:val="23"/>
              <w:ind w:left="57" w:right="57"/>
              <w:jc w:val="both"/>
              <w:rPr>
                <w:rFonts w:ascii="Arial" w:hAnsi="Arial" w:eastAsia="Arial" w:cs="Arial"/>
                <w:sz w:val="18"/>
                <w:szCs w:val="18"/>
                <w:lang w:eastAsia="zh-CN" w:bidi="hi-IN"/>
              </w:rPr>
            </w:pPr>
            <w:r>
              <w:rPr>
                <w:rFonts w:ascii="Arial" w:hAnsi="Arial" w:eastAsia="Arial" w:cs="Arial"/>
                <w:sz w:val="18"/>
                <w:szCs w:val="18"/>
                <w:lang w:eastAsia="zh-CN" w:bidi="hi-IN"/>
              </w:rPr>
              <w:t>Implementar la firma electrónica en la entidad</w:t>
            </w:r>
          </w:p>
        </w:tc>
        <w:tc>
          <w:tcPr>
            <w:tcW w:w="275"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9" w:type="dxa"/>
            <w:vAlign w:val="center"/>
          </w:tcPr>
          <w:p>
            <w:pPr>
              <w:pStyle w:val="23"/>
              <w:ind w:left="57" w:right="57"/>
              <w:jc w:val="center"/>
              <w:rPr>
                <w:rFonts w:ascii="Arial" w:hAnsi="Arial" w:eastAsia="Arial" w:cs="Arial"/>
                <w:sz w:val="18"/>
                <w:szCs w:val="18"/>
                <w:lang w:eastAsia="zh-CN" w:bidi="hi-IN"/>
              </w:rPr>
            </w:pPr>
          </w:p>
        </w:tc>
        <w:tc>
          <w:tcPr>
            <w:tcW w:w="278" w:type="dxa"/>
            <w:vAlign w:val="center"/>
          </w:tcPr>
          <w:p>
            <w:pPr>
              <w:pStyle w:val="23"/>
              <w:ind w:left="57" w:right="57"/>
              <w:jc w:val="center"/>
              <w:rPr>
                <w:rFonts w:ascii="Arial" w:hAnsi="Arial" w:eastAsia="Arial" w:cs="Arial"/>
                <w:sz w:val="18"/>
                <w:szCs w:val="18"/>
                <w:lang w:eastAsia="zh-CN" w:bidi="hi-IN"/>
              </w:rPr>
            </w:pPr>
          </w:p>
        </w:tc>
        <w:tc>
          <w:tcPr>
            <w:tcW w:w="277" w:type="dxa"/>
            <w:vAlign w:val="center"/>
          </w:tcPr>
          <w:p>
            <w:pPr>
              <w:pStyle w:val="23"/>
              <w:ind w:left="57" w:right="57"/>
              <w:jc w:val="center"/>
              <w:rPr>
                <w:rFonts w:ascii="Arial" w:hAnsi="Arial" w:eastAsia="Arial" w:cs="Arial"/>
                <w:sz w:val="18"/>
                <w:szCs w:val="18"/>
                <w:lang w:eastAsia="zh-CN" w:bidi="hi-IN"/>
              </w:rPr>
            </w:pPr>
          </w:p>
        </w:tc>
        <w:tc>
          <w:tcPr>
            <w:tcW w:w="277"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 w:hRule="atLeast"/>
        </w:trPr>
        <w:tc>
          <w:tcPr>
            <w:tcW w:w="9670" w:type="dxa"/>
            <w:gridSpan w:val="16"/>
            <w:shd w:val="clear" w:color="auto" w:fill="808080"/>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PROGRAMA DE ALMACENAMIENTO ELECTRONICO Y ACCESIBILIDAD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8" w:type="dxa"/>
          <w:trHeight w:val="36" w:hRule="atLeast"/>
        </w:trPr>
        <w:tc>
          <w:tcPr>
            <w:tcW w:w="595" w:type="dxa"/>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1</w:t>
            </w:r>
          </w:p>
        </w:tc>
        <w:tc>
          <w:tcPr>
            <w:tcW w:w="5763" w:type="dxa"/>
            <w:gridSpan w:val="2"/>
            <w:vAlign w:val="center"/>
          </w:tcPr>
          <w:p>
            <w:pPr>
              <w:pStyle w:val="23"/>
              <w:ind w:left="57" w:right="57"/>
              <w:jc w:val="both"/>
              <w:rPr>
                <w:rFonts w:ascii="Arial" w:hAnsi="Arial" w:eastAsia="Arial" w:cs="Arial"/>
                <w:sz w:val="18"/>
                <w:szCs w:val="18"/>
                <w:lang w:eastAsia="zh-CN" w:bidi="hi-IN"/>
              </w:rPr>
            </w:pPr>
            <w:r>
              <w:rPr>
                <w:rFonts w:ascii="Arial" w:hAnsi="Arial" w:eastAsia="Arial" w:cs="Arial"/>
                <w:sz w:val="18"/>
                <w:szCs w:val="18"/>
                <w:lang w:eastAsia="zh-CN" w:bidi="hi-IN"/>
              </w:rPr>
              <w:t>Establecer “Medidas de protección para evitar la pérdida o corrupción de los documentos de archivo y los medios de almacenamiento”</w:t>
            </w:r>
          </w:p>
        </w:tc>
        <w:tc>
          <w:tcPr>
            <w:tcW w:w="275"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4"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9" w:type="dxa"/>
            <w:vAlign w:val="center"/>
          </w:tcPr>
          <w:p>
            <w:pPr>
              <w:pStyle w:val="23"/>
              <w:ind w:left="57" w:right="57"/>
              <w:jc w:val="center"/>
              <w:rPr>
                <w:rFonts w:ascii="Arial" w:hAnsi="Arial" w:eastAsia="Arial" w:cs="Arial"/>
                <w:sz w:val="18"/>
                <w:szCs w:val="18"/>
                <w:lang w:eastAsia="zh-CN" w:bidi="hi-IN"/>
              </w:rPr>
            </w:pPr>
          </w:p>
        </w:tc>
        <w:tc>
          <w:tcPr>
            <w:tcW w:w="278" w:type="dxa"/>
            <w:vAlign w:val="center"/>
          </w:tcPr>
          <w:p>
            <w:pPr>
              <w:pStyle w:val="23"/>
              <w:ind w:left="57" w:right="57"/>
              <w:jc w:val="center"/>
              <w:rPr>
                <w:rFonts w:ascii="Arial" w:hAnsi="Arial" w:eastAsia="Arial" w:cs="Arial"/>
                <w:sz w:val="18"/>
                <w:szCs w:val="18"/>
                <w:lang w:eastAsia="zh-CN" w:bidi="hi-IN"/>
              </w:rPr>
            </w:pPr>
          </w:p>
        </w:tc>
        <w:tc>
          <w:tcPr>
            <w:tcW w:w="277" w:type="dxa"/>
            <w:vAlign w:val="center"/>
          </w:tcPr>
          <w:p>
            <w:pPr>
              <w:pStyle w:val="23"/>
              <w:ind w:left="57" w:right="57"/>
              <w:jc w:val="center"/>
              <w:rPr>
                <w:rFonts w:ascii="Arial" w:hAnsi="Arial" w:eastAsia="Arial" w:cs="Arial"/>
                <w:sz w:val="18"/>
                <w:szCs w:val="18"/>
                <w:lang w:eastAsia="zh-CN" w:bidi="hi-IN"/>
              </w:rPr>
            </w:pPr>
          </w:p>
        </w:tc>
        <w:tc>
          <w:tcPr>
            <w:tcW w:w="277"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8" w:type="dxa"/>
          <w:trHeight w:val="283" w:hRule="atLeast"/>
        </w:trPr>
        <w:tc>
          <w:tcPr>
            <w:tcW w:w="595" w:type="dxa"/>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2</w:t>
            </w:r>
          </w:p>
        </w:tc>
        <w:tc>
          <w:tcPr>
            <w:tcW w:w="5763" w:type="dxa"/>
            <w:gridSpan w:val="2"/>
            <w:vAlign w:val="center"/>
          </w:tcPr>
          <w:p>
            <w:pPr>
              <w:pStyle w:val="23"/>
              <w:ind w:left="57" w:right="57"/>
              <w:jc w:val="both"/>
              <w:rPr>
                <w:rFonts w:ascii="Arial" w:hAnsi="Arial" w:eastAsia="Arial" w:cs="Arial"/>
                <w:sz w:val="18"/>
                <w:szCs w:val="18"/>
                <w:lang w:eastAsia="zh-CN" w:bidi="hi-IN"/>
              </w:rPr>
            </w:pPr>
            <w:r>
              <w:rPr>
                <w:rFonts w:ascii="Arial" w:hAnsi="Arial" w:eastAsia="Arial" w:cs="Arial"/>
                <w:sz w:val="18"/>
                <w:szCs w:val="18"/>
                <w:lang w:eastAsia="zh-CN" w:bidi="hi-IN"/>
              </w:rPr>
              <w:t>Planeación de la Implementación de un SGDEA con un módulo de Preservación Digital basado en el Modelo OAIS</w:t>
            </w:r>
          </w:p>
        </w:tc>
        <w:tc>
          <w:tcPr>
            <w:tcW w:w="275"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4"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9" w:type="dxa"/>
            <w:vAlign w:val="center"/>
          </w:tcPr>
          <w:p>
            <w:pPr>
              <w:pStyle w:val="23"/>
              <w:ind w:left="57" w:right="57"/>
              <w:jc w:val="center"/>
              <w:rPr>
                <w:rFonts w:ascii="Arial" w:hAnsi="Arial" w:eastAsia="Arial" w:cs="Arial"/>
                <w:sz w:val="18"/>
                <w:szCs w:val="18"/>
                <w:lang w:eastAsia="zh-CN" w:bidi="hi-IN"/>
              </w:rPr>
            </w:pPr>
          </w:p>
        </w:tc>
        <w:tc>
          <w:tcPr>
            <w:tcW w:w="278" w:type="dxa"/>
            <w:vAlign w:val="center"/>
          </w:tcPr>
          <w:p>
            <w:pPr>
              <w:pStyle w:val="23"/>
              <w:ind w:left="57" w:right="57"/>
              <w:jc w:val="center"/>
              <w:rPr>
                <w:rFonts w:ascii="Arial" w:hAnsi="Arial" w:eastAsia="Arial" w:cs="Arial"/>
                <w:sz w:val="18"/>
                <w:szCs w:val="18"/>
                <w:lang w:eastAsia="zh-CN" w:bidi="hi-IN"/>
              </w:rPr>
            </w:pPr>
          </w:p>
        </w:tc>
        <w:tc>
          <w:tcPr>
            <w:tcW w:w="277" w:type="dxa"/>
            <w:vAlign w:val="center"/>
          </w:tcPr>
          <w:p>
            <w:pPr>
              <w:pStyle w:val="23"/>
              <w:ind w:left="57" w:right="57"/>
              <w:jc w:val="center"/>
              <w:rPr>
                <w:rFonts w:ascii="Arial" w:hAnsi="Arial" w:eastAsia="Arial" w:cs="Arial"/>
                <w:sz w:val="18"/>
                <w:szCs w:val="18"/>
                <w:lang w:eastAsia="zh-CN" w:bidi="hi-IN"/>
              </w:rPr>
            </w:pPr>
          </w:p>
        </w:tc>
        <w:tc>
          <w:tcPr>
            <w:tcW w:w="277"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8" w:type="dxa"/>
          <w:trHeight w:val="279" w:hRule="atLeast"/>
        </w:trPr>
        <w:tc>
          <w:tcPr>
            <w:tcW w:w="595" w:type="dxa"/>
            <w:vAlign w:val="center"/>
          </w:tcPr>
          <w:p>
            <w:pPr>
              <w:pStyle w:val="23"/>
              <w:ind w:left="57" w:right="57"/>
              <w:jc w:val="center"/>
              <w:rPr>
                <w:rFonts w:ascii="Arial" w:hAnsi="Arial" w:eastAsia="Arial" w:cs="Arial"/>
                <w:sz w:val="18"/>
                <w:szCs w:val="18"/>
                <w:lang w:eastAsia="zh-CN" w:bidi="hi-IN"/>
              </w:rPr>
            </w:pPr>
            <w:r>
              <w:rPr>
                <w:rFonts w:ascii="Arial" w:hAnsi="Arial" w:eastAsia="Arial" w:cs="Arial"/>
                <w:sz w:val="18"/>
                <w:szCs w:val="18"/>
                <w:lang w:eastAsia="zh-CN" w:bidi="hi-IN"/>
              </w:rPr>
              <w:t>3</w:t>
            </w:r>
          </w:p>
        </w:tc>
        <w:tc>
          <w:tcPr>
            <w:tcW w:w="5763" w:type="dxa"/>
            <w:gridSpan w:val="2"/>
            <w:vAlign w:val="center"/>
          </w:tcPr>
          <w:p>
            <w:pPr>
              <w:pStyle w:val="23"/>
              <w:ind w:left="57" w:right="57"/>
              <w:jc w:val="both"/>
              <w:rPr>
                <w:rFonts w:ascii="Arial" w:hAnsi="Arial" w:eastAsia="Arial" w:cs="Arial"/>
                <w:sz w:val="18"/>
                <w:szCs w:val="18"/>
                <w:lang w:eastAsia="zh-CN" w:bidi="hi-IN"/>
              </w:rPr>
            </w:pPr>
            <w:r>
              <w:rPr>
                <w:rFonts w:ascii="Arial" w:hAnsi="Arial" w:eastAsia="Arial" w:cs="Arial"/>
                <w:sz w:val="18"/>
                <w:szCs w:val="18"/>
                <w:lang w:eastAsia="zh-CN" w:bidi="hi-IN"/>
              </w:rPr>
              <w:t>Establecer “privilegios y derechos de acceso para prevenir cambios no autorizados de la información”..</w:t>
            </w:r>
          </w:p>
        </w:tc>
        <w:tc>
          <w:tcPr>
            <w:tcW w:w="275"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4" w:type="dxa"/>
            <w:shd w:val="clear" w:color="auto" w:fill="C6D9F1"/>
            <w:vAlign w:val="center"/>
          </w:tcPr>
          <w:p>
            <w:pPr>
              <w:pStyle w:val="23"/>
              <w:ind w:left="57" w:right="57"/>
              <w:jc w:val="center"/>
              <w:rPr>
                <w:rFonts w:ascii="Arial" w:hAnsi="Arial" w:eastAsia="Arial" w:cs="Arial"/>
                <w:sz w:val="18"/>
                <w:szCs w:val="18"/>
                <w:lang w:eastAsia="zh-CN" w:bidi="hi-IN"/>
              </w:rPr>
            </w:pPr>
          </w:p>
        </w:tc>
        <w:tc>
          <w:tcPr>
            <w:tcW w:w="279" w:type="dxa"/>
            <w:vAlign w:val="center"/>
          </w:tcPr>
          <w:p>
            <w:pPr>
              <w:pStyle w:val="23"/>
              <w:ind w:left="57" w:right="57"/>
              <w:jc w:val="center"/>
              <w:rPr>
                <w:rFonts w:ascii="Arial" w:hAnsi="Arial" w:eastAsia="Arial" w:cs="Arial"/>
                <w:sz w:val="18"/>
                <w:szCs w:val="18"/>
                <w:lang w:eastAsia="zh-CN" w:bidi="hi-IN"/>
              </w:rPr>
            </w:pPr>
          </w:p>
        </w:tc>
        <w:tc>
          <w:tcPr>
            <w:tcW w:w="278" w:type="dxa"/>
            <w:vAlign w:val="center"/>
          </w:tcPr>
          <w:p>
            <w:pPr>
              <w:pStyle w:val="23"/>
              <w:ind w:left="57" w:right="57"/>
              <w:jc w:val="center"/>
              <w:rPr>
                <w:rFonts w:ascii="Arial" w:hAnsi="Arial" w:eastAsia="Arial" w:cs="Arial"/>
                <w:sz w:val="18"/>
                <w:szCs w:val="18"/>
                <w:lang w:eastAsia="zh-CN" w:bidi="hi-IN"/>
              </w:rPr>
            </w:pPr>
          </w:p>
        </w:tc>
        <w:tc>
          <w:tcPr>
            <w:tcW w:w="277" w:type="dxa"/>
            <w:vAlign w:val="center"/>
          </w:tcPr>
          <w:p>
            <w:pPr>
              <w:pStyle w:val="23"/>
              <w:ind w:left="57" w:right="57"/>
              <w:jc w:val="center"/>
              <w:rPr>
                <w:rFonts w:ascii="Arial" w:hAnsi="Arial" w:eastAsia="Arial" w:cs="Arial"/>
                <w:sz w:val="18"/>
                <w:szCs w:val="18"/>
                <w:lang w:eastAsia="zh-CN" w:bidi="hi-IN"/>
              </w:rPr>
            </w:pPr>
          </w:p>
        </w:tc>
        <w:tc>
          <w:tcPr>
            <w:tcW w:w="277"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c>
          <w:tcPr>
            <w:tcW w:w="274" w:type="dxa"/>
            <w:vAlign w:val="center"/>
          </w:tcPr>
          <w:p>
            <w:pPr>
              <w:pStyle w:val="23"/>
              <w:ind w:left="57" w:right="57"/>
              <w:jc w:val="center"/>
              <w:rPr>
                <w:rFonts w:ascii="Arial" w:hAnsi="Arial" w:eastAsia="Arial" w:cs="Arial"/>
                <w:sz w:val="18"/>
                <w:szCs w:val="18"/>
                <w:lang w:eastAsia="zh-CN" w:bidi="hi-IN"/>
              </w:rPr>
            </w:pPr>
          </w:p>
        </w:tc>
      </w:tr>
    </w:tbl>
    <w:p>
      <w:pPr>
        <w:rPr>
          <w:rFonts w:ascii="Arial" w:hAnsi="Arial" w:cs="Arial"/>
          <w:sz w:val="24"/>
          <w:szCs w:val="24"/>
        </w:rPr>
        <w:sectPr>
          <w:pgSz w:w="12240" w:h="15840"/>
          <w:pgMar w:top="1134" w:right="1325" w:bottom="1134" w:left="1134" w:header="739" w:footer="593" w:gutter="0"/>
          <w:cols w:space="720" w:num="1"/>
        </w:sectPr>
      </w:pPr>
    </w:p>
    <w:p>
      <w:pPr>
        <w:pStyle w:val="2"/>
        <w:ind w:left="3793" w:right="3507"/>
        <w:jc w:val="center"/>
      </w:pPr>
      <w:bookmarkStart w:id="600" w:name="_TOC_250001"/>
      <w:bookmarkEnd w:id="600"/>
      <w:bookmarkStart w:id="601" w:name="_Toc157101464"/>
      <w:bookmarkStart w:id="602" w:name="_Toc121578043"/>
      <w:bookmarkStart w:id="603" w:name="_Toc121578236"/>
      <w:r>
        <w:rPr>
          <w:w w:val="90"/>
        </w:rPr>
        <w:t>GLOSARIO</w:t>
      </w:r>
      <w:bookmarkEnd w:id="601"/>
      <w:bookmarkEnd w:id="602"/>
      <w:bookmarkEnd w:id="603"/>
    </w:p>
    <w:p>
      <w:pPr>
        <w:ind w:left="356"/>
        <w:rPr>
          <w:rFonts w:ascii="Arial" w:hAnsi="Arial" w:cs="Arial"/>
          <w:b/>
          <w:sz w:val="24"/>
          <w:szCs w:val="24"/>
        </w:rPr>
      </w:pPr>
      <w:r>
        <w:rPr>
          <w:rFonts w:ascii="Arial" w:hAnsi="Arial" w:cs="Arial"/>
          <w:b/>
          <w:w w:val="81"/>
          <w:sz w:val="24"/>
          <w:szCs w:val="24"/>
        </w:rPr>
        <w:t>A</w:t>
      </w:r>
    </w:p>
    <w:p>
      <w:pPr>
        <w:pStyle w:val="19"/>
        <w:rPr>
          <w:rFonts w:ascii="Arial" w:hAnsi="Arial" w:cs="Arial"/>
          <w:b/>
        </w:rPr>
      </w:pPr>
    </w:p>
    <w:p>
      <w:pPr>
        <w:pStyle w:val="19"/>
        <w:ind w:left="356" w:right="424"/>
        <w:jc w:val="both"/>
        <w:rPr>
          <w:rFonts w:ascii="Arial" w:hAnsi="Arial" w:cs="Arial"/>
        </w:rPr>
      </w:pPr>
      <w:r>
        <w:rPr>
          <w:rFonts w:ascii="Arial" w:hAnsi="Arial" w:cs="Arial"/>
          <w:b/>
          <w:w w:val="80"/>
        </w:rPr>
        <w:t xml:space="preserve">Administración de Archivos: </w:t>
      </w:r>
      <w:r>
        <w:rPr>
          <w:rFonts w:ascii="Arial" w:hAnsi="Arial" w:cs="Arial"/>
          <w:w w:val="80"/>
        </w:rPr>
        <w:t>Son operaciones administrativas y técnicas relacionadas con la planeación,</w:t>
      </w:r>
      <w:r>
        <w:rPr>
          <w:rFonts w:ascii="Arial" w:hAnsi="Arial" w:cs="Arial"/>
          <w:spacing w:val="1"/>
          <w:w w:val="80"/>
        </w:rPr>
        <w:t xml:space="preserve"> </w:t>
      </w:r>
      <w:r>
        <w:rPr>
          <w:rFonts w:ascii="Arial" w:hAnsi="Arial" w:cs="Arial"/>
          <w:w w:val="80"/>
        </w:rPr>
        <w:t>dirección, organización, control, evaluación, conservación, preservación y servicios de todos los archivos de</w:t>
      </w:r>
      <w:r>
        <w:rPr>
          <w:rFonts w:ascii="Arial" w:hAnsi="Arial" w:cs="Arial"/>
          <w:spacing w:val="1"/>
          <w:w w:val="80"/>
        </w:rPr>
        <w:t xml:space="preserve"> </w:t>
      </w:r>
      <w:r>
        <w:rPr>
          <w:rFonts w:ascii="Arial" w:hAnsi="Arial" w:cs="Arial"/>
          <w:w w:val="90"/>
        </w:rPr>
        <w:t>una</w:t>
      </w:r>
      <w:r>
        <w:rPr>
          <w:rFonts w:ascii="Arial" w:hAnsi="Arial" w:cs="Arial"/>
          <w:spacing w:val="-5"/>
          <w:w w:val="90"/>
        </w:rPr>
        <w:t xml:space="preserve"> </w:t>
      </w:r>
      <w:r>
        <w:rPr>
          <w:rFonts w:ascii="Arial" w:hAnsi="Arial" w:cs="Arial"/>
          <w:w w:val="90"/>
        </w:rPr>
        <w:t>institución.</w:t>
      </w:r>
    </w:p>
    <w:p>
      <w:pPr>
        <w:pStyle w:val="19"/>
        <w:rPr>
          <w:rFonts w:ascii="Arial" w:hAnsi="Arial" w:cs="Arial"/>
        </w:rPr>
      </w:pPr>
    </w:p>
    <w:p>
      <w:pPr>
        <w:pStyle w:val="19"/>
        <w:ind w:left="356" w:right="424"/>
        <w:jc w:val="both"/>
        <w:rPr>
          <w:rFonts w:ascii="Arial" w:hAnsi="Arial" w:cs="Arial"/>
        </w:rPr>
      </w:pPr>
      <w:r>
        <w:rPr>
          <w:rFonts w:ascii="Arial" w:hAnsi="Arial" w:cs="Arial"/>
          <w:b/>
          <w:spacing w:val="-1"/>
          <w:w w:val="85"/>
        </w:rPr>
        <w:t>Archivo</w:t>
      </w:r>
      <w:r>
        <w:rPr>
          <w:rFonts w:ascii="Arial" w:hAnsi="Arial" w:cs="Arial"/>
          <w:b/>
          <w:spacing w:val="-6"/>
          <w:w w:val="85"/>
        </w:rPr>
        <w:t xml:space="preserve"> </w:t>
      </w:r>
      <w:r>
        <w:rPr>
          <w:rFonts w:ascii="Arial" w:hAnsi="Arial" w:cs="Arial"/>
          <w:b/>
          <w:spacing w:val="-1"/>
          <w:w w:val="85"/>
        </w:rPr>
        <w:t>Digital:</w:t>
      </w:r>
      <w:r>
        <w:rPr>
          <w:rFonts w:ascii="Arial" w:hAnsi="Arial" w:cs="Arial"/>
          <w:b/>
          <w:spacing w:val="-6"/>
          <w:w w:val="85"/>
        </w:rPr>
        <w:t xml:space="preserve"> </w:t>
      </w:r>
      <w:r>
        <w:rPr>
          <w:rFonts w:ascii="Arial" w:hAnsi="Arial" w:cs="Arial"/>
          <w:spacing w:val="-1"/>
          <w:w w:val="85"/>
        </w:rPr>
        <w:t>Es</w:t>
      </w:r>
      <w:r>
        <w:rPr>
          <w:rFonts w:ascii="Arial" w:hAnsi="Arial" w:cs="Arial"/>
          <w:spacing w:val="-3"/>
          <w:w w:val="85"/>
        </w:rPr>
        <w:t xml:space="preserve"> </w:t>
      </w:r>
      <w:r>
        <w:rPr>
          <w:rFonts w:ascii="Arial" w:hAnsi="Arial" w:cs="Arial"/>
          <w:spacing w:val="-1"/>
          <w:w w:val="85"/>
        </w:rPr>
        <w:t>un</w:t>
      </w:r>
      <w:r>
        <w:rPr>
          <w:rFonts w:ascii="Arial" w:hAnsi="Arial" w:cs="Arial"/>
          <w:spacing w:val="-3"/>
          <w:w w:val="85"/>
        </w:rPr>
        <w:t xml:space="preserve"> </w:t>
      </w:r>
      <w:r>
        <w:rPr>
          <w:rFonts w:ascii="Arial" w:hAnsi="Arial" w:cs="Arial"/>
          <w:spacing w:val="-1"/>
          <w:w w:val="85"/>
        </w:rPr>
        <w:t>archivo</w:t>
      </w:r>
      <w:r>
        <w:rPr>
          <w:rFonts w:ascii="Arial" w:hAnsi="Arial" w:cs="Arial"/>
          <w:spacing w:val="-3"/>
          <w:w w:val="85"/>
        </w:rPr>
        <w:t xml:space="preserve"> </w:t>
      </w:r>
      <w:r>
        <w:rPr>
          <w:rFonts w:ascii="Arial" w:hAnsi="Arial" w:cs="Arial"/>
          <w:spacing w:val="-1"/>
          <w:w w:val="85"/>
        </w:rPr>
        <w:t>que</w:t>
      </w:r>
      <w:r>
        <w:rPr>
          <w:rFonts w:ascii="Arial" w:hAnsi="Arial" w:cs="Arial"/>
          <w:spacing w:val="-3"/>
          <w:w w:val="85"/>
        </w:rPr>
        <w:t xml:space="preserve"> </w:t>
      </w:r>
      <w:r>
        <w:rPr>
          <w:rFonts w:ascii="Arial" w:hAnsi="Arial" w:cs="Arial"/>
          <w:spacing w:val="-1"/>
          <w:w w:val="85"/>
        </w:rPr>
        <w:t>una</w:t>
      </w:r>
      <w:r>
        <w:rPr>
          <w:rFonts w:ascii="Arial" w:hAnsi="Arial" w:cs="Arial"/>
          <w:spacing w:val="-3"/>
          <w:w w:val="85"/>
        </w:rPr>
        <w:t xml:space="preserve"> </w:t>
      </w:r>
      <w:r>
        <w:rPr>
          <w:rFonts w:ascii="Arial" w:hAnsi="Arial" w:cs="Arial"/>
          <w:spacing w:val="-1"/>
          <w:w w:val="85"/>
        </w:rPr>
        <w:t>organización</w:t>
      </w:r>
      <w:r>
        <w:rPr>
          <w:rFonts w:ascii="Arial" w:hAnsi="Arial" w:cs="Arial"/>
          <w:spacing w:val="-2"/>
          <w:w w:val="85"/>
        </w:rPr>
        <w:t xml:space="preserve"> </w:t>
      </w:r>
      <w:r>
        <w:rPr>
          <w:rFonts w:ascii="Arial" w:hAnsi="Arial" w:cs="Arial"/>
          <w:spacing w:val="-1"/>
          <w:w w:val="85"/>
        </w:rPr>
        <w:t>opera,</w:t>
      </w:r>
      <w:r>
        <w:rPr>
          <w:rFonts w:ascii="Arial" w:hAnsi="Arial" w:cs="Arial"/>
          <w:spacing w:val="-3"/>
          <w:w w:val="85"/>
        </w:rPr>
        <w:t xml:space="preserve"> </w:t>
      </w:r>
      <w:r>
        <w:rPr>
          <w:rFonts w:ascii="Arial" w:hAnsi="Arial" w:cs="Arial"/>
          <w:spacing w:val="-1"/>
          <w:w w:val="85"/>
        </w:rPr>
        <w:t>que</w:t>
      </w:r>
      <w:r>
        <w:rPr>
          <w:rFonts w:ascii="Arial" w:hAnsi="Arial" w:cs="Arial"/>
          <w:spacing w:val="-3"/>
          <w:w w:val="85"/>
        </w:rPr>
        <w:t xml:space="preserve"> </w:t>
      </w:r>
      <w:r>
        <w:rPr>
          <w:rFonts w:ascii="Arial" w:hAnsi="Arial" w:cs="Arial"/>
          <w:w w:val="85"/>
        </w:rPr>
        <w:t>puede</w:t>
      </w:r>
      <w:r>
        <w:rPr>
          <w:rFonts w:ascii="Arial" w:hAnsi="Arial" w:cs="Arial"/>
          <w:spacing w:val="-3"/>
          <w:w w:val="85"/>
        </w:rPr>
        <w:t xml:space="preserve"> </w:t>
      </w:r>
      <w:r>
        <w:rPr>
          <w:rFonts w:ascii="Arial" w:hAnsi="Arial" w:cs="Arial"/>
          <w:w w:val="85"/>
        </w:rPr>
        <w:t>formar</w:t>
      </w:r>
      <w:r>
        <w:rPr>
          <w:rFonts w:ascii="Arial" w:hAnsi="Arial" w:cs="Arial"/>
          <w:spacing w:val="-3"/>
          <w:w w:val="85"/>
        </w:rPr>
        <w:t xml:space="preserve"> </w:t>
      </w:r>
      <w:r>
        <w:rPr>
          <w:rFonts w:ascii="Arial" w:hAnsi="Arial" w:cs="Arial"/>
          <w:w w:val="85"/>
        </w:rPr>
        <w:t>parte</w:t>
      </w:r>
      <w:r>
        <w:rPr>
          <w:rFonts w:ascii="Arial" w:hAnsi="Arial" w:cs="Arial"/>
          <w:spacing w:val="-3"/>
          <w:w w:val="85"/>
        </w:rPr>
        <w:t xml:space="preserve"> </w:t>
      </w:r>
      <w:r>
        <w:rPr>
          <w:rFonts w:ascii="Arial" w:hAnsi="Arial" w:cs="Arial"/>
          <w:w w:val="85"/>
        </w:rPr>
        <w:t>de</w:t>
      </w:r>
      <w:r>
        <w:rPr>
          <w:rFonts w:ascii="Arial" w:hAnsi="Arial" w:cs="Arial"/>
          <w:spacing w:val="-3"/>
          <w:w w:val="85"/>
        </w:rPr>
        <w:t xml:space="preserve"> </w:t>
      </w:r>
      <w:r>
        <w:rPr>
          <w:rFonts w:ascii="Arial" w:hAnsi="Arial" w:cs="Arial"/>
          <w:w w:val="85"/>
        </w:rPr>
        <w:t>una</w:t>
      </w:r>
      <w:r>
        <w:rPr>
          <w:rFonts w:ascii="Arial" w:hAnsi="Arial" w:cs="Arial"/>
          <w:spacing w:val="-3"/>
          <w:w w:val="85"/>
        </w:rPr>
        <w:t xml:space="preserve"> </w:t>
      </w:r>
      <w:r>
        <w:rPr>
          <w:rFonts w:ascii="Arial" w:hAnsi="Arial" w:cs="Arial"/>
          <w:w w:val="85"/>
        </w:rPr>
        <w:t>organización</w:t>
      </w:r>
      <w:r>
        <w:rPr>
          <w:rFonts w:ascii="Arial" w:hAnsi="Arial" w:cs="Arial"/>
          <w:spacing w:val="-52"/>
          <w:w w:val="85"/>
        </w:rPr>
        <w:t xml:space="preserve"> </w:t>
      </w:r>
      <w:r>
        <w:rPr>
          <w:rFonts w:ascii="Arial" w:hAnsi="Arial" w:cs="Arial"/>
          <w:w w:val="85"/>
        </w:rPr>
        <w:t>más amplia, de personas y sistemas, que ha aceptado la responsabilidad de conservar información y</w:t>
      </w:r>
      <w:r>
        <w:rPr>
          <w:rFonts w:ascii="Arial" w:hAnsi="Arial" w:cs="Arial"/>
          <w:spacing w:val="1"/>
          <w:w w:val="85"/>
        </w:rPr>
        <w:t xml:space="preserve"> </w:t>
      </w:r>
      <w:r>
        <w:rPr>
          <w:rFonts w:ascii="Arial" w:hAnsi="Arial" w:cs="Arial"/>
          <w:w w:val="90"/>
        </w:rPr>
        <w:t>mantenerla</w:t>
      </w:r>
      <w:r>
        <w:rPr>
          <w:rFonts w:ascii="Arial" w:hAnsi="Arial" w:cs="Arial"/>
          <w:spacing w:val="-9"/>
          <w:w w:val="90"/>
        </w:rPr>
        <w:t xml:space="preserve"> </w:t>
      </w:r>
      <w:r>
        <w:rPr>
          <w:rFonts w:ascii="Arial" w:hAnsi="Arial" w:cs="Arial"/>
          <w:w w:val="90"/>
        </w:rPr>
        <w:t>disponible</w:t>
      </w:r>
      <w:r>
        <w:rPr>
          <w:rFonts w:ascii="Arial" w:hAnsi="Arial" w:cs="Arial"/>
          <w:spacing w:val="-9"/>
          <w:w w:val="90"/>
        </w:rPr>
        <w:t xml:space="preserve"> </w:t>
      </w:r>
      <w:r>
        <w:rPr>
          <w:rFonts w:ascii="Arial" w:hAnsi="Arial" w:cs="Arial"/>
          <w:w w:val="90"/>
        </w:rPr>
        <w:t>para</w:t>
      </w:r>
      <w:r>
        <w:rPr>
          <w:rFonts w:ascii="Arial" w:hAnsi="Arial" w:cs="Arial"/>
          <w:spacing w:val="-8"/>
          <w:w w:val="90"/>
        </w:rPr>
        <w:t xml:space="preserve"> </w:t>
      </w:r>
      <w:r>
        <w:rPr>
          <w:rFonts w:ascii="Arial" w:hAnsi="Arial" w:cs="Arial"/>
          <w:w w:val="90"/>
        </w:rPr>
        <w:t>una</w:t>
      </w:r>
      <w:r>
        <w:rPr>
          <w:rFonts w:ascii="Arial" w:hAnsi="Arial" w:cs="Arial"/>
          <w:spacing w:val="-9"/>
          <w:w w:val="90"/>
        </w:rPr>
        <w:t xml:space="preserve"> </w:t>
      </w:r>
      <w:r>
        <w:rPr>
          <w:rFonts w:ascii="Arial" w:hAnsi="Arial" w:cs="Arial"/>
          <w:w w:val="90"/>
        </w:rPr>
        <w:t>comunidad</w:t>
      </w:r>
      <w:r>
        <w:rPr>
          <w:rFonts w:ascii="Arial" w:hAnsi="Arial" w:cs="Arial"/>
          <w:spacing w:val="-8"/>
          <w:w w:val="90"/>
        </w:rPr>
        <w:t xml:space="preserve"> </w:t>
      </w:r>
      <w:r>
        <w:rPr>
          <w:rFonts w:ascii="Arial" w:hAnsi="Arial" w:cs="Arial"/>
          <w:w w:val="90"/>
        </w:rPr>
        <w:t>designada.</w:t>
      </w:r>
    </w:p>
    <w:p>
      <w:pPr>
        <w:pStyle w:val="19"/>
        <w:rPr>
          <w:rFonts w:ascii="Arial" w:hAnsi="Arial" w:cs="Arial"/>
        </w:rPr>
      </w:pPr>
    </w:p>
    <w:p>
      <w:pPr>
        <w:pStyle w:val="19"/>
        <w:ind w:left="356" w:right="425"/>
        <w:jc w:val="both"/>
        <w:rPr>
          <w:rFonts w:ascii="Arial" w:hAnsi="Arial" w:cs="Arial"/>
        </w:rPr>
      </w:pPr>
      <w:r>
        <w:rPr>
          <w:rFonts w:ascii="Arial" w:hAnsi="Arial" w:cs="Arial"/>
          <w:b/>
          <w:w w:val="80"/>
        </w:rPr>
        <w:t xml:space="preserve">Archivo Electrónico: </w:t>
      </w:r>
      <w:r>
        <w:rPr>
          <w:rFonts w:ascii="Arial" w:hAnsi="Arial" w:cs="Arial"/>
          <w:w w:val="80"/>
        </w:rPr>
        <w:t>Es el conjunto de documentos electrónicos, producidos y tratados archivísticamente,</w:t>
      </w:r>
      <w:r>
        <w:rPr>
          <w:rFonts w:ascii="Arial" w:hAnsi="Arial" w:cs="Arial"/>
          <w:spacing w:val="1"/>
          <w:w w:val="80"/>
        </w:rPr>
        <w:t xml:space="preserve"> </w:t>
      </w:r>
      <w:r>
        <w:rPr>
          <w:rFonts w:ascii="Arial" w:hAnsi="Arial" w:cs="Arial"/>
          <w:w w:val="80"/>
        </w:rPr>
        <w:t>siguiendo</w:t>
      </w:r>
      <w:r>
        <w:rPr>
          <w:rFonts w:ascii="Arial" w:hAnsi="Arial" w:cs="Arial"/>
          <w:spacing w:val="14"/>
          <w:w w:val="80"/>
        </w:rPr>
        <w:t xml:space="preserve"> </w:t>
      </w:r>
      <w:r>
        <w:rPr>
          <w:rFonts w:ascii="Arial" w:hAnsi="Arial" w:cs="Arial"/>
          <w:w w:val="80"/>
        </w:rPr>
        <w:t>la</w:t>
      </w:r>
      <w:r>
        <w:rPr>
          <w:rFonts w:ascii="Arial" w:hAnsi="Arial" w:cs="Arial"/>
          <w:spacing w:val="14"/>
          <w:w w:val="80"/>
        </w:rPr>
        <w:t xml:space="preserve"> </w:t>
      </w:r>
      <w:r>
        <w:rPr>
          <w:rFonts w:ascii="Arial" w:hAnsi="Arial" w:cs="Arial"/>
          <w:w w:val="80"/>
        </w:rPr>
        <w:t>estructura</w:t>
      </w:r>
      <w:r>
        <w:rPr>
          <w:rFonts w:ascii="Arial" w:hAnsi="Arial" w:cs="Arial"/>
          <w:spacing w:val="15"/>
          <w:w w:val="80"/>
        </w:rPr>
        <w:t xml:space="preserve"> </w:t>
      </w:r>
      <w:r>
        <w:rPr>
          <w:rFonts w:ascii="Arial" w:hAnsi="Arial" w:cs="Arial"/>
          <w:w w:val="80"/>
        </w:rPr>
        <w:t>orgánico-funcional</w:t>
      </w:r>
      <w:r>
        <w:rPr>
          <w:rFonts w:ascii="Arial" w:hAnsi="Arial" w:cs="Arial"/>
          <w:spacing w:val="14"/>
          <w:w w:val="80"/>
        </w:rPr>
        <w:t xml:space="preserve"> </w:t>
      </w:r>
      <w:r>
        <w:rPr>
          <w:rFonts w:ascii="Arial" w:hAnsi="Arial" w:cs="Arial"/>
          <w:w w:val="80"/>
        </w:rPr>
        <w:t>del</w:t>
      </w:r>
      <w:r>
        <w:rPr>
          <w:rFonts w:ascii="Arial" w:hAnsi="Arial" w:cs="Arial"/>
          <w:spacing w:val="15"/>
          <w:w w:val="80"/>
        </w:rPr>
        <w:t xml:space="preserve"> </w:t>
      </w:r>
      <w:r>
        <w:rPr>
          <w:rFonts w:ascii="Arial" w:hAnsi="Arial" w:cs="Arial"/>
          <w:w w:val="80"/>
        </w:rPr>
        <w:t>productor,</w:t>
      </w:r>
      <w:r>
        <w:rPr>
          <w:rFonts w:ascii="Arial" w:hAnsi="Arial" w:cs="Arial"/>
          <w:spacing w:val="14"/>
          <w:w w:val="80"/>
        </w:rPr>
        <w:t xml:space="preserve"> </w:t>
      </w:r>
      <w:r>
        <w:rPr>
          <w:rFonts w:ascii="Arial" w:hAnsi="Arial" w:cs="Arial"/>
          <w:w w:val="80"/>
        </w:rPr>
        <w:t>acumulados</w:t>
      </w:r>
      <w:r>
        <w:rPr>
          <w:rFonts w:ascii="Arial" w:hAnsi="Arial" w:cs="Arial"/>
          <w:spacing w:val="14"/>
          <w:w w:val="80"/>
        </w:rPr>
        <w:t xml:space="preserve"> </w:t>
      </w:r>
      <w:r>
        <w:rPr>
          <w:rFonts w:ascii="Arial" w:hAnsi="Arial" w:cs="Arial"/>
          <w:w w:val="80"/>
        </w:rPr>
        <w:t>en</w:t>
      </w:r>
      <w:r>
        <w:rPr>
          <w:rFonts w:ascii="Arial" w:hAnsi="Arial" w:cs="Arial"/>
          <w:spacing w:val="15"/>
          <w:w w:val="80"/>
        </w:rPr>
        <w:t xml:space="preserve"> </w:t>
      </w:r>
      <w:r>
        <w:rPr>
          <w:rFonts w:ascii="Arial" w:hAnsi="Arial" w:cs="Arial"/>
          <w:w w:val="80"/>
        </w:rPr>
        <w:t>un</w:t>
      </w:r>
      <w:r>
        <w:rPr>
          <w:rFonts w:ascii="Arial" w:hAnsi="Arial" w:cs="Arial"/>
          <w:spacing w:val="14"/>
          <w:w w:val="80"/>
        </w:rPr>
        <w:t xml:space="preserve"> </w:t>
      </w:r>
      <w:r>
        <w:rPr>
          <w:rFonts w:ascii="Arial" w:hAnsi="Arial" w:cs="Arial"/>
          <w:w w:val="80"/>
        </w:rPr>
        <w:t>proceso</w:t>
      </w:r>
      <w:r>
        <w:rPr>
          <w:rFonts w:ascii="Arial" w:hAnsi="Arial" w:cs="Arial"/>
          <w:spacing w:val="15"/>
          <w:w w:val="80"/>
        </w:rPr>
        <w:t xml:space="preserve"> </w:t>
      </w:r>
      <w:r>
        <w:rPr>
          <w:rFonts w:ascii="Arial" w:hAnsi="Arial" w:cs="Arial"/>
          <w:w w:val="80"/>
        </w:rPr>
        <w:t>natural</w:t>
      </w:r>
      <w:r>
        <w:rPr>
          <w:rFonts w:ascii="Arial" w:hAnsi="Arial" w:cs="Arial"/>
          <w:spacing w:val="14"/>
          <w:w w:val="80"/>
        </w:rPr>
        <w:t xml:space="preserve"> </w:t>
      </w:r>
      <w:r>
        <w:rPr>
          <w:rFonts w:ascii="Arial" w:hAnsi="Arial" w:cs="Arial"/>
          <w:w w:val="80"/>
        </w:rPr>
        <w:t>por</w:t>
      </w:r>
      <w:r>
        <w:rPr>
          <w:rFonts w:ascii="Arial" w:hAnsi="Arial" w:cs="Arial"/>
          <w:spacing w:val="14"/>
          <w:w w:val="80"/>
        </w:rPr>
        <w:t xml:space="preserve"> </w:t>
      </w:r>
      <w:r>
        <w:rPr>
          <w:rFonts w:ascii="Arial" w:hAnsi="Arial" w:cs="Arial"/>
          <w:w w:val="80"/>
        </w:rPr>
        <w:t>una</w:t>
      </w:r>
      <w:r>
        <w:rPr>
          <w:rFonts w:ascii="Arial" w:hAnsi="Arial" w:cs="Arial"/>
          <w:spacing w:val="15"/>
          <w:w w:val="80"/>
        </w:rPr>
        <w:t xml:space="preserve"> </w:t>
      </w:r>
      <w:r>
        <w:rPr>
          <w:rFonts w:ascii="Arial" w:hAnsi="Arial" w:cs="Arial"/>
          <w:w w:val="80"/>
        </w:rPr>
        <w:t>persona</w:t>
      </w:r>
      <w:r>
        <w:rPr>
          <w:rFonts w:ascii="Arial" w:hAnsi="Arial" w:cs="Arial"/>
          <w:spacing w:val="-49"/>
          <w:w w:val="80"/>
        </w:rPr>
        <w:t xml:space="preserve"> </w:t>
      </w:r>
      <w:r>
        <w:rPr>
          <w:rFonts w:ascii="Arial" w:hAnsi="Arial" w:cs="Arial"/>
          <w:w w:val="85"/>
        </w:rPr>
        <w:t>o</w:t>
      </w:r>
      <w:r>
        <w:rPr>
          <w:rFonts w:ascii="Arial" w:hAnsi="Arial" w:cs="Arial"/>
          <w:spacing w:val="-3"/>
          <w:w w:val="85"/>
        </w:rPr>
        <w:t xml:space="preserve"> </w:t>
      </w:r>
      <w:r>
        <w:rPr>
          <w:rFonts w:ascii="Arial" w:hAnsi="Arial" w:cs="Arial"/>
          <w:w w:val="85"/>
        </w:rPr>
        <w:t>institución</w:t>
      </w:r>
      <w:r>
        <w:rPr>
          <w:rFonts w:ascii="Arial" w:hAnsi="Arial" w:cs="Arial"/>
          <w:spacing w:val="-3"/>
          <w:w w:val="85"/>
        </w:rPr>
        <w:t xml:space="preserve"> </w:t>
      </w:r>
      <w:r>
        <w:rPr>
          <w:rFonts w:ascii="Arial" w:hAnsi="Arial" w:cs="Arial"/>
          <w:w w:val="85"/>
        </w:rPr>
        <w:t>pública</w:t>
      </w:r>
      <w:r>
        <w:rPr>
          <w:rFonts w:ascii="Arial" w:hAnsi="Arial" w:cs="Arial"/>
          <w:spacing w:val="-2"/>
          <w:w w:val="85"/>
        </w:rPr>
        <w:t xml:space="preserve"> </w:t>
      </w:r>
      <w:r>
        <w:rPr>
          <w:rFonts w:ascii="Arial" w:hAnsi="Arial" w:cs="Arial"/>
          <w:w w:val="85"/>
        </w:rPr>
        <w:t>o</w:t>
      </w:r>
      <w:r>
        <w:rPr>
          <w:rFonts w:ascii="Arial" w:hAnsi="Arial" w:cs="Arial"/>
          <w:spacing w:val="-3"/>
          <w:w w:val="85"/>
        </w:rPr>
        <w:t xml:space="preserve"> </w:t>
      </w:r>
      <w:r>
        <w:rPr>
          <w:rFonts w:ascii="Arial" w:hAnsi="Arial" w:cs="Arial"/>
          <w:w w:val="85"/>
        </w:rPr>
        <w:t>privada,</w:t>
      </w:r>
      <w:r>
        <w:rPr>
          <w:rFonts w:ascii="Arial" w:hAnsi="Arial" w:cs="Arial"/>
          <w:spacing w:val="-3"/>
          <w:w w:val="85"/>
        </w:rPr>
        <w:t xml:space="preserve"> </w:t>
      </w:r>
      <w:r>
        <w:rPr>
          <w:rFonts w:ascii="Arial" w:hAnsi="Arial" w:cs="Arial"/>
          <w:w w:val="85"/>
        </w:rPr>
        <w:t>en</w:t>
      </w:r>
      <w:r>
        <w:rPr>
          <w:rFonts w:ascii="Arial" w:hAnsi="Arial" w:cs="Arial"/>
          <w:spacing w:val="-2"/>
          <w:w w:val="85"/>
        </w:rPr>
        <w:t xml:space="preserve"> </w:t>
      </w:r>
      <w:r>
        <w:rPr>
          <w:rFonts w:ascii="Arial" w:hAnsi="Arial" w:cs="Arial"/>
          <w:w w:val="85"/>
        </w:rPr>
        <w:t>el</w:t>
      </w:r>
      <w:r>
        <w:rPr>
          <w:rFonts w:ascii="Arial" w:hAnsi="Arial" w:cs="Arial"/>
          <w:spacing w:val="-3"/>
          <w:w w:val="85"/>
        </w:rPr>
        <w:t xml:space="preserve"> </w:t>
      </w:r>
      <w:r>
        <w:rPr>
          <w:rFonts w:ascii="Arial" w:hAnsi="Arial" w:cs="Arial"/>
          <w:w w:val="85"/>
        </w:rPr>
        <w:t>transcurso</w:t>
      </w:r>
      <w:r>
        <w:rPr>
          <w:rFonts w:ascii="Arial" w:hAnsi="Arial" w:cs="Arial"/>
          <w:spacing w:val="-3"/>
          <w:w w:val="85"/>
        </w:rPr>
        <w:t xml:space="preserve"> </w:t>
      </w:r>
      <w:r>
        <w:rPr>
          <w:rFonts w:ascii="Arial" w:hAnsi="Arial" w:cs="Arial"/>
          <w:w w:val="85"/>
        </w:rPr>
        <w:t>de</w:t>
      </w:r>
      <w:r>
        <w:rPr>
          <w:rFonts w:ascii="Arial" w:hAnsi="Arial" w:cs="Arial"/>
          <w:spacing w:val="-2"/>
          <w:w w:val="85"/>
        </w:rPr>
        <w:t xml:space="preserve"> </w:t>
      </w:r>
      <w:r>
        <w:rPr>
          <w:rFonts w:ascii="Arial" w:hAnsi="Arial" w:cs="Arial"/>
          <w:w w:val="85"/>
        </w:rPr>
        <w:t>su</w:t>
      </w:r>
      <w:r>
        <w:rPr>
          <w:rFonts w:ascii="Arial" w:hAnsi="Arial" w:cs="Arial"/>
          <w:spacing w:val="-3"/>
          <w:w w:val="85"/>
        </w:rPr>
        <w:t xml:space="preserve"> </w:t>
      </w:r>
      <w:r>
        <w:rPr>
          <w:rFonts w:ascii="Arial" w:hAnsi="Arial" w:cs="Arial"/>
          <w:w w:val="85"/>
        </w:rPr>
        <w:t>gestión.</w:t>
      </w:r>
    </w:p>
    <w:p>
      <w:pPr>
        <w:pStyle w:val="19"/>
        <w:rPr>
          <w:rFonts w:ascii="Arial" w:hAnsi="Arial" w:cs="Arial"/>
        </w:rPr>
      </w:pPr>
    </w:p>
    <w:p>
      <w:pPr>
        <w:ind w:left="356"/>
        <w:rPr>
          <w:rFonts w:ascii="Arial" w:hAnsi="Arial" w:cs="Arial"/>
          <w:b/>
          <w:w w:val="81"/>
          <w:sz w:val="24"/>
          <w:szCs w:val="24"/>
        </w:rPr>
      </w:pPr>
      <w:bookmarkStart w:id="604" w:name="_Toc121578044"/>
      <w:bookmarkStart w:id="605" w:name="_Toc121578237"/>
      <w:r>
        <w:rPr>
          <w:rFonts w:ascii="Arial" w:hAnsi="Arial" w:cs="Arial"/>
          <w:b/>
          <w:w w:val="81"/>
          <w:sz w:val="24"/>
          <w:szCs w:val="24"/>
        </w:rPr>
        <w:t>B</w:t>
      </w:r>
      <w:bookmarkEnd w:id="604"/>
      <w:bookmarkEnd w:id="605"/>
    </w:p>
    <w:p>
      <w:pPr>
        <w:pStyle w:val="19"/>
        <w:rPr>
          <w:rFonts w:ascii="Arial" w:hAnsi="Arial" w:cs="Arial"/>
          <w:b/>
        </w:rPr>
      </w:pPr>
    </w:p>
    <w:p>
      <w:pPr>
        <w:pStyle w:val="19"/>
        <w:ind w:left="356" w:right="425"/>
        <w:jc w:val="both"/>
        <w:rPr>
          <w:rFonts w:ascii="Arial" w:hAnsi="Arial" w:cs="Arial"/>
        </w:rPr>
      </w:pPr>
      <w:r>
        <w:rPr>
          <w:rFonts w:ascii="Arial" w:hAnsi="Arial" w:cs="Arial"/>
          <w:b/>
          <w:w w:val="85"/>
        </w:rPr>
        <w:t xml:space="preserve">Biodeterioro: </w:t>
      </w:r>
      <w:r>
        <w:rPr>
          <w:rFonts w:ascii="Arial" w:hAnsi="Arial" w:cs="Arial"/>
          <w:w w:val="85"/>
        </w:rPr>
        <w:t>Cambio no deseado en las propiedades de los materiales de archivo B por la acción de</w:t>
      </w:r>
      <w:r>
        <w:rPr>
          <w:rFonts w:ascii="Arial" w:hAnsi="Arial" w:cs="Arial"/>
          <w:spacing w:val="1"/>
          <w:w w:val="85"/>
        </w:rPr>
        <w:t xml:space="preserve"> </w:t>
      </w:r>
      <w:r>
        <w:rPr>
          <w:rFonts w:ascii="Arial" w:hAnsi="Arial" w:cs="Arial"/>
          <w:w w:val="90"/>
        </w:rPr>
        <w:t>organismos</w:t>
      </w:r>
      <w:r>
        <w:rPr>
          <w:rFonts w:ascii="Arial" w:hAnsi="Arial" w:cs="Arial"/>
          <w:spacing w:val="-7"/>
          <w:w w:val="90"/>
        </w:rPr>
        <w:t xml:space="preserve"> </w:t>
      </w:r>
      <w:r>
        <w:rPr>
          <w:rFonts w:ascii="Arial" w:hAnsi="Arial" w:cs="Arial"/>
          <w:w w:val="90"/>
        </w:rPr>
        <w:t>tales</w:t>
      </w:r>
      <w:r>
        <w:rPr>
          <w:rFonts w:ascii="Arial" w:hAnsi="Arial" w:cs="Arial"/>
          <w:spacing w:val="-7"/>
          <w:w w:val="90"/>
        </w:rPr>
        <w:t xml:space="preserve"> </w:t>
      </w:r>
      <w:r>
        <w:rPr>
          <w:rFonts w:ascii="Arial" w:hAnsi="Arial" w:cs="Arial"/>
          <w:w w:val="90"/>
        </w:rPr>
        <w:t>como</w:t>
      </w:r>
      <w:r>
        <w:rPr>
          <w:rFonts w:ascii="Arial" w:hAnsi="Arial" w:cs="Arial"/>
          <w:spacing w:val="-7"/>
          <w:w w:val="90"/>
        </w:rPr>
        <w:t xml:space="preserve"> </w:t>
      </w:r>
      <w:r>
        <w:rPr>
          <w:rFonts w:ascii="Arial" w:hAnsi="Arial" w:cs="Arial"/>
          <w:w w:val="90"/>
        </w:rPr>
        <w:t>hongos</w:t>
      </w:r>
      <w:r>
        <w:rPr>
          <w:rFonts w:ascii="Arial" w:hAnsi="Arial" w:cs="Arial"/>
          <w:spacing w:val="-7"/>
          <w:w w:val="90"/>
        </w:rPr>
        <w:t xml:space="preserve"> </w:t>
      </w:r>
      <w:r>
        <w:rPr>
          <w:rFonts w:ascii="Arial" w:hAnsi="Arial" w:cs="Arial"/>
          <w:w w:val="90"/>
        </w:rPr>
        <w:t>y</w:t>
      </w:r>
      <w:r>
        <w:rPr>
          <w:rFonts w:ascii="Arial" w:hAnsi="Arial" w:cs="Arial"/>
          <w:spacing w:val="-6"/>
          <w:w w:val="90"/>
        </w:rPr>
        <w:t xml:space="preserve"> </w:t>
      </w:r>
      <w:r>
        <w:rPr>
          <w:rFonts w:ascii="Arial" w:hAnsi="Arial" w:cs="Arial"/>
          <w:w w:val="90"/>
        </w:rPr>
        <w:t>bacterias.</w:t>
      </w:r>
    </w:p>
    <w:p>
      <w:pPr>
        <w:pStyle w:val="19"/>
        <w:rPr>
          <w:rFonts w:ascii="Arial" w:hAnsi="Arial" w:cs="Arial"/>
        </w:rPr>
      </w:pPr>
    </w:p>
    <w:p>
      <w:pPr>
        <w:ind w:left="356"/>
        <w:rPr>
          <w:rFonts w:ascii="Arial" w:hAnsi="Arial" w:cs="Arial"/>
          <w:b/>
          <w:w w:val="81"/>
          <w:sz w:val="24"/>
          <w:szCs w:val="24"/>
        </w:rPr>
      </w:pPr>
      <w:bookmarkStart w:id="606" w:name="_Toc121578045"/>
      <w:bookmarkStart w:id="607" w:name="_Toc121578238"/>
      <w:r>
        <w:rPr>
          <w:rFonts w:ascii="Arial" w:hAnsi="Arial" w:cs="Arial"/>
          <w:b/>
          <w:w w:val="81"/>
          <w:sz w:val="24"/>
          <w:szCs w:val="24"/>
        </w:rPr>
        <w:t>C</w:t>
      </w:r>
      <w:bookmarkEnd w:id="606"/>
      <w:bookmarkEnd w:id="607"/>
    </w:p>
    <w:p>
      <w:pPr>
        <w:pStyle w:val="19"/>
        <w:rPr>
          <w:rFonts w:ascii="Arial" w:hAnsi="Arial" w:cs="Arial"/>
          <w:b/>
        </w:rPr>
      </w:pPr>
    </w:p>
    <w:p>
      <w:pPr>
        <w:pStyle w:val="19"/>
        <w:ind w:left="356" w:right="424"/>
        <w:jc w:val="both"/>
        <w:rPr>
          <w:rFonts w:ascii="Arial" w:hAnsi="Arial" w:cs="Arial"/>
        </w:rPr>
      </w:pPr>
      <w:r>
        <w:rPr>
          <w:rFonts w:ascii="Arial" w:hAnsi="Arial" w:cs="Arial"/>
          <w:b/>
          <w:w w:val="80"/>
        </w:rPr>
        <w:t xml:space="preserve">Carga de Polvo: </w:t>
      </w:r>
      <w:r>
        <w:rPr>
          <w:rFonts w:ascii="Arial" w:hAnsi="Arial" w:cs="Arial"/>
          <w:w w:val="80"/>
        </w:rPr>
        <w:t>Peso de material particulado que se deposita en una unidad de área y unidad de tiempo.</w:t>
      </w:r>
      <w:r>
        <w:rPr>
          <w:rFonts w:ascii="Arial" w:hAnsi="Arial" w:cs="Arial"/>
          <w:spacing w:val="1"/>
          <w:w w:val="80"/>
        </w:rPr>
        <w:t xml:space="preserve"> </w:t>
      </w:r>
      <w:r>
        <w:rPr>
          <w:rFonts w:ascii="Arial" w:hAnsi="Arial" w:cs="Arial"/>
          <w:w w:val="80"/>
        </w:rPr>
        <w:t>Carga Microbiana: Número de unidades Formadoras de Colonias (U.F.C.) de microorganismos (Hongos y</w:t>
      </w:r>
      <w:r>
        <w:rPr>
          <w:rFonts w:ascii="Arial" w:hAnsi="Arial" w:cs="Arial"/>
          <w:spacing w:val="1"/>
          <w:w w:val="80"/>
        </w:rPr>
        <w:t xml:space="preserve"> </w:t>
      </w:r>
      <w:r>
        <w:rPr>
          <w:rFonts w:ascii="Arial" w:hAnsi="Arial" w:cs="Arial"/>
          <w:w w:val="85"/>
        </w:rPr>
        <w:t>bacterias)</w:t>
      </w:r>
      <w:r>
        <w:rPr>
          <w:rFonts w:ascii="Arial" w:hAnsi="Arial" w:cs="Arial"/>
          <w:spacing w:val="-3"/>
          <w:w w:val="85"/>
        </w:rPr>
        <w:t xml:space="preserve"> </w:t>
      </w:r>
      <w:r>
        <w:rPr>
          <w:rFonts w:ascii="Arial" w:hAnsi="Arial" w:cs="Arial"/>
          <w:w w:val="85"/>
        </w:rPr>
        <w:t>presentes</w:t>
      </w:r>
      <w:r>
        <w:rPr>
          <w:rFonts w:ascii="Arial" w:hAnsi="Arial" w:cs="Arial"/>
          <w:spacing w:val="-3"/>
          <w:w w:val="85"/>
        </w:rPr>
        <w:t xml:space="preserve"> </w:t>
      </w:r>
      <w:r>
        <w:rPr>
          <w:rFonts w:ascii="Arial" w:hAnsi="Arial" w:cs="Arial"/>
          <w:w w:val="85"/>
        </w:rPr>
        <w:t>en</w:t>
      </w:r>
      <w:r>
        <w:rPr>
          <w:rFonts w:ascii="Arial" w:hAnsi="Arial" w:cs="Arial"/>
          <w:spacing w:val="-2"/>
          <w:w w:val="85"/>
        </w:rPr>
        <w:t xml:space="preserve"> </w:t>
      </w:r>
      <w:r>
        <w:rPr>
          <w:rFonts w:ascii="Arial" w:hAnsi="Arial" w:cs="Arial"/>
          <w:w w:val="85"/>
        </w:rPr>
        <w:t>un</w:t>
      </w:r>
      <w:r>
        <w:rPr>
          <w:rFonts w:ascii="Arial" w:hAnsi="Arial" w:cs="Arial"/>
          <w:spacing w:val="-3"/>
          <w:w w:val="85"/>
        </w:rPr>
        <w:t xml:space="preserve"> </w:t>
      </w:r>
      <w:r>
        <w:rPr>
          <w:rFonts w:ascii="Arial" w:hAnsi="Arial" w:cs="Arial"/>
          <w:w w:val="85"/>
        </w:rPr>
        <w:t>volumen</w:t>
      </w:r>
      <w:r>
        <w:rPr>
          <w:rFonts w:ascii="Arial" w:hAnsi="Arial" w:cs="Arial"/>
          <w:spacing w:val="-2"/>
          <w:w w:val="85"/>
        </w:rPr>
        <w:t xml:space="preserve"> </w:t>
      </w:r>
      <w:r>
        <w:rPr>
          <w:rFonts w:ascii="Arial" w:hAnsi="Arial" w:cs="Arial"/>
          <w:w w:val="85"/>
        </w:rPr>
        <w:t>(m³)</w:t>
      </w:r>
      <w:r>
        <w:rPr>
          <w:rFonts w:ascii="Arial" w:hAnsi="Arial" w:cs="Arial"/>
          <w:spacing w:val="-3"/>
          <w:w w:val="85"/>
        </w:rPr>
        <w:t xml:space="preserve"> </w:t>
      </w:r>
      <w:r>
        <w:rPr>
          <w:rFonts w:ascii="Arial" w:hAnsi="Arial" w:cs="Arial"/>
          <w:w w:val="85"/>
        </w:rPr>
        <w:t>de</w:t>
      </w:r>
      <w:r>
        <w:rPr>
          <w:rFonts w:ascii="Arial" w:hAnsi="Arial" w:cs="Arial"/>
          <w:spacing w:val="-2"/>
          <w:w w:val="85"/>
        </w:rPr>
        <w:t xml:space="preserve"> </w:t>
      </w:r>
      <w:r>
        <w:rPr>
          <w:rFonts w:ascii="Arial" w:hAnsi="Arial" w:cs="Arial"/>
          <w:w w:val="85"/>
        </w:rPr>
        <w:t>aire</w:t>
      </w:r>
      <w:r>
        <w:rPr>
          <w:rFonts w:ascii="Arial" w:hAnsi="Arial" w:cs="Arial"/>
          <w:spacing w:val="-3"/>
          <w:w w:val="85"/>
        </w:rPr>
        <w:t xml:space="preserve"> </w:t>
      </w:r>
      <w:r>
        <w:rPr>
          <w:rFonts w:ascii="Arial" w:hAnsi="Arial" w:cs="Arial"/>
          <w:w w:val="85"/>
        </w:rPr>
        <w:t>analizado.</w:t>
      </w:r>
    </w:p>
    <w:p>
      <w:pPr>
        <w:pStyle w:val="19"/>
        <w:rPr>
          <w:rFonts w:ascii="Arial" w:hAnsi="Arial" w:cs="Arial"/>
        </w:rPr>
      </w:pPr>
    </w:p>
    <w:p>
      <w:pPr>
        <w:pStyle w:val="19"/>
        <w:ind w:left="356" w:right="424"/>
        <w:jc w:val="both"/>
        <w:rPr>
          <w:rFonts w:ascii="Arial" w:hAnsi="Arial" w:cs="Arial"/>
        </w:rPr>
      </w:pPr>
      <w:r>
        <w:rPr>
          <w:rFonts w:ascii="Arial" w:hAnsi="Arial" w:cs="Arial"/>
          <w:b/>
          <w:w w:val="80"/>
        </w:rPr>
        <w:t xml:space="preserve">Ciclo Vital del Documento: </w:t>
      </w:r>
      <w:r>
        <w:rPr>
          <w:rFonts w:ascii="Arial" w:hAnsi="Arial" w:cs="Arial"/>
          <w:w w:val="80"/>
        </w:rPr>
        <w:t>Son las etapas por las que atraviesa un documento, y se constituye desde su</w:t>
      </w:r>
      <w:r>
        <w:rPr>
          <w:rFonts w:ascii="Arial" w:hAnsi="Arial" w:cs="Arial"/>
          <w:spacing w:val="1"/>
          <w:w w:val="80"/>
        </w:rPr>
        <w:t xml:space="preserve"> </w:t>
      </w:r>
      <w:r>
        <w:rPr>
          <w:rFonts w:ascii="Arial" w:hAnsi="Arial" w:cs="Arial"/>
          <w:w w:val="85"/>
        </w:rPr>
        <w:t>producción</w:t>
      </w:r>
      <w:r>
        <w:rPr>
          <w:rFonts w:ascii="Arial" w:hAnsi="Arial" w:cs="Arial"/>
          <w:spacing w:val="-4"/>
          <w:w w:val="85"/>
        </w:rPr>
        <w:t xml:space="preserve"> </w:t>
      </w:r>
      <w:r>
        <w:rPr>
          <w:rFonts w:ascii="Arial" w:hAnsi="Arial" w:cs="Arial"/>
          <w:w w:val="85"/>
        </w:rPr>
        <w:t>y/o</w:t>
      </w:r>
      <w:r>
        <w:rPr>
          <w:rFonts w:ascii="Arial" w:hAnsi="Arial" w:cs="Arial"/>
          <w:spacing w:val="-4"/>
          <w:w w:val="85"/>
        </w:rPr>
        <w:t xml:space="preserve"> </w:t>
      </w:r>
      <w:r>
        <w:rPr>
          <w:rFonts w:ascii="Arial" w:hAnsi="Arial" w:cs="Arial"/>
          <w:w w:val="85"/>
        </w:rPr>
        <w:t>recepción,</w:t>
      </w:r>
      <w:r>
        <w:rPr>
          <w:rFonts w:ascii="Arial" w:hAnsi="Arial" w:cs="Arial"/>
          <w:spacing w:val="-4"/>
          <w:w w:val="85"/>
        </w:rPr>
        <w:t xml:space="preserve"> </w:t>
      </w:r>
      <w:r>
        <w:rPr>
          <w:rFonts w:ascii="Arial" w:hAnsi="Arial" w:cs="Arial"/>
          <w:w w:val="85"/>
        </w:rPr>
        <w:t>durante</w:t>
      </w:r>
      <w:r>
        <w:rPr>
          <w:rFonts w:ascii="Arial" w:hAnsi="Arial" w:cs="Arial"/>
          <w:spacing w:val="-4"/>
          <w:w w:val="85"/>
        </w:rPr>
        <w:t xml:space="preserve"> </w:t>
      </w:r>
      <w:r>
        <w:rPr>
          <w:rFonts w:ascii="Arial" w:hAnsi="Arial" w:cs="Arial"/>
          <w:w w:val="85"/>
        </w:rPr>
        <w:t>su</w:t>
      </w:r>
      <w:r>
        <w:rPr>
          <w:rFonts w:ascii="Arial" w:hAnsi="Arial" w:cs="Arial"/>
          <w:spacing w:val="-3"/>
          <w:w w:val="85"/>
        </w:rPr>
        <w:t xml:space="preserve"> </w:t>
      </w:r>
      <w:r>
        <w:rPr>
          <w:rFonts w:ascii="Arial" w:hAnsi="Arial" w:cs="Arial"/>
          <w:w w:val="85"/>
        </w:rPr>
        <w:t>gestión</w:t>
      </w:r>
      <w:r>
        <w:rPr>
          <w:rFonts w:ascii="Arial" w:hAnsi="Arial" w:cs="Arial"/>
          <w:spacing w:val="-4"/>
          <w:w w:val="85"/>
        </w:rPr>
        <w:t xml:space="preserve"> </w:t>
      </w:r>
      <w:r>
        <w:rPr>
          <w:rFonts w:ascii="Arial" w:hAnsi="Arial" w:cs="Arial"/>
          <w:w w:val="85"/>
        </w:rPr>
        <w:t>y</w:t>
      </w:r>
      <w:r>
        <w:rPr>
          <w:rFonts w:ascii="Arial" w:hAnsi="Arial" w:cs="Arial"/>
          <w:spacing w:val="-4"/>
          <w:w w:val="85"/>
        </w:rPr>
        <w:t xml:space="preserve"> </w:t>
      </w:r>
      <w:r>
        <w:rPr>
          <w:rFonts w:ascii="Arial" w:hAnsi="Arial" w:cs="Arial"/>
          <w:w w:val="85"/>
        </w:rPr>
        <w:t>hasta</w:t>
      </w:r>
      <w:r>
        <w:rPr>
          <w:rFonts w:ascii="Arial" w:hAnsi="Arial" w:cs="Arial"/>
          <w:spacing w:val="-4"/>
          <w:w w:val="85"/>
        </w:rPr>
        <w:t xml:space="preserve"> </w:t>
      </w:r>
      <w:r>
        <w:rPr>
          <w:rFonts w:ascii="Arial" w:hAnsi="Arial" w:cs="Arial"/>
          <w:w w:val="85"/>
        </w:rPr>
        <w:t>su</w:t>
      </w:r>
      <w:r>
        <w:rPr>
          <w:rFonts w:ascii="Arial" w:hAnsi="Arial" w:cs="Arial"/>
          <w:spacing w:val="-4"/>
          <w:w w:val="85"/>
        </w:rPr>
        <w:t xml:space="preserve"> </w:t>
      </w:r>
      <w:r>
        <w:rPr>
          <w:rFonts w:ascii="Arial" w:hAnsi="Arial" w:cs="Arial"/>
          <w:w w:val="85"/>
        </w:rPr>
        <w:t>disposición</w:t>
      </w:r>
      <w:r>
        <w:rPr>
          <w:rFonts w:ascii="Arial" w:hAnsi="Arial" w:cs="Arial"/>
          <w:spacing w:val="-3"/>
          <w:w w:val="85"/>
        </w:rPr>
        <w:t xml:space="preserve"> </w:t>
      </w:r>
      <w:r>
        <w:rPr>
          <w:rFonts w:ascii="Arial" w:hAnsi="Arial" w:cs="Arial"/>
          <w:w w:val="85"/>
        </w:rPr>
        <w:t>final.</w:t>
      </w:r>
    </w:p>
    <w:p>
      <w:pPr>
        <w:pStyle w:val="19"/>
        <w:rPr>
          <w:rFonts w:ascii="Arial" w:hAnsi="Arial" w:cs="Arial"/>
        </w:rPr>
      </w:pPr>
    </w:p>
    <w:p>
      <w:pPr>
        <w:pStyle w:val="19"/>
        <w:ind w:left="356" w:right="425"/>
        <w:jc w:val="both"/>
        <w:rPr>
          <w:rFonts w:ascii="Arial" w:hAnsi="Arial" w:cs="Arial"/>
        </w:rPr>
      </w:pPr>
      <w:r>
        <w:rPr>
          <w:rFonts w:ascii="Arial" w:hAnsi="Arial" w:cs="Arial"/>
          <w:b/>
          <w:w w:val="80"/>
        </w:rPr>
        <w:t xml:space="preserve">Condiciones Medioambientales: </w:t>
      </w:r>
      <w:r>
        <w:rPr>
          <w:rFonts w:ascii="Arial" w:hAnsi="Arial" w:cs="Arial"/>
          <w:w w:val="80"/>
        </w:rPr>
        <w:t>Se refiere a los agentes ambientales directamente relacionados con la</w:t>
      </w:r>
      <w:r>
        <w:rPr>
          <w:rFonts w:ascii="Arial" w:hAnsi="Arial" w:cs="Arial"/>
          <w:spacing w:val="1"/>
          <w:w w:val="80"/>
        </w:rPr>
        <w:t xml:space="preserve"> </w:t>
      </w:r>
      <w:r>
        <w:rPr>
          <w:rFonts w:ascii="Arial" w:hAnsi="Arial" w:cs="Arial"/>
          <w:w w:val="80"/>
        </w:rPr>
        <w:t>conservación</w:t>
      </w:r>
      <w:r>
        <w:rPr>
          <w:rFonts w:ascii="Arial" w:hAnsi="Arial" w:cs="Arial"/>
          <w:spacing w:val="7"/>
          <w:w w:val="80"/>
        </w:rPr>
        <w:t xml:space="preserve"> </w:t>
      </w:r>
      <w:r>
        <w:rPr>
          <w:rFonts w:ascii="Arial" w:hAnsi="Arial" w:cs="Arial"/>
          <w:w w:val="80"/>
        </w:rPr>
        <w:t>de</w:t>
      </w:r>
      <w:r>
        <w:rPr>
          <w:rFonts w:ascii="Arial" w:hAnsi="Arial" w:cs="Arial"/>
          <w:spacing w:val="7"/>
          <w:w w:val="80"/>
        </w:rPr>
        <w:t xml:space="preserve"> </w:t>
      </w:r>
      <w:r>
        <w:rPr>
          <w:rFonts w:ascii="Arial" w:hAnsi="Arial" w:cs="Arial"/>
          <w:w w:val="80"/>
        </w:rPr>
        <w:t>los</w:t>
      </w:r>
      <w:r>
        <w:rPr>
          <w:rFonts w:ascii="Arial" w:hAnsi="Arial" w:cs="Arial"/>
          <w:spacing w:val="7"/>
          <w:w w:val="80"/>
        </w:rPr>
        <w:t xml:space="preserve"> </w:t>
      </w:r>
      <w:r>
        <w:rPr>
          <w:rFonts w:ascii="Arial" w:hAnsi="Arial" w:cs="Arial"/>
          <w:w w:val="80"/>
        </w:rPr>
        <w:t>documentos</w:t>
      </w:r>
      <w:r>
        <w:rPr>
          <w:rFonts w:ascii="Arial" w:hAnsi="Arial" w:cs="Arial"/>
          <w:spacing w:val="7"/>
          <w:w w:val="80"/>
        </w:rPr>
        <w:t xml:space="preserve"> </w:t>
      </w:r>
      <w:r>
        <w:rPr>
          <w:rFonts w:ascii="Arial" w:hAnsi="Arial" w:cs="Arial"/>
          <w:w w:val="80"/>
        </w:rPr>
        <w:t>tales</w:t>
      </w:r>
      <w:r>
        <w:rPr>
          <w:rFonts w:ascii="Arial" w:hAnsi="Arial" w:cs="Arial"/>
          <w:spacing w:val="7"/>
          <w:w w:val="80"/>
        </w:rPr>
        <w:t xml:space="preserve"> </w:t>
      </w:r>
      <w:r>
        <w:rPr>
          <w:rFonts w:ascii="Arial" w:hAnsi="Arial" w:cs="Arial"/>
          <w:w w:val="80"/>
        </w:rPr>
        <w:t>como</w:t>
      </w:r>
      <w:r>
        <w:rPr>
          <w:rFonts w:ascii="Arial" w:hAnsi="Arial" w:cs="Arial"/>
          <w:spacing w:val="7"/>
          <w:w w:val="80"/>
        </w:rPr>
        <w:t xml:space="preserve"> </w:t>
      </w:r>
      <w:r>
        <w:rPr>
          <w:rFonts w:ascii="Arial" w:hAnsi="Arial" w:cs="Arial"/>
          <w:w w:val="80"/>
        </w:rPr>
        <w:t>la</w:t>
      </w:r>
      <w:r>
        <w:rPr>
          <w:rFonts w:ascii="Arial" w:hAnsi="Arial" w:cs="Arial"/>
          <w:spacing w:val="7"/>
          <w:w w:val="80"/>
        </w:rPr>
        <w:t xml:space="preserve"> </w:t>
      </w:r>
      <w:r>
        <w:rPr>
          <w:rFonts w:ascii="Arial" w:hAnsi="Arial" w:cs="Arial"/>
          <w:w w:val="80"/>
        </w:rPr>
        <w:t>humedad,</w:t>
      </w:r>
      <w:r>
        <w:rPr>
          <w:rFonts w:ascii="Arial" w:hAnsi="Arial" w:cs="Arial"/>
          <w:spacing w:val="7"/>
          <w:w w:val="80"/>
        </w:rPr>
        <w:t xml:space="preserve"> </w:t>
      </w:r>
      <w:r>
        <w:rPr>
          <w:rFonts w:ascii="Arial" w:hAnsi="Arial" w:cs="Arial"/>
          <w:w w:val="80"/>
        </w:rPr>
        <w:t>la</w:t>
      </w:r>
      <w:r>
        <w:rPr>
          <w:rFonts w:ascii="Arial" w:hAnsi="Arial" w:cs="Arial"/>
          <w:spacing w:val="7"/>
          <w:w w:val="80"/>
        </w:rPr>
        <w:t xml:space="preserve"> </w:t>
      </w:r>
      <w:r>
        <w:rPr>
          <w:rFonts w:ascii="Arial" w:hAnsi="Arial" w:cs="Arial"/>
          <w:w w:val="80"/>
        </w:rPr>
        <w:t>luz,</w:t>
      </w:r>
      <w:r>
        <w:rPr>
          <w:rFonts w:ascii="Arial" w:hAnsi="Arial" w:cs="Arial"/>
          <w:spacing w:val="7"/>
          <w:w w:val="80"/>
        </w:rPr>
        <w:t xml:space="preserve"> </w:t>
      </w:r>
      <w:r>
        <w:rPr>
          <w:rFonts w:ascii="Arial" w:hAnsi="Arial" w:cs="Arial"/>
          <w:w w:val="80"/>
        </w:rPr>
        <w:t>la</w:t>
      </w:r>
      <w:r>
        <w:rPr>
          <w:rFonts w:ascii="Arial" w:hAnsi="Arial" w:cs="Arial"/>
          <w:spacing w:val="7"/>
          <w:w w:val="80"/>
        </w:rPr>
        <w:t xml:space="preserve"> </w:t>
      </w:r>
      <w:r>
        <w:rPr>
          <w:rFonts w:ascii="Arial" w:hAnsi="Arial" w:cs="Arial"/>
          <w:w w:val="80"/>
        </w:rPr>
        <w:t>temperatura</w:t>
      </w:r>
      <w:r>
        <w:rPr>
          <w:rFonts w:ascii="Arial" w:hAnsi="Arial" w:cs="Arial"/>
          <w:spacing w:val="7"/>
          <w:w w:val="80"/>
        </w:rPr>
        <w:t xml:space="preserve"> </w:t>
      </w:r>
      <w:r>
        <w:rPr>
          <w:rFonts w:ascii="Arial" w:hAnsi="Arial" w:cs="Arial"/>
          <w:w w:val="80"/>
        </w:rPr>
        <w:t>y</w:t>
      </w:r>
      <w:r>
        <w:rPr>
          <w:rFonts w:ascii="Arial" w:hAnsi="Arial" w:cs="Arial"/>
          <w:spacing w:val="7"/>
          <w:w w:val="80"/>
        </w:rPr>
        <w:t xml:space="preserve"> </w:t>
      </w:r>
      <w:r>
        <w:rPr>
          <w:rFonts w:ascii="Arial" w:hAnsi="Arial" w:cs="Arial"/>
          <w:w w:val="80"/>
        </w:rPr>
        <w:t>la</w:t>
      </w:r>
      <w:r>
        <w:rPr>
          <w:rFonts w:ascii="Arial" w:hAnsi="Arial" w:cs="Arial"/>
          <w:spacing w:val="7"/>
          <w:w w:val="80"/>
        </w:rPr>
        <w:t xml:space="preserve"> </w:t>
      </w:r>
      <w:r>
        <w:rPr>
          <w:rFonts w:ascii="Arial" w:hAnsi="Arial" w:cs="Arial"/>
          <w:w w:val="80"/>
        </w:rPr>
        <w:t>polución.</w:t>
      </w:r>
    </w:p>
    <w:p>
      <w:pPr>
        <w:pStyle w:val="19"/>
        <w:rPr>
          <w:rFonts w:ascii="Arial" w:hAnsi="Arial" w:cs="Arial"/>
        </w:rPr>
      </w:pPr>
    </w:p>
    <w:p>
      <w:pPr>
        <w:pStyle w:val="19"/>
        <w:ind w:left="356" w:right="424"/>
        <w:jc w:val="both"/>
        <w:rPr>
          <w:rFonts w:ascii="Arial" w:hAnsi="Arial" w:cs="Arial"/>
        </w:rPr>
      </w:pPr>
      <w:r>
        <w:rPr>
          <w:rFonts w:ascii="Arial" w:hAnsi="Arial" w:cs="Arial"/>
          <w:b/>
          <w:w w:val="80"/>
        </w:rPr>
        <w:t xml:space="preserve">Conservación - Restauración: </w:t>
      </w:r>
      <w:r>
        <w:rPr>
          <w:rFonts w:ascii="Arial" w:hAnsi="Arial" w:cs="Arial"/>
          <w:w w:val="80"/>
        </w:rPr>
        <w:t>Acciones que se realizan de manera directa sobre los bienes documentales,</w:t>
      </w:r>
      <w:r>
        <w:rPr>
          <w:rFonts w:ascii="Arial" w:hAnsi="Arial" w:cs="Arial"/>
          <w:spacing w:val="1"/>
          <w:w w:val="80"/>
        </w:rPr>
        <w:t xml:space="preserve"> </w:t>
      </w:r>
      <w:r>
        <w:rPr>
          <w:rFonts w:ascii="Arial" w:hAnsi="Arial" w:cs="Arial"/>
          <w:w w:val="80"/>
        </w:rPr>
        <w:t>orientadas</w:t>
      </w:r>
      <w:r>
        <w:rPr>
          <w:rFonts w:ascii="Arial" w:hAnsi="Arial" w:cs="Arial"/>
          <w:spacing w:val="14"/>
          <w:w w:val="80"/>
        </w:rPr>
        <w:t xml:space="preserve"> </w:t>
      </w:r>
      <w:r>
        <w:rPr>
          <w:rFonts w:ascii="Arial" w:hAnsi="Arial" w:cs="Arial"/>
          <w:w w:val="80"/>
        </w:rPr>
        <w:t>a</w:t>
      </w:r>
      <w:r>
        <w:rPr>
          <w:rFonts w:ascii="Arial" w:hAnsi="Arial" w:cs="Arial"/>
          <w:spacing w:val="14"/>
          <w:w w:val="80"/>
        </w:rPr>
        <w:t xml:space="preserve"> </w:t>
      </w:r>
      <w:r>
        <w:rPr>
          <w:rFonts w:ascii="Arial" w:hAnsi="Arial" w:cs="Arial"/>
          <w:w w:val="80"/>
        </w:rPr>
        <w:t>asegurar</w:t>
      </w:r>
      <w:r>
        <w:rPr>
          <w:rFonts w:ascii="Arial" w:hAnsi="Arial" w:cs="Arial"/>
          <w:spacing w:val="15"/>
          <w:w w:val="80"/>
        </w:rPr>
        <w:t xml:space="preserve"> </w:t>
      </w:r>
      <w:r>
        <w:rPr>
          <w:rFonts w:ascii="Arial" w:hAnsi="Arial" w:cs="Arial"/>
          <w:w w:val="80"/>
        </w:rPr>
        <w:t>su</w:t>
      </w:r>
      <w:r>
        <w:rPr>
          <w:rFonts w:ascii="Arial" w:hAnsi="Arial" w:cs="Arial"/>
          <w:spacing w:val="14"/>
          <w:w w:val="80"/>
        </w:rPr>
        <w:t xml:space="preserve"> </w:t>
      </w:r>
      <w:r>
        <w:rPr>
          <w:rFonts w:ascii="Arial" w:hAnsi="Arial" w:cs="Arial"/>
          <w:w w:val="80"/>
        </w:rPr>
        <w:t>conservación</w:t>
      </w:r>
      <w:r>
        <w:rPr>
          <w:rFonts w:ascii="Arial" w:hAnsi="Arial" w:cs="Arial"/>
          <w:spacing w:val="15"/>
          <w:w w:val="80"/>
        </w:rPr>
        <w:t xml:space="preserve"> </w:t>
      </w:r>
      <w:r>
        <w:rPr>
          <w:rFonts w:ascii="Arial" w:hAnsi="Arial" w:cs="Arial"/>
          <w:w w:val="80"/>
        </w:rPr>
        <w:t>a</w:t>
      </w:r>
      <w:r>
        <w:rPr>
          <w:rFonts w:ascii="Arial" w:hAnsi="Arial" w:cs="Arial"/>
          <w:spacing w:val="14"/>
          <w:w w:val="80"/>
        </w:rPr>
        <w:t xml:space="preserve"> </w:t>
      </w:r>
      <w:r>
        <w:rPr>
          <w:rFonts w:ascii="Arial" w:hAnsi="Arial" w:cs="Arial"/>
          <w:w w:val="80"/>
        </w:rPr>
        <w:t>través</w:t>
      </w:r>
      <w:r>
        <w:rPr>
          <w:rFonts w:ascii="Arial" w:hAnsi="Arial" w:cs="Arial"/>
          <w:spacing w:val="15"/>
          <w:w w:val="80"/>
        </w:rPr>
        <w:t xml:space="preserve"> </w:t>
      </w:r>
      <w:r>
        <w:rPr>
          <w:rFonts w:ascii="Arial" w:hAnsi="Arial" w:cs="Arial"/>
          <w:w w:val="80"/>
        </w:rPr>
        <w:t>de</w:t>
      </w:r>
      <w:r>
        <w:rPr>
          <w:rFonts w:ascii="Arial" w:hAnsi="Arial" w:cs="Arial"/>
          <w:spacing w:val="14"/>
          <w:w w:val="80"/>
        </w:rPr>
        <w:t xml:space="preserve"> </w:t>
      </w:r>
      <w:r>
        <w:rPr>
          <w:rFonts w:ascii="Arial" w:hAnsi="Arial" w:cs="Arial"/>
          <w:w w:val="80"/>
        </w:rPr>
        <w:t>la</w:t>
      </w:r>
      <w:r>
        <w:rPr>
          <w:rFonts w:ascii="Arial" w:hAnsi="Arial" w:cs="Arial"/>
          <w:spacing w:val="15"/>
          <w:w w:val="80"/>
        </w:rPr>
        <w:t xml:space="preserve"> </w:t>
      </w:r>
      <w:r>
        <w:rPr>
          <w:rFonts w:ascii="Arial" w:hAnsi="Arial" w:cs="Arial"/>
          <w:w w:val="80"/>
        </w:rPr>
        <w:t>estabilización</w:t>
      </w:r>
      <w:r>
        <w:rPr>
          <w:rFonts w:ascii="Arial" w:hAnsi="Arial" w:cs="Arial"/>
          <w:spacing w:val="14"/>
          <w:w w:val="80"/>
        </w:rPr>
        <w:t xml:space="preserve"> </w:t>
      </w:r>
      <w:r>
        <w:rPr>
          <w:rFonts w:ascii="Arial" w:hAnsi="Arial" w:cs="Arial"/>
          <w:w w:val="80"/>
        </w:rPr>
        <w:t>de</w:t>
      </w:r>
      <w:r>
        <w:rPr>
          <w:rFonts w:ascii="Arial" w:hAnsi="Arial" w:cs="Arial"/>
          <w:spacing w:val="15"/>
          <w:w w:val="80"/>
        </w:rPr>
        <w:t xml:space="preserve"> </w:t>
      </w:r>
      <w:r>
        <w:rPr>
          <w:rFonts w:ascii="Arial" w:hAnsi="Arial" w:cs="Arial"/>
          <w:w w:val="80"/>
        </w:rPr>
        <w:t>la</w:t>
      </w:r>
      <w:r>
        <w:rPr>
          <w:rFonts w:ascii="Arial" w:hAnsi="Arial" w:cs="Arial"/>
          <w:spacing w:val="14"/>
          <w:w w:val="80"/>
        </w:rPr>
        <w:t xml:space="preserve"> </w:t>
      </w:r>
      <w:r>
        <w:rPr>
          <w:rFonts w:ascii="Arial" w:hAnsi="Arial" w:cs="Arial"/>
          <w:w w:val="80"/>
        </w:rPr>
        <w:t>materia.</w:t>
      </w:r>
      <w:r>
        <w:rPr>
          <w:rFonts w:ascii="Arial" w:hAnsi="Arial" w:cs="Arial"/>
          <w:spacing w:val="15"/>
          <w:w w:val="80"/>
        </w:rPr>
        <w:t xml:space="preserve"> </w:t>
      </w:r>
      <w:r>
        <w:rPr>
          <w:rFonts w:ascii="Arial" w:hAnsi="Arial" w:cs="Arial"/>
          <w:w w:val="80"/>
        </w:rPr>
        <w:t>Incluye</w:t>
      </w:r>
      <w:r>
        <w:rPr>
          <w:rFonts w:ascii="Arial" w:hAnsi="Arial" w:cs="Arial"/>
          <w:spacing w:val="14"/>
          <w:w w:val="80"/>
        </w:rPr>
        <w:t xml:space="preserve"> </w:t>
      </w:r>
      <w:r>
        <w:rPr>
          <w:rFonts w:ascii="Arial" w:hAnsi="Arial" w:cs="Arial"/>
          <w:w w:val="80"/>
        </w:rPr>
        <w:t>acciones</w:t>
      </w:r>
      <w:r>
        <w:rPr>
          <w:rFonts w:ascii="Arial" w:hAnsi="Arial" w:cs="Arial"/>
          <w:spacing w:val="15"/>
          <w:w w:val="80"/>
        </w:rPr>
        <w:t xml:space="preserve"> </w:t>
      </w:r>
      <w:r>
        <w:rPr>
          <w:rFonts w:ascii="Arial" w:hAnsi="Arial" w:cs="Arial"/>
          <w:w w:val="80"/>
        </w:rPr>
        <w:t>urgentes</w:t>
      </w:r>
      <w:r>
        <w:rPr>
          <w:rFonts w:ascii="Arial" w:hAnsi="Arial" w:cs="Arial"/>
          <w:spacing w:val="-49"/>
          <w:w w:val="80"/>
        </w:rPr>
        <w:t xml:space="preserve"> </w:t>
      </w:r>
      <w:r>
        <w:rPr>
          <w:rFonts w:ascii="Arial" w:hAnsi="Arial" w:cs="Arial"/>
          <w:w w:val="85"/>
        </w:rPr>
        <w:t>en bienes cuya integridad material física y/o química se encuentra en riesgo inminente de deterioro y/o</w:t>
      </w:r>
      <w:r>
        <w:rPr>
          <w:rFonts w:ascii="Arial" w:hAnsi="Arial" w:cs="Arial"/>
          <w:spacing w:val="1"/>
          <w:w w:val="85"/>
        </w:rPr>
        <w:t xml:space="preserve"> </w:t>
      </w:r>
      <w:r>
        <w:rPr>
          <w:rFonts w:ascii="Arial" w:hAnsi="Arial" w:cs="Arial"/>
          <w:w w:val="85"/>
        </w:rPr>
        <w:t>pérdida, como resultado de los daños producidos por agentes internos y externos, sean estas acciones</w:t>
      </w:r>
      <w:r>
        <w:rPr>
          <w:rFonts w:ascii="Arial" w:hAnsi="Arial" w:cs="Arial"/>
          <w:spacing w:val="1"/>
          <w:w w:val="85"/>
        </w:rPr>
        <w:t xml:space="preserve"> </w:t>
      </w:r>
      <w:r>
        <w:rPr>
          <w:rFonts w:ascii="Arial" w:hAnsi="Arial" w:cs="Arial"/>
          <w:w w:val="85"/>
        </w:rPr>
        <w:t>provisionales de protección para detener o prevenir daños mayores, así como acciones periódicas y</w:t>
      </w:r>
      <w:r>
        <w:rPr>
          <w:rFonts w:ascii="Arial" w:hAnsi="Arial" w:cs="Arial"/>
          <w:spacing w:val="1"/>
          <w:w w:val="85"/>
        </w:rPr>
        <w:t xml:space="preserve"> </w:t>
      </w:r>
      <w:r>
        <w:rPr>
          <w:rFonts w:ascii="Arial" w:hAnsi="Arial" w:cs="Arial"/>
          <w:w w:val="85"/>
        </w:rPr>
        <w:t>planificadas</w:t>
      </w:r>
      <w:r>
        <w:rPr>
          <w:rFonts w:ascii="Arial" w:hAnsi="Arial" w:cs="Arial"/>
          <w:spacing w:val="-4"/>
          <w:w w:val="85"/>
        </w:rPr>
        <w:t xml:space="preserve"> </w:t>
      </w:r>
      <w:r>
        <w:rPr>
          <w:rFonts w:ascii="Arial" w:hAnsi="Arial" w:cs="Arial"/>
          <w:w w:val="85"/>
        </w:rPr>
        <w:t>dirigidas</w:t>
      </w:r>
      <w:r>
        <w:rPr>
          <w:rFonts w:ascii="Arial" w:hAnsi="Arial" w:cs="Arial"/>
          <w:spacing w:val="-3"/>
          <w:w w:val="85"/>
        </w:rPr>
        <w:t xml:space="preserve"> </w:t>
      </w:r>
      <w:r>
        <w:rPr>
          <w:rFonts w:ascii="Arial" w:hAnsi="Arial" w:cs="Arial"/>
          <w:w w:val="85"/>
        </w:rPr>
        <w:t>a</w:t>
      </w:r>
      <w:r>
        <w:rPr>
          <w:rFonts w:ascii="Arial" w:hAnsi="Arial" w:cs="Arial"/>
          <w:spacing w:val="-4"/>
          <w:w w:val="85"/>
        </w:rPr>
        <w:t xml:space="preserve"> </w:t>
      </w:r>
      <w:r>
        <w:rPr>
          <w:rFonts w:ascii="Arial" w:hAnsi="Arial" w:cs="Arial"/>
          <w:w w:val="85"/>
        </w:rPr>
        <w:t>mantener</w:t>
      </w:r>
      <w:r>
        <w:rPr>
          <w:rFonts w:ascii="Arial" w:hAnsi="Arial" w:cs="Arial"/>
          <w:spacing w:val="-3"/>
          <w:w w:val="85"/>
        </w:rPr>
        <w:t xml:space="preserve"> </w:t>
      </w:r>
      <w:r>
        <w:rPr>
          <w:rFonts w:ascii="Arial" w:hAnsi="Arial" w:cs="Arial"/>
          <w:w w:val="85"/>
        </w:rPr>
        <w:t>los</w:t>
      </w:r>
      <w:r>
        <w:rPr>
          <w:rFonts w:ascii="Arial" w:hAnsi="Arial" w:cs="Arial"/>
          <w:spacing w:val="-4"/>
          <w:w w:val="85"/>
        </w:rPr>
        <w:t xml:space="preserve"> </w:t>
      </w:r>
      <w:r>
        <w:rPr>
          <w:rFonts w:ascii="Arial" w:hAnsi="Arial" w:cs="Arial"/>
          <w:w w:val="85"/>
        </w:rPr>
        <w:t>bienes</w:t>
      </w:r>
      <w:r>
        <w:rPr>
          <w:rFonts w:ascii="Arial" w:hAnsi="Arial" w:cs="Arial"/>
          <w:spacing w:val="-3"/>
          <w:w w:val="85"/>
        </w:rPr>
        <w:t xml:space="preserve"> </w:t>
      </w:r>
      <w:r>
        <w:rPr>
          <w:rFonts w:ascii="Arial" w:hAnsi="Arial" w:cs="Arial"/>
          <w:w w:val="85"/>
        </w:rPr>
        <w:t>en</w:t>
      </w:r>
      <w:r>
        <w:rPr>
          <w:rFonts w:ascii="Arial" w:hAnsi="Arial" w:cs="Arial"/>
          <w:spacing w:val="-4"/>
          <w:w w:val="85"/>
        </w:rPr>
        <w:t xml:space="preserve"> </w:t>
      </w:r>
      <w:r>
        <w:rPr>
          <w:rFonts w:ascii="Arial" w:hAnsi="Arial" w:cs="Arial"/>
          <w:w w:val="85"/>
        </w:rPr>
        <w:t>condiciones</w:t>
      </w:r>
      <w:r>
        <w:rPr>
          <w:rFonts w:ascii="Arial" w:hAnsi="Arial" w:cs="Arial"/>
          <w:spacing w:val="-3"/>
          <w:w w:val="85"/>
        </w:rPr>
        <w:t xml:space="preserve"> </w:t>
      </w:r>
      <w:r>
        <w:rPr>
          <w:rFonts w:ascii="Arial" w:hAnsi="Arial" w:cs="Arial"/>
          <w:w w:val="85"/>
        </w:rPr>
        <w:t>óptimas.</w:t>
      </w:r>
    </w:p>
    <w:p>
      <w:pPr>
        <w:pStyle w:val="19"/>
        <w:rPr>
          <w:rFonts w:ascii="Arial" w:hAnsi="Arial" w:cs="Arial"/>
        </w:rPr>
      </w:pPr>
    </w:p>
    <w:p>
      <w:pPr>
        <w:pStyle w:val="19"/>
        <w:ind w:left="356" w:right="425"/>
        <w:jc w:val="both"/>
        <w:rPr>
          <w:rFonts w:ascii="Arial" w:hAnsi="Arial" w:cs="Arial"/>
        </w:rPr>
      </w:pPr>
      <w:r>
        <w:rPr>
          <w:rFonts w:ascii="Arial" w:hAnsi="Arial" w:cs="Arial"/>
          <w:b/>
          <w:w w:val="85"/>
        </w:rPr>
        <w:t>Conservación</w:t>
      </w:r>
      <w:r>
        <w:rPr>
          <w:rFonts w:ascii="Arial" w:hAnsi="Arial" w:cs="Arial"/>
          <w:b/>
          <w:spacing w:val="1"/>
          <w:w w:val="85"/>
        </w:rPr>
        <w:t xml:space="preserve"> </w:t>
      </w:r>
      <w:r>
        <w:rPr>
          <w:rFonts w:ascii="Arial" w:hAnsi="Arial" w:cs="Arial"/>
          <w:b/>
          <w:w w:val="85"/>
        </w:rPr>
        <w:t>Documental:</w:t>
      </w:r>
      <w:r>
        <w:rPr>
          <w:rFonts w:ascii="Arial" w:hAnsi="Arial" w:cs="Arial"/>
          <w:b/>
          <w:spacing w:val="1"/>
          <w:w w:val="85"/>
        </w:rPr>
        <w:t xml:space="preserve"> </w:t>
      </w:r>
      <w:r>
        <w:rPr>
          <w:rFonts w:ascii="Arial" w:hAnsi="Arial" w:cs="Arial"/>
          <w:w w:val="85"/>
        </w:rPr>
        <w:t>Conjunto</w:t>
      </w:r>
      <w:r>
        <w:rPr>
          <w:rFonts w:ascii="Arial" w:hAnsi="Arial" w:cs="Arial"/>
          <w:spacing w:val="1"/>
          <w:w w:val="85"/>
        </w:rPr>
        <w:t xml:space="preserve"> </w:t>
      </w:r>
      <w:r>
        <w:rPr>
          <w:rFonts w:ascii="Arial" w:hAnsi="Arial" w:cs="Arial"/>
          <w:w w:val="85"/>
        </w:rPr>
        <w:t>de</w:t>
      </w:r>
      <w:r>
        <w:rPr>
          <w:rFonts w:ascii="Arial" w:hAnsi="Arial" w:cs="Arial"/>
          <w:spacing w:val="1"/>
          <w:w w:val="85"/>
        </w:rPr>
        <w:t xml:space="preserve"> </w:t>
      </w:r>
      <w:r>
        <w:rPr>
          <w:rFonts w:ascii="Arial" w:hAnsi="Arial" w:cs="Arial"/>
          <w:w w:val="85"/>
        </w:rPr>
        <w:t>medidas</w:t>
      </w:r>
      <w:r>
        <w:rPr>
          <w:rFonts w:ascii="Arial" w:hAnsi="Arial" w:cs="Arial"/>
          <w:spacing w:val="1"/>
          <w:w w:val="85"/>
        </w:rPr>
        <w:t xml:space="preserve"> </w:t>
      </w:r>
      <w:r>
        <w:rPr>
          <w:rFonts w:ascii="Arial" w:hAnsi="Arial" w:cs="Arial"/>
          <w:w w:val="85"/>
        </w:rPr>
        <w:t>de</w:t>
      </w:r>
      <w:r>
        <w:rPr>
          <w:rFonts w:ascii="Arial" w:hAnsi="Arial" w:cs="Arial"/>
          <w:spacing w:val="1"/>
          <w:w w:val="85"/>
        </w:rPr>
        <w:t xml:space="preserve"> </w:t>
      </w:r>
      <w:r>
        <w:rPr>
          <w:rFonts w:ascii="Arial" w:hAnsi="Arial" w:cs="Arial"/>
          <w:w w:val="85"/>
        </w:rPr>
        <w:t>conservación</w:t>
      </w:r>
      <w:r>
        <w:rPr>
          <w:rFonts w:ascii="Arial" w:hAnsi="Arial" w:cs="Arial"/>
          <w:spacing w:val="1"/>
          <w:w w:val="85"/>
        </w:rPr>
        <w:t xml:space="preserve"> </w:t>
      </w:r>
      <w:r>
        <w:rPr>
          <w:rFonts w:ascii="Arial" w:hAnsi="Arial" w:cs="Arial"/>
          <w:w w:val="85"/>
        </w:rPr>
        <w:t>preventiva</w:t>
      </w:r>
      <w:r>
        <w:rPr>
          <w:rFonts w:ascii="Arial" w:hAnsi="Arial" w:cs="Arial"/>
          <w:spacing w:val="1"/>
          <w:w w:val="85"/>
        </w:rPr>
        <w:t xml:space="preserve"> </w:t>
      </w:r>
      <w:r>
        <w:rPr>
          <w:rFonts w:ascii="Arial" w:hAnsi="Arial" w:cs="Arial"/>
          <w:w w:val="85"/>
        </w:rPr>
        <w:t>y</w:t>
      </w:r>
      <w:r>
        <w:rPr>
          <w:rFonts w:ascii="Arial" w:hAnsi="Arial" w:cs="Arial"/>
          <w:spacing w:val="1"/>
          <w:w w:val="85"/>
        </w:rPr>
        <w:t xml:space="preserve"> </w:t>
      </w:r>
      <w:r>
        <w:rPr>
          <w:rFonts w:ascii="Arial" w:hAnsi="Arial" w:cs="Arial"/>
          <w:w w:val="85"/>
        </w:rPr>
        <w:t>conservación</w:t>
      </w:r>
      <w:r>
        <w:rPr>
          <w:rFonts w:ascii="Arial" w:hAnsi="Arial" w:cs="Arial"/>
          <w:spacing w:val="1"/>
          <w:w w:val="85"/>
        </w:rPr>
        <w:t xml:space="preserve"> </w:t>
      </w:r>
      <w:r>
        <w:rPr>
          <w:rFonts w:ascii="Arial" w:hAnsi="Arial" w:cs="Arial"/>
          <w:w w:val="85"/>
        </w:rPr>
        <w:t>–</w:t>
      </w:r>
      <w:r>
        <w:rPr>
          <w:rFonts w:ascii="Arial" w:hAnsi="Arial" w:cs="Arial"/>
          <w:spacing w:val="1"/>
          <w:w w:val="85"/>
        </w:rPr>
        <w:t xml:space="preserve"> </w:t>
      </w:r>
      <w:r>
        <w:rPr>
          <w:rFonts w:ascii="Arial" w:hAnsi="Arial" w:cs="Arial"/>
          <w:w w:val="85"/>
        </w:rPr>
        <w:t>restauraciones adoptadas para asegurar la integridad física y funcional de los documentos análogos de</w:t>
      </w:r>
      <w:r>
        <w:rPr>
          <w:rFonts w:ascii="Arial" w:hAnsi="Arial" w:cs="Arial"/>
          <w:spacing w:val="1"/>
          <w:w w:val="85"/>
        </w:rPr>
        <w:t xml:space="preserve"> </w:t>
      </w:r>
      <w:r>
        <w:rPr>
          <w:rFonts w:ascii="Arial" w:hAnsi="Arial" w:cs="Arial"/>
          <w:w w:val="95"/>
        </w:rPr>
        <w:t>archivo.</w:t>
      </w:r>
    </w:p>
    <w:p>
      <w:pPr>
        <w:pStyle w:val="19"/>
        <w:rPr>
          <w:rFonts w:ascii="Arial" w:hAnsi="Arial" w:cs="Arial"/>
          <w:sz w:val="14"/>
          <w:szCs w:val="14"/>
        </w:rPr>
      </w:pPr>
    </w:p>
    <w:p>
      <w:pPr>
        <w:pStyle w:val="19"/>
        <w:ind w:left="356" w:right="426"/>
        <w:jc w:val="both"/>
        <w:rPr>
          <w:rFonts w:ascii="Arial" w:hAnsi="Arial" w:cs="Arial"/>
          <w:b/>
          <w:w w:val="85"/>
        </w:rPr>
      </w:pPr>
    </w:p>
    <w:p>
      <w:pPr>
        <w:pStyle w:val="19"/>
        <w:ind w:left="356" w:right="426"/>
        <w:jc w:val="both"/>
        <w:rPr>
          <w:rFonts w:ascii="Arial" w:hAnsi="Arial" w:cs="Arial"/>
        </w:rPr>
      </w:pPr>
      <w:r>
        <w:rPr>
          <w:rFonts w:ascii="Arial" w:hAnsi="Arial" w:cs="Arial"/>
          <w:b/>
          <w:w w:val="85"/>
        </w:rPr>
        <w:t xml:space="preserve">Conservación Preventiva: </w:t>
      </w:r>
      <w:r>
        <w:rPr>
          <w:rFonts w:ascii="Arial" w:hAnsi="Arial" w:cs="Arial"/>
          <w:w w:val="85"/>
        </w:rPr>
        <w:t>Se refiere al conjunto de políticas, estrategias y medidas de orden técnico y</w:t>
      </w:r>
      <w:r>
        <w:rPr>
          <w:rFonts w:ascii="Arial" w:hAnsi="Arial" w:cs="Arial"/>
          <w:spacing w:val="-52"/>
          <w:w w:val="85"/>
        </w:rPr>
        <w:t xml:space="preserve"> </w:t>
      </w:r>
      <w:r>
        <w:rPr>
          <w:rFonts w:ascii="Arial" w:hAnsi="Arial" w:cs="Arial"/>
          <w:w w:val="85"/>
        </w:rPr>
        <w:t>administrativo</w:t>
      </w:r>
      <w:r>
        <w:rPr>
          <w:rFonts w:ascii="Arial" w:hAnsi="Arial" w:cs="Arial"/>
          <w:spacing w:val="-3"/>
          <w:w w:val="85"/>
        </w:rPr>
        <w:t xml:space="preserve"> </w:t>
      </w:r>
      <w:r>
        <w:rPr>
          <w:rFonts w:ascii="Arial" w:hAnsi="Arial" w:cs="Arial"/>
          <w:w w:val="85"/>
        </w:rPr>
        <w:t>con</w:t>
      </w:r>
      <w:r>
        <w:rPr>
          <w:rFonts w:ascii="Arial" w:hAnsi="Arial" w:cs="Arial"/>
          <w:spacing w:val="-2"/>
          <w:w w:val="85"/>
        </w:rPr>
        <w:t xml:space="preserve"> </w:t>
      </w:r>
      <w:r>
        <w:rPr>
          <w:rFonts w:ascii="Arial" w:hAnsi="Arial" w:cs="Arial"/>
          <w:w w:val="85"/>
        </w:rPr>
        <w:t>un</w:t>
      </w:r>
      <w:r>
        <w:rPr>
          <w:rFonts w:ascii="Arial" w:hAnsi="Arial" w:cs="Arial"/>
          <w:spacing w:val="-2"/>
          <w:w w:val="85"/>
        </w:rPr>
        <w:t xml:space="preserve"> </w:t>
      </w:r>
      <w:r>
        <w:rPr>
          <w:rFonts w:ascii="Arial" w:hAnsi="Arial" w:cs="Arial"/>
          <w:w w:val="85"/>
        </w:rPr>
        <w:t>enfoque</w:t>
      </w:r>
      <w:r>
        <w:rPr>
          <w:rFonts w:ascii="Arial" w:hAnsi="Arial" w:cs="Arial"/>
          <w:spacing w:val="-2"/>
          <w:w w:val="85"/>
        </w:rPr>
        <w:t xml:space="preserve"> </w:t>
      </w:r>
      <w:r>
        <w:rPr>
          <w:rFonts w:ascii="Arial" w:hAnsi="Arial" w:cs="Arial"/>
          <w:w w:val="85"/>
        </w:rPr>
        <w:t>global</w:t>
      </w:r>
      <w:r>
        <w:rPr>
          <w:rFonts w:ascii="Arial" w:hAnsi="Arial" w:cs="Arial"/>
          <w:spacing w:val="-2"/>
          <w:w w:val="85"/>
        </w:rPr>
        <w:t xml:space="preserve"> </w:t>
      </w:r>
      <w:r>
        <w:rPr>
          <w:rFonts w:ascii="Arial" w:hAnsi="Arial" w:cs="Arial"/>
          <w:w w:val="85"/>
        </w:rPr>
        <w:t>e</w:t>
      </w:r>
      <w:r>
        <w:rPr>
          <w:rFonts w:ascii="Arial" w:hAnsi="Arial" w:cs="Arial"/>
          <w:spacing w:val="-2"/>
          <w:w w:val="85"/>
        </w:rPr>
        <w:t xml:space="preserve"> </w:t>
      </w:r>
      <w:r>
        <w:rPr>
          <w:rFonts w:ascii="Arial" w:hAnsi="Arial" w:cs="Arial"/>
          <w:w w:val="85"/>
        </w:rPr>
        <w:t>integral,</w:t>
      </w:r>
      <w:r>
        <w:rPr>
          <w:rFonts w:ascii="Arial" w:hAnsi="Arial" w:cs="Arial"/>
          <w:spacing w:val="-2"/>
          <w:w w:val="85"/>
        </w:rPr>
        <w:t xml:space="preserve"> </w:t>
      </w:r>
      <w:r>
        <w:rPr>
          <w:rFonts w:ascii="Arial" w:hAnsi="Arial" w:cs="Arial"/>
          <w:w w:val="85"/>
        </w:rPr>
        <w:t>dirigidas</w:t>
      </w:r>
      <w:r>
        <w:rPr>
          <w:rFonts w:ascii="Arial" w:hAnsi="Arial" w:cs="Arial"/>
          <w:spacing w:val="-2"/>
          <w:w w:val="85"/>
        </w:rPr>
        <w:t xml:space="preserve"> </w:t>
      </w:r>
      <w:r>
        <w:rPr>
          <w:rFonts w:ascii="Arial" w:hAnsi="Arial" w:cs="Arial"/>
          <w:w w:val="85"/>
        </w:rPr>
        <w:t>a</w:t>
      </w:r>
      <w:r>
        <w:rPr>
          <w:rFonts w:ascii="Arial" w:hAnsi="Arial" w:cs="Arial"/>
          <w:spacing w:val="-2"/>
          <w:w w:val="85"/>
        </w:rPr>
        <w:t xml:space="preserve"> </w:t>
      </w:r>
      <w:r>
        <w:rPr>
          <w:rFonts w:ascii="Arial" w:hAnsi="Arial" w:cs="Arial"/>
          <w:w w:val="85"/>
        </w:rPr>
        <w:t>reducir</w:t>
      </w:r>
      <w:r>
        <w:rPr>
          <w:rFonts w:ascii="Arial" w:hAnsi="Arial" w:cs="Arial"/>
          <w:spacing w:val="-2"/>
          <w:w w:val="85"/>
        </w:rPr>
        <w:t xml:space="preserve"> </w:t>
      </w:r>
      <w:r>
        <w:rPr>
          <w:rFonts w:ascii="Arial" w:hAnsi="Arial" w:cs="Arial"/>
          <w:w w:val="85"/>
        </w:rPr>
        <w:t>el</w:t>
      </w:r>
      <w:r>
        <w:rPr>
          <w:rFonts w:ascii="Arial" w:hAnsi="Arial" w:cs="Arial"/>
          <w:spacing w:val="-2"/>
          <w:w w:val="85"/>
        </w:rPr>
        <w:t xml:space="preserve"> </w:t>
      </w:r>
      <w:r>
        <w:rPr>
          <w:rFonts w:ascii="Arial" w:hAnsi="Arial" w:cs="Arial"/>
          <w:w w:val="85"/>
        </w:rPr>
        <w:t>nivel</w:t>
      </w:r>
      <w:r>
        <w:rPr>
          <w:rFonts w:ascii="Arial" w:hAnsi="Arial" w:cs="Arial"/>
          <w:spacing w:val="-2"/>
          <w:w w:val="85"/>
        </w:rPr>
        <w:t xml:space="preserve"> </w:t>
      </w:r>
      <w:r>
        <w:rPr>
          <w:rFonts w:ascii="Arial" w:hAnsi="Arial" w:cs="Arial"/>
          <w:w w:val="85"/>
        </w:rPr>
        <w:t>de</w:t>
      </w:r>
      <w:r>
        <w:rPr>
          <w:rFonts w:ascii="Arial" w:hAnsi="Arial" w:cs="Arial"/>
          <w:spacing w:val="-2"/>
          <w:w w:val="85"/>
        </w:rPr>
        <w:t xml:space="preserve"> </w:t>
      </w:r>
      <w:r>
        <w:rPr>
          <w:rFonts w:ascii="Arial" w:hAnsi="Arial" w:cs="Arial"/>
          <w:w w:val="85"/>
        </w:rPr>
        <w:t>riesgo,</w:t>
      </w:r>
      <w:r>
        <w:rPr>
          <w:rFonts w:ascii="Arial" w:hAnsi="Arial" w:cs="Arial"/>
          <w:spacing w:val="-2"/>
          <w:w w:val="85"/>
        </w:rPr>
        <w:t xml:space="preserve"> </w:t>
      </w:r>
      <w:r>
        <w:rPr>
          <w:rFonts w:ascii="Arial" w:hAnsi="Arial" w:cs="Arial"/>
          <w:w w:val="85"/>
        </w:rPr>
        <w:t>evitar</w:t>
      </w:r>
      <w:r>
        <w:rPr>
          <w:rFonts w:ascii="Arial" w:hAnsi="Arial" w:cs="Arial"/>
          <w:spacing w:val="-2"/>
          <w:w w:val="85"/>
        </w:rPr>
        <w:t xml:space="preserve"> </w:t>
      </w:r>
      <w:r>
        <w:rPr>
          <w:rFonts w:ascii="Arial" w:hAnsi="Arial" w:cs="Arial"/>
          <w:w w:val="85"/>
        </w:rPr>
        <w:t>o</w:t>
      </w:r>
      <w:r>
        <w:rPr>
          <w:rFonts w:ascii="Arial" w:hAnsi="Arial" w:cs="Arial"/>
          <w:spacing w:val="-2"/>
          <w:w w:val="85"/>
        </w:rPr>
        <w:t xml:space="preserve"> </w:t>
      </w:r>
      <w:r>
        <w:rPr>
          <w:rFonts w:ascii="Arial" w:hAnsi="Arial" w:cs="Arial"/>
          <w:w w:val="85"/>
        </w:rPr>
        <w:t>minimizar</w:t>
      </w:r>
      <w:r>
        <w:rPr>
          <w:rFonts w:ascii="Arial" w:hAnsi="Arial" w:cs="Arial"/>
          <w:spacing w:val="-3"/>
          <w:w w:val="85"/>
        </w:rPr>
        <w:t xml:space="preserve"> </w:t>
      </w:r>
      <w:r>
        <w:rPr>
          <w:rFonts w:ascii="Arial" w:hAnsi="Arial" w:cs="Arial"/>
          <w:w w:val="85"/>
        </w:rPr>
        <w:t>el</w:t>
      </w:r>
      <w:r>
        <w:rPr>
          <w:rFonts w:ascii="Arial" w:hAnsi="Arial" w:cs="Arial"/>
          <w:spacing w:val="-51"/>
          <w:w w:val="85"/>
        </w:rPr>
        <w:t xml:space="preserve"> </w:t>
      </w:r>
      <w:r>
        <w:rPr>
          <w:rFonts w:ascii="Arial" w:hAnsi="Arial" w:cs="Arial"/>
          <w:w w:val="85"/>
        </w:rPr>
        <w:t>deterioro de los bienes y, en lo posible, las intervenciones de conservación - restauración. Comprende</w:t>
      </w:r>
      <w:r>
        <w:rPr>
          <w:rFonts w:ascii="Arial" w:hAnsi="Arial" w:cs="Arial"/>
          <w:spacing w:val="1"/>
          <w:w w:val="85"/>
        </w:rPr>
        <w:t xml:space="preserve"> </w:t>
      </w:r>
      <w:r>
        <w:rPr>
          <w:rFonts w:ascii="Arial" w:hAnsi="Arial" w:cs="Arial"/>
          <w:w w:val="80"/>
        </w:rPr>
        <w:t>actividades</w:t>
      </w:r>
      <w:r>
        <w:rPr>
          <w:rFonts w:ascii="Arial" w:hAnsi="Arial" w:cs="Arial"/>
          <w:spacing w:val="7"/>
          <w:w w:val="80"/>
        </w:rPr>
        <w:t xml:space="preserve"> </w:t>
      </w:r>
      <w:r>
        <w:rPr>
          <w:rFonts w:ascii="Arial" w:hAnsi="Arial" w:cs="Arial"/>
          <w:w w:val="80"/>
        </w:rPr>
        <w:t>de</w:t>
      </w:r>
      <w:r>
        <w:rPr>
          <w:rFonts w:ascii="Arial" w:hAnsi="Arial" w:cs="Arial"/>
          <w:spacing w:val="7"/>
          <w:w w:val="80"/>
        </w:rPr>
        <w:t xml:space="preserve"> </w:t>
      </w:r>
      <w:r>
        <w:rPr>
          <w:rFonts w:ascii="Arial" w:hAnsi="Arial" w:cs="Arial"/>
          <w:w w:val="80"/>
        </w:rPr>
        <w:t>gestión</w:t>
      </w:r>
      <w:r>
        <w:rPr>
          <w:rFonts w:ascii="Arial" w:hAnsi="Arial" w:cs="Arial"/>
          <w:spacing w:val="7"/>
          <w:w w:val="80"/>
        </w:rPr>
        <w:t xml:space="preserve"> </w:t>
      </w:r>
      <w:r>
        <w:rPr>
          <w:rFonts w:ascii="Arial" w:hAnsi="Arial" w:cs="Arial"/>
          <w:w w:val="80"/>
        </w:rPr>
        <w:t>para</w:t>
      </w:r>
      <w:r>
        <w:rPr>
          <w:rFonts w:ascii="Arial" w:hAnsi="Arial" w:cs="Arial"/>
          <w:spacing w:val="8"/>
          <w:w w:val="80"/>
        </w:rPr>
        <w:t xml:space="preserve"> </w:t>
      </w:r>
      <w:r>
        <w:rPr>
          <w:rFonts w:ascii="Arial" w:hAnsi="Arial" w:cs="Arial"/>
          <w:w w:val="80"/>
        </w:rPr>
        <w:t>fomentar</w:t>
      </w:r>
      <w:r>
        <w:rPr>
          <w:rFonts w:ascii="Arial" w:hAnsi="Arial" w:cs="Arial"/>
          <w:spacing w:val="7"/>
          <w:w w:val="80"/>
        </w:rPr>
        <w:t xml:space="preserve"> </w:t>
      </w:r>
      <w:r>
        <w:rPr>
          <w:rFonts w:ascii="Arial" w:hAnsi="Arial" w:cs="Arial"/>
          <w:w w:val="80"/>
        </w:rPr>
        <w:t>una</w:t>
      </w:r>
      <w:r>
        <w:rPr>
          <w:rFonts w:ascii="Arial" w:hAnsi="Arial" w:cs="Arial"/>
          <w:spacing w:val="7"/>
          <w:w w:val="80"/>
        </w:rPr>
        <w:t xml:space="preserve"> </w:t>
      </w:r>
      <w:r>
        <w:rPr>
          <w:rFonts w:ascii="Arial" w:hAnsi="Arial" w:cs="Arial"/>
          <w:w w:val="80"/>
        </w:rPr>
        <w:t>protección</w:t>
      </w:r>
      <w:r>
        <w:rPr>
          <w:rFonts w:ascii="Arial" w:hAnsi="Arial" w:cs="Arial"/>
          <w:spacing w:val="7"/>
          <w:w w:val="80"/>
        </w:rPr>
        <w:t xml:space="preserve"> </w:t>
      </w:r>
      <w:r>
        <w:rPr>
          <w:rFonts w:ascii="Arial" w:hAnsi="Arial" w:cs="Arial"/>
          <w:w w:val="80"/>
        </w:rPr>
        <w:t>planificada</w:t>
      </w:r>
      <w:r>
        <w:rPr>
          <w:rFonts w:ascii="Arial" w:hAnsi="Arial" w:cs="Arial"/>
          <w:spacing w:val="8"/>
          <w:w w:val="80"/>
        </w:rPr>
        <w:t xml:space="preserve"> </w:t>
      </w:r>
      <w:r>
        <w:rPr>
          <w:rFonts w:ascii="Arial" w:hAnsi="Arial" w:cs="Arial"/>
          <w:w w:val="80"/>
        </w:rPr>
        <w:t>del</w:t>
      </w:r>
      <w:r>
        <w:rPr>
          <w:rFonts w:ascii="Arial" w:hAnsi="Arial" w:cs="Arial"/>
          <w:spacing w:val="7"/>
          <w:w w:val="80"/>
        </w:rPr>
        <w:t xml:space="preserve"> </w:t>
      </w:r>
      <w:r>
        <w:rPr>
          <w:rFonts w:ascii="Arial" w:hAnsi="Arial" w:cs="Arial"/>
          <w:w w:val="80"/>
        </w:rPr>
        <w:t>patrimonio</w:t>
      </w:r>
      <w:r>
        <w:rPr>
          <w:rFonts w:ascii="Arial" w:hAnsi="Arial" w:cs="Arial"/>
          <w:spacing w:val="7"/>
          <w:w w:val="80"/>
        </w:rPr>
        <w:t xml:space="preserve"> </w:t>
      </w:r>
      <w:r>
        <w:rPr>
          <w:rFonts w:ascii="Arial" w:hAnsi="Arial" w:cs="Arial"/>
          <w:w w:val="80"/>
        </w:rPr>
        <w:t>documental.</w:t>
      </w:r>
    </w:p>
    <w:p>
      <w:pPr>
        <w:pStyle w:val="19"/>
        <w:rPr>
          <w:rFonts w:ascii="Arial" w:hAnsi="Arial" w:cs="Arial"/>
        </w:rPr>
      </w:pPr>
    </w:p>
    <w:p>
      <w:pPr>
        <w:ind w:left="356"/>
        <w:rPr>
          <w:rFonts w:ascii="Arial" w:hAnsi="Arial" w:cs="Arial"/>
          <w:b/>
          <w:w w:val="81"/>
          <w:sz w:val="24"/>
          <w:szCs w:val="24"/>
        </w:rPr>
      </w:pPr>
      <w:bookmarkStart w:id="608" w:name="_Toc121578046"/>
      <w:bookmarkStart w:id="609" w:name="_Toc121578239"/>
      <w:r>
        <w:rPr>
          <w:rFonts w:ascii="Arial" w:hAnsi="Arial" w:cs="Arial"/>
          <w:b/>
          <w:w w:val="81"/>
          <w:sz w:val="24"/>
          <w:szCs w:val="24"/>
        </w:rPr>
        <w:t>D</w:t>
      </w:r>
      <w:bookmarkEnd w:id="608"/>
      <w:bookmarkEnd w:id="609"/>
    </w:p>
    <w:p>
      <w:pPr>
        <w:pStyle w:val="19"/>
        <w:rPr>
          <w:rFonts w:ascii="Arial" w:hAnsi="Arial" w:cs="Arial"/>
          <w:b/>
        </w:rPr>
      </w:pPr>
    </w:p>
    <w:p>
      <w:pPr>
        <w:pStyle w:val="19"/>
        <w:ind w:left="356" w:right="425"/>
        <w:jc w:val="both"/>
        <w:rPr>
          <w:rFonts w:ascii="Arial" w:hAnsi="Arial" w:cs="Arial"/>
        </w:rPr>
      </w:pPr>
      <w:r>
        <w:rPr>
          <w:rFonts w:ascii="Arial" w:hAnsi="Arial" w:cs="Arial"/>
          <w:b/>
          <w:w w:val="85"/>
        </w:rPr>
        <w:t xml:space="preserve">Depósito de Archivo: </w:t>
      </w:r>
      <w:r>
        <w:rPr>
          <w:rFonts w:ascii="Arial" w:hAnsi="Arial" w:cs="Arial"/>
          <w:w w:val="85"/>
        </w:rPr>
        <w:t>Espacio destinado al almacenamiento ordenado y conservación de los fondos</w:t>
      </w:r>
      <w:r>
        <w:rPr>
          <w:rFonts w:ascii="Arial" w:hAnsi="Arial" w:cs="Arial"/>
          <w:spacing w:val="1"/>
          <w:w w:val="85"/>
        </w:rPr>
        <w:t xml:space="preserve"> </w:t>
      </w:r>
      <w:r>
        <w:rPr>
          <w:rFonts w:ascii="Arial" w:hAnsi="Arial" w:cs="Arial"/>
          <w:w w:val="85"/>
        </w:rPr>
        <w:t>documentales</w:t>
      </w:r>
      <w:r>
        <w:rPr>
          <w:rFonts w:ascii="Arial" w:hAnsi="Arial" w:cs="Arial"/>
          <w:spacing w:val="-3"/>
          <w:w w:val="85"/>
        </w:rPr>
        <w:t xml:space="preserve"> </w:t>
      </w:r>
      <w:r>
        <w:rPr>
          <w:rFonts w:ascii="Arial" w:hAnsi="Arial" w:cs="Arial"/>
          <w:w w:val="85"/>
        </w:rPr>
        <w:t>que</w:t>
      </w:r>
      <w:r>
        <w:rPr>
          <w:rFonts w:ascii="Arial" w:hAnsi="Arial" w:cs="Arial"/>
          <w:spacing w:val="-3"/>
          <w:w w:val="85"/>
        </w:rPr>
        <w:t xml:space="preserve"> </w:t>
      </w:r>
      <w:r>
        <w:rPr>
          <w:rFonts w:ascii="Arial" w:hAnsi="Arial" w:cs="Arial"/>
          <w:w w:val="85"/>
        </w:rPr>
        <w:t>se</w:t>
      </w:r>
      <w:r>
        <w:rPr>
          <w:rFonts w:ascii="Arial" w:hAnsi="Arial" w:cs="Arial"/>
          <w:spacing w:val="-2"/>
          <w:w w:val="85"/>
        </w:rPr>
        <w:t xml:space="preserve"> </w:t>
      </w:r>
      <w:r>
        <w:rPr>
          <w:rFonts w:ascii="Arial" w:hAnsi="Arial" w:cs="Arial"/>
          <w:w w:val="85"/>
        </w:rPr>
        <w:t>custodian</w:t>
      </w:r>
      <w:r>
        <w:rPr>
          <w:rFonts w:ascii="Arial" w:hAnsi="Arial" w:cs="Arial"/>
          <w:spacing w:val="-3"/>
          <w:w w:val="85"/>
        </w:rPr>
        <w:t xml:space="preserve"> </w:t>
      </w:r>
      <w:r>
        <w:rPr>
          <w:rFonts w:ascii="Arial" w:hAnsi="Arial" w:cs="Arial"/>
          <w:w w:val="85"/>
        </w:rPr>
        <w:t>en</w:t>
      </w:r>
      <w:r>
        <w:rPr>
          <w:rFonts w:ascii="Arial" w:hAnsi="Arial" w:cs="Arial"/>
          <w:spacing w:val="-3"/>
          <w:w w:val="85"/>
        </w:rPr>
        <w:t xml:space="preserve"> </w:t>
      </w:r>
      <w:r>
        <w:rPr>
          <w:rFonts w:ascii="Arial" w:hAnsi="Arial" w:cs="Arial"/>
          <w:w w:val="85"/>
        </w:rPr>
        <w:t>el</w:t>
      </w:r>
      <w:r>
        <w:rPr>
          <w:rFonts w:ascii="Arial" w:hAnsi="Arial" w:cs="Arial"/>
          <w:spacing w:val="-2"/>
          <w:w w:val="85"/>
        </w:rPr>
        <w:t xml:space="preserve"> </w:t>
      </w:r>
      <w:r>
        <w:rPr>
          <w:rFonts w:ascii="Arial" w:hAnsi="Arial" w:cs="Arial"/>
          <w:w w:val="85"/>
        </w:rPr>
        <w:t>archivo</w:t>
      </w:r>
      <w:r>
        <w:rPr>
          <w:rFonts w:ascii="Arial" w:hAnsi="Arial" w:cs="Arial"/>
          <w:spacing w:val="-3"/>
          <w:w w:val="85"/>
        </w:rPr>
        <w:t xml:space="preserve"> </w:t>
      </w:r>
      <w:r>
        <w:rPr>
          <w:rFonts w:ascii="Arial" w:hAnsi="Arial" w:cs="Arial"/>
          <w:w w:val="85"/>
        </w:rPr>
        <w:t>de</w:t>
      </w:r>
      <w:r>
        <w:rPr>
          <w:rFonts w:ascii="Arial" w:hAnsi="Arial" w:cs="Arial"/>
          <w:spacing w:val="-2"/>
          <w:w w:val="85"/>
        </w:rPr>
        <w:t xml:space="preserve"> </w:t>
      </w:r>
      <w:r>
        <w:rPr>
          <w:rFonts w:ascii="Arial" w:hAnsi="Arial" w:cs="Arial"/>
          <w:w w:val="85"/>
        </w:rPr>
        <w:t>una</w:t>
      </w:r>
      <w:r>
        <w:rPr>
          <w:rFonts w:ascii="Arial" w:hAnsi="Arial" w:cs="Arial"/>
          <w:spacing w:val="-3"/>
          <w:w w:val="85"/>
        </w:rPr>
        <w:t xml:space="preserve"> </w:t>
      </w:r>
      <w:r>
        <w:rPr>
          <w:rFonts w:ascii="Arial" w:hAnsi="Arial" w:cs="Arial"/>
          <w:w w:val="85"/>
        </w:rPr>
        <w:t>entidad.</w:t>
      </w:r>
    </w:p>
    <w:p>
      <w:pPr>
        <w:pStyle w:val="19"/>
        <w:rPr>
          <w:rFonts w:ascii="Arial" w:hAnsi="Arial" w:cs="Arial"/>
        </w:rPr>
      </w:pPr>
    </w:p>
    <w:p>
      <w:pPr>
        <w:pStyle w:val="19"/>
        <w:ind w:left="356" w:right="424"/>
        <w:jc w:val="both"/>
        <w:rPr>
          <w:rFonts w:ascii="Arial" w:hAnsi="Arial" w:cs="Arial"/>
        </w:rPr>
      </w:pPr>
      <w:r>
        <w:rPr>
          <w:rFonts w:ascii="Arial" w:hAnsi="Arial" w:cs="Arial"/>
          <w:w w:val="85"/>
        </w:rPr>
        <w:t>La capacidad, dotación y muebles, deben corresponder al volumen y las características físicas de los</w:t>
      </w:r>
      <w:r>
        <w:rPr>
          <w:rFonts w:ascii="Arial" w:hAnsi="Arial" w:cs="Arial"/>
          <w:spacing w:val="1"/>
          <w:w w:val="85"/>
        </w:rPr>
        <w:t xml:space="preserve"> </w:t>
      </w:r>
      <w:r>
        <w:rPr>
          <w:rFonts w:ascii="Arial" w:hAnsi="Arial" w:cs="Arial"/>
          <w:w w:val="80"/>
        </w:rPr>
        <w:t>documentos. Local especialmente equipado y adecuado para el almacenamiento y la conservación de los</w:t>
      </w:r>
      <w:r>
        <w:rPr>
          <w:rFonts w:ascii="Arial" w:hAnsi="Arial" w:cs="Arial"/>
          <w:spacing w:val="1"/>
          <w:w w:val="80"/>
        </w:rPr>
        <w:t xml:space="preserve"> </w:t>
      </w:r>
      <w:r>
        <w:rPr>
          <w:rFonts w:ascii="Arial" w:hAnsi="Arial" w:cs="Arial"/>
          <w:w w:val="90"/>
        </w:rPr>
        <w:t>documentos</w:t>
      </w:r>
      <w:r>
        <w:rPr>
          <w:rFonts w:ascii="Arial" w:hAnsi="Arial" w:cs="Arial"/>
          <w:spacing w:val="-6"/>
          <w:w w:val="90"/>
        </w:rPr>
        <w:t xml:space="preserve"> </w:t>
      </w:r>
      <w:r>
        <w:rPr>
          <w:rFonts w:ascii="Arial" w:hAnsi="Arial" w:cs="Arial"/>
          <w:w w:val="90"/>
        </w:rPr>
        <w:t>de</w:t>
      </w:r>
      <w:r>
        <w:rPr>
          <w:rFonts w:ascii="Arial" w:hAnsi="Arial" w:cs="Arial"/>
          <w:spacing w:val="-5"/>
          <w:w w:val="90"/>
        </w:rPr>
        <w:t xml:space="preserve"> </w:t>
      </w:r>
      <w:r>
        <w:rPr>
          <w:rFonts w:ascii="Arial" w:hAnsi="Arial" w:cs="Arial"/>
          <w:w w:val="90"/>
        </w:rPr>
        <w:t>archivo.</w:t>
      </w:r>
    </w:p>
    <w:p>
      <w:pPr>
        <w:pStyle w:val="19"/>
        <w:rPr>
          <w:rFonts w:ascii="Arial" w:hAnsi="Arial" w:cs="Arial"/>
        </w:rPr>
      </w:pPr>
    </w:p>
    <w:p>
      <w:pPr>
        <w:pStyle w:val="19"/>
        <w:ind w:left="356"/>
        <w:jc w:val="both"/>
        <w:rPr>
          <w:rFonts w:ascii="Arial" w:hAnsi="Arial" w:cs="Arial"/>
        </w:rPr>
      </w:pPr>
      <w:r>
        <w:rPr>
          <w:rFonts w:ascii="Arial" w:hAnsi="Arial" w:cs="Arial"/>
          <w:b/>
          <w:w w:val="80"/>
        </w:rPr>
        <w:t>Desinfección:</w:t>
      </w:r>
      <w:r>
        <w:rPr>
          <w:rFonts w:ascii="Arial" w:hAnsi="Arial" w:cs="Arial"/>
          <w:b/>
          <w:spacing w:val="14"/>
          <w:w w:val="80"/>
        </w:rPr>
        <w:t xml:space="preserve"> </w:t>
      </w:r>
      <w:r>
        <w:rPr>
          <w:rFonts w:ascii="Arial" w:hAnsi="Arial" w:cs="Arial"/>
          <w:w w:val="80"/>
        </w:rPr>
        <w:t>Eliminación</w:t>
      </w:r>
      <w:r>
        <w:rPr>
          <w:rFonts w:ascii="Arial" w:hAnsi="Arial" w:cs="Arial"/>
          <w:spacing w:val="15"/>
          <w:w w:val="80"/>
        </w:rPr>
        <w:t xml:space="preserve"> </w:t>
      </w:r>
      <w:r>
        <w:rPr>
          <w:rFonts w:ascii="Arial" w:hAnsi="Arial" w:cs="Arial"/>
          <w:w w:val="80"/>
        </w:rPr>
        <w:t>de</w:t>
      </w:r>
      <w:r>
        <w:rPr>
          <w:rFonts w:ascii="Arial" w:hAnsi="Arial" w:cs="Arial"/>
          <w:spacing w:val="15"/>
          <w:w w:val="80"/>
        </w:rPr>
        <w:t xml:space="preserve"> </w:t>
      </w:r>
      <w:r>
        <w:rPr>
          <w:rFonts w:ascii="Arial" w:hAnsi="Arial" w:cs="Arial"/>
          <w:w w:val="80"/>
        </w:rPr>
        <w:t>gérmenes</w:t>
      </w:r>
      <w:r>
        <w:rPr>
          <w:rFonts w:ascii="Arial" w:hAnsi="Arial" w:cs="Arial"/>
          <w:spacing w:val="15"/>
          <w:w w:val="80"/>
        </w:rPr>
        <w:t xml:space="preserve"> </w:t>
      </w:r>
      <w:r>
        <w:rPr>
          <w:rFonts w:ascii="Arial" w:hAnsi="Arial" w:cs="Arial"/>
          <w:w w:val="80"/>
        </w:rPr>
        <w:t>que</w:t>
      </w:r>
      <w:r>
        <w:rPr>
          <w:rFonts w:ascii="Arial" w:hAnsi="Arial" w:cs="Arial"/>
          <w:spacing w:val="16"/>
          <w:w w:val="80"/>
        </w:rPr>
        <w:t xml:space="preserve"> </w:t>
      </w:r>
      <w:r>
        <w:rPr>
          <w:rFonts w:ascii="Arial" w:hAnsi="Arial" w:cs="Arial"/>
          <w:w w:val="80"/>
        </w:rPr>
        <w:t>infectan</w:t>
      </w:r>
      <w:r>
        <w:rPr>
          <w:rFonts w:ascii="Arial" w:hAnsi="Arial" w:cs="Arial"/>
          <w:spacing w:val="15"/>
          <w:w w:val="80"/>
        </w:rPr>
        <w:t xml:space="preserve"> </w:t>
      </w:r>
      <w:r>
        <w:rPr>
          <w:rFonts w:ascii="Arial" w:hAnsi="Arial" w:cs="Arial"/>
          <w:w w:val="80"/>
        </w:rPr>
        <w:t>o</w:t>
      </w:r>
      <w:r>
        <w:rPr>
          <w:rFonts w:ascii="Arial" w:hAnsi="Arial" w:cs="Arial"/>
          <w:spacing w:val="15"/>
          <w:w w:val="80"/>
        </w:rPr>
        <w:t xml:space="preserve"> </w:t>
      </w:r>
      <w:r>
        <w:rPr>
          <w:rFonts w:ascii="Arial" w:hAnsi="Arial" w:cs="Arial"/>
          <w:w w:val="80"/>
        </w:rPr>
        <w:t>pueden</w:t>
      </w:r>
      <w:r>
        <w:rPr>
          <w:rFonts w:ascii="Arial" w:hAnsi="Arial" w:cs="Arial"/>
          <w:spacing w:val="16"/>
          <w:w w:val="80"/>
        </w:rPr>
        <w:t xml:space="preserve"> </w:t>
      </w:r>
      <w:r>
        <w:rPr>
          <w:rFonts w:ascii="Arial" w:hAnsi="Arial" w:cs="Arial"/>
          <w:w w:val="80"/>
        </w:rPr>
        <w:t>provocar</w:t>
      </w:r>
      <w:r>
        <w:rPr>
          <w:rFonts w:ascii="Arial" w:hAnsi="Arial" w:cs="Arial"/>
          <w:spacing w:val="15"/>
          <w:w w:val="80"/>
        </w:rPr>
        <w:t xml:space="preserve"> </w:t>
      </w:r>
      <w:r>
        <w:rPr>
          <w:rFonts w:ascii="Arial" w:hAnsi="Arial" w:cs="Arial"/>
          <w:w w:val="80"/>
        </w:rPr>
        <w:t>una</w:t>
      </w:r>
      <w:r>
        <w:rPr>
          <w:rFonts w:ascii="Arial" w:hAnsi="Arial" w:cs="Arial"/>
          <w:spacing w:val="15"/>
          <w:w w:val="80"/>
        </w:rPr>
        <w:t xml:space="preserve"> </w:t>
      </w:r>
      <w:r>
        <w:rPr>
          <w:rFonts w:ascii="Arial" w:hAnsi="Arial" w:cs="Arial"/>
          <w:w w:val="80"/>
        </w:rPr>
        <w:t>infección</w:t>
      </w:r>
      <w:r>
        <w:rPr>
          <w:rFonts w:ascii="Arial" w:hAnsi="Arial" w:cs="Arial"/>
          <w:spacing w:val="16"/>
          <w:w w:val="80"/>
        </w:rPr>
        <w:t xml:space="preserve"> </w:t>
      </w:r>
      <w:r>
        <w:rPr>
          <w:rFonts w:ascii="Arial" w:hAnsi="Arial" w:cs="Arial"/>
          <w:w w:val="80"/>
        </w:rPr>
        <w:t>en</w:t>
      </w:r>
      <w:r>
        <w:rPr>
          <w:rFonts w:ascii="Arial" w:hAnsi="Arial" w:cs="Arial"/>
          <w:spacing w:val="15"/>
          <w:w w:val="80"/>
        </w:rPr>
        <w:t xml:space="preserve"> </w:t>
      </w:r>
      <w:r>
        <w:rPr>
          <w:rFonts w:ascii="Arial" w:hAnsi="Arial" w:cs="Arial"/>
          <w:w w:val="80"/>
        </w:rPr>
        <w:t>un</w:t>
      </w:r>
      <w:r>
        <w:rPr>
          <w:rFonts w:ascii="Arial" w:hAnsi="Arial" w:cs="Arial"/>
          <w:spacing w:val="15"/>
          <w:w w:val="80"/>
        </w:rPr>
        <w:t xml:space="preserve"> </w:t>
      </w:r>
      <w:r>
        <w:rPr>
          <w:rFonts w:ascii="Arial" w:hAnsi="Arial" w:cs="Arial"/>
          <w:w w:val="80"/>
        </w:rPr>
        <w:t>lugar.</w:t>
      </w:r>
    </w:p>
    <w:p>
      <w:pPr>
        <w:pStyle w:val="19"/>
        <w:rPr>
          <w:rFonts w:ascii="Arial" w:hAnsi="Arial" w:cs="Arial"/>
        </w:rPr>
      </w:pPr>
    </w:p>
    <w:p>
      <w:pPr>
        <w:ind w:left="356"/>
        <w:jc w:val="both"/>
        <w:rPr>
          <w:rFonts w:ascii="Arial" w:hAnsi="Arial" w:cs="Arial"/>
          <w:sz w:val="24"/>
          <w:szCs w:val="24"/>
        </w:rPr>
      </w:pPr>
      <w:r>
        <w:rPr>
          <w:rFonts w:ascii="Arial" w:hAnsi="Arial" w:cs="Arial"/>
          <w:b/>
          <w:w w:val="80"/>
          <w:sz w:val="24"/>
          <w:szCs w:val="24"/>
        </w:rPr>
        <w:t>Desratización:</w:t>
      </w:r>
      <w:r>
        <w:rPr>
          <w:rFonts w:ascii="Arial" w:hAnsi="Arial" w:cs="Arial"/>
          <w:b/>
          <w:spacing w:val="18"/>
          <w:w w:val="80"/>
          <w:sz w:val="24"/>
          <w:szCs w:val="24"/>
        </w:rPr>
        <w:t xml:space="preserve"> </w:t>
      </w:r>
      <w:r>
        <w:rPr>
          <w:rFonts w:ascii="Arial" w:hAnsi="Arial" w:cs="Arial"/>
          <w:w w:val="80"/>
          <w:sz w:val="24"/>
          <w:szCs w:val="24"/>
        </w:rPr>
        <w:t>Eliminación</w:t>
      </w:r>
      <w:r>
        <w:rPr>
          <w:rFonts w:ascii="Arial" w:hAnsi="Arial" w:cs="Arial"/>
          <w:spacing w:val="19"/>
          <w:w w:val="80"/>
          <w:sz w:val="24"/>
          <w:szCs w:val="24"/>
        </w:rPr>
        <w:t xml:space="preserve"> </w:t>
      </w:r>
      <w:r>
        <w:rPr>
          <w:rFonts w:ascii="Arial" w:hAnsi="Arial" w:cs="Arial"/>
          <w:w w:val="80"/>
          <w:sz w:val="24"/>
          <w:szCs w:val="24"/>
        </w:rPr>
        <w:t>de</w:t>
      </w:r>
      <w:r>
        <w:rPr>
          <w:rFonts w:ascii="Arial" w:hAnsi="Arial" w:cs="Arial"/>
          <w:spacing w:val="19"/>
          <w:w w:val="80"/>
          <w:sz w:val="24"/>
          <w:szCs w:val="24"/>
        </w:rPr>
        <w:t xml:space="preserve"> </w:t>
      </w:r>
      <w:r>
        <w:rPr>
          <w:rFonts w:ascii="Arial" w:hAnsi="Arial" w:cs="Arial"/>
          <w:w w:val="80"/>
          <w:sz w:val="24"/>
          <w:szCs w:val="24"/>
        </w:rPr>
        <w:t>roedores.</w:t>
      </w:r>
    </w:p>
    <w:p>
      <w:pPr>
        <w:pStyle w:val="19"/>
        <w:rPr>
          <w:rFonts w:ascii="Arial" w:hAnsi="Arial" w:cs="Arial"/>
        </w:rPr>
      </w:pPr>
    </w:p>
    <w:p>
      <w:pPr>
        <w:pStyle w:val="19"/>
        <w:ind w:left="356" w:right="424"/>
        <w:jc w:val="both"/>
        <w:rPr>
          <w:rFonts w:ascii="Arial" w:hAnsi="Arial" w:cs="Arial"/>
        </w:rPr>
      </w:pPr>
      <w:r>
        <w:rPr>
          <w:rFonts w:ascii="Arial" w:hAnsi="Arial" w:cs="Arial"/>
          <w:b/>
          <w:w w:val="85"/>
        </w:rPr>
        <w:t xml:space="preserve">Documento Digitalizado: </w:t>
      </w:r>
      <w:r>
        <w:rPr>
          <w:rFonts w:ascii="Arial" w:hAnsi="Arial" w:cs="Arial"/>
          <w:w w:val="85"/>
        </w:rPr>
        <w:t>Consiste en una representación digital, obtenida a partir de un documento</w:t>
      </w:r>
      <w:r>
        <w:rPr>
          <w:rFonts w:ascii="Arial" w:hAnsi="Arial" w:cs="Arial"/>
          <w:spacing w:val="1"/>
          <w:w w:val="85"/>
        </w:rPr>
        <w:t xml:space="preserve"> </w:t>
      </w:r>
      <w:r>
        <w:rPr>
          <w:rFonts w:ascii="Arial" w:hAnsi="Arial" w:cs="Arial"/>
          <w:w w:val="80"/>
        </w:rPr>
        <w:t>registrado</w:t>
      </w:r>
      <w:r>
        <w:rPr>
          <w:rFonts w:ascii="Arial" w:hAnsi="Arial" w:cs="Arial"/>
          <w:spacing w:val="25"/>
          <w:w w:val="80"/>
        </w:rPr>
        <w:t xml:space="preserve"> </w:t>
      </w:r>
      <w:r>
        <w:rPr>
          <w:rFonts w:ascii="Arial" w:hAnsi="Arial" w:cs="Arial"/>
          <w:w w:val="80"/>
        </w:rPr>
        <w:t>en</w:t>
      </w:r>
      <w:r>
        <w:rPr>
          <w:rFonts w:ascii="Arial" w:hAnsi="Arial" w:cs="Arial"/>
          <w:spacing w:val="26"/>
          <w:w w:val="80"/>
        </w:rPr>
        <w:t xml:space="preserve"> </w:t>
      </w:r>
      <w:r>
        <w:rPr>
          <w:rFonts w:ascii="Arial" w:hAnsi="Arial" w:cs="Arial"/>
          <w:w w:val="80"/>
        </w:rPr>
        <w:t>un</w:t>
      </w:r>
      <w:r>
        <w:rPr>
          <w:rFonts w:ascii="Arial" w:hAnsi="Arial" w:cs="Arial"/>
          <w:spacing w:val="26"/>
          <w:w w:val="80"/>
        </w:rPr>
        <w:t xml:space="preserve"> </w:t>
      </w:r>
      <w:r>
        <w:rPr>
          <w:rFonts w:ascii="Arial" w:hAnsi="Arial" w:cs="Arial"/>
          <w:w w:val="80"/>
        </w:rPr>
        <w:t>medio</w:t>
      </w:r>
      <w:r>
        <w:rPr>
          <w:rFonts w:ascii="Arial" w:hAnsi="Arial" w:cs="Arial"/>
          <w:spacing w:val="26"/>
          <w:w w:val="80"/>
        </w:rPr>
        <w:t xml:space="preserve"> </w:t>
      </w:r>
      <w:r>
        <w:rPr>
          <w:rFonts w:ascii="Arial" w:hAnsi="Arial" w:cs="Arial"/>
          <w:w w:val="80"/>
        </w:rPr>
        <w:t>o</w:t>
      </w:r>
      <w:r>
        <w:rPr>
          <w:rFonts w:ascii="Arial" w:hAnsi="Arial" w:cs="Arial"/>
          <w:spacing w:val="25"/>
          <w:w w:val="80"/>
        </w:rPr>
        <w:t xml:space="preserve"> </w:t>
      </w:r>
      <w:r>
        <w:rPr>
          <w:rFonts w:ascii="Arial" w:hAnsi="Arial" w:cs="Arial"/>
          <w:w w:val="80"/>
        </w:rPr>
        <w:t>soporte</w:t>
      </w:r>
      <w:r>
        <w:rPr>
          <w:rFonts w:ascii="Arial" w:hAnsi="Arial" w:cs="Arial"/>
          <w:spacing w:val="26"/>
          <w:w w:val="80"/>
        </w:rPr>
        <w:t xml:space="preserve"> </w:t>
      </w:r>
      <w:r>
        <w:rPr>
          <w:rFonts w:ascii="Arial" w:hAnsi="Arial" w:cs="Arial"/>
          <w:w w:val="80"/>
        </w:rPr>
        <w:t>físico,</w:t>
      </w:r>
      <w:r>
        <w:rPr>
          <w:rFonts w:ascii="Arial" w:hAnsi="Arial" w:cs="Arial"/>
          <w:spacing w:val="26"/>
          <w:w w:val="80"/>
        </w:rPr>
        <w:t xml:space="preserve"> </w:t>
      </w:r>
      <w:r>
        <w:rPr>
          <w:rFonts w:ascii="Arial" w:hAnsi="Arial" w:cs="Arial"/>
          <w:w w:val="80"/>
        </w:rPr>
        <w:t>mediante</w:t>
      </w:r>
      <w:r>
        <w:rPr>
          <w:rFonts w:ascii="Arial" w:hAnsi="Arial" w:cs="Arial"/>
          <w:spacing w:val="26"/>
          <w:w w:val="80"/>
        </w:rPr>
        <w:t xml:space="preserve"> </w:t>
      </w:r>
      <w:r>
        <w:rPr>
          <w:rFonts w:ascii="Arial" w:hAnsi="Arial" w:cs="Arial"/>
          <w:w w:val="80"/>
        </w:rPr>
        <w:t>un</w:t>
      </w:r>
      <w:r>
        <w:rPr>
          <w:rFonts w:ascii="Arial" w:hAnsi="Arial" w:cs="Arial"/>
          <w:spacing w:val="26"/>
          <w:w w:val="80"/>
        </w:rPr>
        <w:t xml:space="preserve"> </w:t>
      </w:r>
      <w:r>
        <w:rPr>
          <w:rFonts w:ascii="Arial" w:hAnsi="Arial" w:cs="Arial"/>
          <w:w w:val="80"/>
        </w:rPr>
        <w:t>proceso</w:t>
      </w:r>
      <w:r>
        <w:rPr>
          <w:rFonts w:ascii="Arial" w:hAnsi="Arial" w:cs="Arial"/>
          <w:spacing w:val="25"/>
          <w:w w:val="80"/>
        </w:rPr>
        <w:t xml:space="preserve"> </w:t>
      </w:r>
      <w:r>
        <w:rPr>
          <w:rFonts w:ascii="Arial" w:hAnsi="Arial" w:cs="Arial"/>
          <w:w w:val="80"/>
        </w:rPr>
        <w:t>de</w:t>
      </w:r>
      <w:r>
        <w:rPr>
          <w:rFonts w:ascii="Arial" w:hAnsi="Arial" w:cs="Arial"/>
          <w:spacing w:val="26"/>
          <w:w w:val="80"/>
        </w:rPr>
        <w:t xml:space="preserve"> </w:t>
      </w:r>
      <w:r>
        <w:rPr>
          <w:rFonts w:ascii="Arial" w:hAnsi="Arial" w:cs="Arial"/>
          <w:w w:val="80"/>
        </w:rPr>
        <w:t>digitalización.</w:t>
      </w:r>
      <w:r>
        <w:rPr>
          <w:rFonts w:ascii="Arial" w:hAnsi="Arial" w:cs="Arial"/>
          <w:spacing w:val="26"/>
          <w:w w:val="80"/>
        </w:rPr>
        <w:t xml:space="preserve"> </w:t>
      </w:r>
      <w:r>
        <w:rPr>
          <w:rFonts w:ascii="Arial" w:hAnsi="Arial" w:cs="Arial"/>
          <w:w w:val="80"/>
        </w:rPr>
        <w:t>Se</w:t>
      </w:r>
      <w:r>
        <w:rPr>
          <w:rFonts w:ascii="Arial" w:hAnsi="Arial" w:cs="Arial"/>
          <w:spacing w:val="26"/>
          <w:w w:val="80"/>
        </w:rPr>
        <w:t xml:space="preserve"> </w:t>
      </w:r>
      <w:r>
        <w:rPr>
          <w:rFonts w:ascii="Arial" w:hAnsi="Arial" w:cs="Arial"/>
          <w:w w:val="80"/>
        </w:rPr>
        <w:t>puede</w:t>
      </w:r>
      <w:r>
        <w:rPr>
          <w:rFonts w:ascii="Arial" w:hAnsi="Arial" w:cs="Arial"/>
          <w:spacing w:val="25"/>
          <w:w w:val="80"/>
        </w:rPr>
        <w:t xml:space="preserve"> </w:t>
      </w:r>
      <w:r>
        <w:rPr>
          <w:rFonts w:ascii="Arial" w:hAnsi="Arial" w:cs="Arial"/>
          <w:w w:val="80"/>
        </w:rPr>
        <w:t>considerar</w:t>
      </w:r>
      <w:r>
        <w:rPr>
          <w:rFonts w:ascii="Arial" w:hAnsi="Arial" w:cs="Arial"/>
          <w:spacing w:val="26"/>
          <w:w w:val="80"/>
        </w:rPr>
        <w:t xml:space="preserve"> </w:t>
      </w:r>
      <w:r>
        <w:rPr>
          <w:rFonts w:ascii="Arial" w:hAnsi="Arial" w:cs="Arial"/>
          <w:w w:val="80"/>
        </w:rPr>
        <w:t>como</w:t>
      </w:r>
      <w:r>
        <w:rPr>
          <w:rFonts w:ascii="Arial" w:hAnsi="Arial" w:cs="Arial"/>
          <w:spacing w:val="-48"/>
          <w:w w:val="80"/>
        </w:rPr>
        <w:t xml:space="preserve"> </w:t>
      </w:r>
      <w:r>
        <w:rPr>
          <w:rFonts w:ascii="Arial" w:hAnsi="Arial" w:cs="Arial"/>
          <w:w w:val="90"/>
        </w:rPr>
        <w:t>una</w:t>
      </w:r>
      <w:r>
        <w:rPr>
          <w:rFonts w:ascii="Arial" w:hAnsi="Arial" w:cs="Arial"/>
          <w:spacing w:val="-9"/>
          <w:w w:val="90"/>
        </w:rPr>
        <w:t xml:space="preserve"> </w:t>
      </w:r>
      <w:r>
        <w:rPr>
          <w:rFonts w:ascii="Arial" w:hAnsi="Arial" w:cs="Arial"/>
          <w:w w:val="90"/>
        </w:rPr>
        <w:t>forma</w:t>
      </w:r>
      <w:r>
        <w:rPr>
          <w:rFonts w:ascii="Arial" w:hAnsi="Arial" w:cs="Arial"/>
          <w:spacing w:val="-8"/>
          <w:w w:val="90"/>
        </w:rPr>
        <w:t xml:space="preserve"> </w:t>
      </w:r>
      <w:r>
        <w:rPr>
          <w:rFonts w:ascii="Arial" w:hAnsi="Arial" w:cs="Arial"/>
          <w:w w:val="90"/>
        </w:rPr>
        <w:t>de</w:t>
      </w:r>
      <w:r>
        <w:rPr>
          <w:rFonts w:ascii="Arial" w:hAnsi="Arial" w:cs="Arial"/>
          <w:spacing w:val="-8"/>
          <w:w w:val="90"/>
        </w:rPr>
        <w:t xml:space="preserve"> </w:t>
      </w:r>
      <w:r>
        <w:rPr>
          <w:rFonts w:ascii="Arial" w:hAnsi="Arial" w:cs="Arial"/>
          <w:w w:val="90"/>
        </w:rPr>
        <w:t>producción</w:t>
      </w:r>
      <w:r>
        <w:rPr>
          <w:rFonts w:ascii="Arial" w:hAnsi="Arial" w:cs="Arial"/>
          <w:spacing w:val="-9"/>
          <w:w w:val="90"/>
        </w:rPr>
        <w:t xml:space="preserve"> </w:t>
      </w:r>
      <w:r>
        <w:rPr>
          <w:rFonts w:ascii="Arial" w:hAnsi="Arial" w:cs="Arial"/>
          <w:w w:val="90"/>
        </w:rPr>
        <w:t>de</w:t>
      </w:r>
      <w:r>
        <w:rPr>
          <w:rFonts w:ascii="Arial" w:hAnsi="Arial" w:cs="Arial"/>
          <w:spacing w:val="-8"/>
          <w:w w:val="90"/>
        </w:rPr>
        <w:t xml:space="preserve"> </w:t>
      </w:r>
      <w:r>
        <w:rPr>
          <w:rFonts w:ascii="Arial" w:hAnsi="Arial" w:cs="Arial"/>
          <w:w w:val="90"/>
        </w:rPr>
        <w:t>documentos</w:t>
      </w:r>
      <w:r>
        <w:rPr>
          <w:rFonts w:ascii="Arial" w:hAnsi="Arial" w:cs="Arial"/>
          <w:spacing w:val="-8"/>
          <w:w w:val="90"/>
        </w:rPr>
        <w:t xml:space="preserve"> </w:t>
      </w:r>
      <w:r>
        <w:rPr>
          <w:rFonts w:ascii="Arial" w:hAnsi="Arial" w:cs="Arial"/>
          <w:w w:val="90"/>
        </w:rPr>
        <w:t>electrónicos.</w:t>
      </w:r>
    </w:p>
    <w:p>
      <w:pPr>
        <w:pStyle w:val="19"/>
        <w:rPr>
          <w:rFonts w:ascii="Arial" w:hAnsi="Arial" w:cs="Arial"/>
        </w:rPr>
      </w:pPr>
    </w:p>
    <w:p>
      <w:pPr>
        <w:pStyle w:val="19"/>
        <w:ind w:left="356" w:right="424"/>
        <w:jc w:val="both"/>
        <w:rPr>
          <w:rFonts w:ascii="Arial" w:hAnsi="Arial" w:cs="Arial"/>
        </w:rPr>
      </w:pPr>
      <w:r>
        <w:rPr>
          <w:rFonts w:ascii="Arial" w:hAnsi="Arial" w:cs="Arial"/>
          <w:b/>
          <w:w w:val="85"/>
        </w:rPr>
        <w:t xml:space="preserve">Documento Nativo Digital: </w:t>
      </w:r>
      <w:r>
        <w:rPr>
          <w:rFonts w:ascii="Arial" w:hAnsi="Arial" w:cs="Arial"/>
          <w:w w:val="85"/>
        </w:rPr>
        <w:t>Los documentos que han sido producidos desde un principio en medios</w:t>
      </w:r>
      <w:r>
        <w:rPr>
          <w:rFonts w:ascii="Arial" w:hAnsi="Arial" w:cs="Arial"/>
          <w:spacing w:val="1"/>
          <w:w w:val="85"/>
        </w:rPr>
        <w:t xml:space="preserve"> </w:t>
      </w:r>
      <w:r>
        <w:rPr>
          <w:rFonts w:ascii="Arial" w:hAnsi="Arial" w:cs="Arial"/>
          <w:w w:val="85"/>
        </w:rPr>
        <w:t>electrónicos</w:t>
      </w:r>
      <w:r>
        <w:rPr>
          <w:rFonts w:ascii="Arial" w:hAnsi="Arial" w:cs="Arial"/>
          <w:spacing w:val="-3"/>
          <w:w w:val="85"/>
        </w:rPr>
        <w:t xml:space="preserve"> </w:t>
      </w:r>
      <w:r>
        <w:rPr>
          <w:rFonts w:ascii="Arial" w:hAnsi="Arial" w:cs="Arial"/>
          <w:w w:val="85"/>
        </w:rPr>
        <w:t>y</w:t>
      </w:r>
      <w:r>
        <w:rPr>
          <w:rFonts w:ascii="Arial" w:hAnsi="Arial" w:cs="Arial"/>
          <w:spacing w:val="-3"/>
          <w:w w:val="85"/>
        </w:rPr>
        <w:t xml:space="preserve"> </w:t>
      </w:r>
      <w:r>
        <w:rPr>
          <w:rFonts w:ascii="Arial" w:hAnsi="Arial" w:cs="Arial"/>
          <w:w w:val="85"/>
        </w:rPr>
        <w:t>que</w:t>
      </w:r>
      <w:r>
        <w:rPr>
          <w:rFonts w:ascii="Arial" w:hAnsi="Arial" w:cs="Arial"/>
          <w:spacing w:val="-3"/>
          <w:w w:val="85"/>
        </w:rPr>
        <w:t xml:space="preserve"> </w:t>
      </w:r>
      <w:r>
        <w:rPr>
          <w:rFonts w:ascii="Arial" w:hAnsi="Arial" w:cs="Arial"/>
          <w:w w:val="85"/>
        </w:rPr>
        <w:t>permanecen</w:t>
      </w:r>
      <w:r>
        <w:rPr>
          <w:rFonts w:ascii="Arial" w:hAnsi="Arial" w:cs="Arial"/>
          <w:spacing w:val="-2"/>
          <w:w w:val="85"/>
        </w:rPr>
        <w:t xml:space="preserve"> </w:t>
      </w:r>
      <w:r>
        <w:rPr>
          <w:rFonts w:ascii="Arial" w:hAnsi="Arial" w:cs="Arial"/>
          <w:w w:val="85"/>
        </w:rPr>
        <w:t>en</w:t>
      </w:r>
      <w:r>
        <w:rPr>
          <w:rFonts w:ascii="Arial" w:hAnsi="Arial" w:cs="Arial"/>
          <w:spacing w:val="-3"/>
          <w:w w:val="85"/>
        </w:rPr>
        <w:t xml:space="preserve"> </w:t>
      </w:r>
      <w:r>
        <w:rPr>
          <w:rFonts w:ascii="Arial" w:hAnsi="Arial" w:cs="Arial"/>
          <w:w w:val="85"/>
        </w:rPr>
        <w:t>estos</w:t>
      </w:r>
      <w:r>
        <w:rPr>
          <w:rFonts w:ascii="Arial" w:hAnsi="Arial" w:cs="Arial"/>
          <w:spacing w:val="-3"/>
          <w:w w:val="85"/>
        </w:rPr>
        <w:t xml:space="preserve"> </w:t>
      </w:r>
      <w:r>
        <w:rPr>
          <w:rFonts w:ascii="Arial" w:hAnsi="Arial" w:cs="Arial"/>
          <w:w w:val="85"/>
        </w:rPr>
        <w:t>durante</w:t>
      </w:r>
      <w:r>
        <w:rPr>
          <w:rFonts w:ascii="Arial" w:hAnsi="Arial" w:cs="Arial"/>
          <w:spacing w:val="-2"/>
          <w:w w:val="85"/>
        </w:rPr>
        <w:t xml:space="preserve"> </w:t>
      </w:r>
      <w:r>
        <w:rPr>
          <w:rFonts w:ascii="Arial" w:hAnsi="Arial" w:cs="Arial"/>
          <w:w w:val="85"/>
        </w:rPr>
        <w:t>su</w:t>
      </w:r>
      <w:r>
        <w:rPr>
          <w:rFonts w:ascii="Arial" w:hAnsi="Arial" w:cs="Arial"/>
          <w:spacing w:val="-3"/>
          <w:w w:val="85"/>
        </w:rPr>
        <w:t xml:space="preserve"> </w:t>
      </w:r>
      <w:r>
        <w:rPr>
          <w:rFonts w:ascii="Arial" w:hAnsi="Arial" w:cs="Arial"/>
          <w:w w:val="85"/>
        </w:rPr>
        <w:t>ciclo</w:t>
      </w:r>
      <w:r>
        <w:rPr>
          <w:rFonts w:ascii="Arial" w:hAnsi="Arial" w:cs="Arial"/>
          <w:spacing w:val="-3"/>
          <w:w w:val="85"/>
        </w:rPr>
        <w:t xml:space="preserve"> </w:t>
      </w:r>
      <w:r>
        <w:rPr>
          <w:rFonts w:ascii="Arial" w:hAnsi="Arial" w:cs="Arial"/>
          <w:w w:val="85"/>
        </w:rPr>
        <w:t>vital.</w:t>
      </w:r>
    </w:p>
    <w:p>
      <w:pPr>
        <w:pStyle w:val="19"/>
        <w:rPr>
          <w:rFonts w:ascii="Arial" w:hAnsi="Arial" w:cs="Arial"/>
        </w:rPr>
      </w:pPr>
    </w:p>
    <w:p>
      <w:pPr>
        <w:pStyle w:val="19"/>
        <w:ind w:left="356" w:right="424"/>
        <w:jc w:val="both"/>
        <w:rPr>
          <w:rFonts w:ascii="Arial" w:hAnsi="Arial" w:cs="Arial"/>
        </w:rPr>
      </w:pPr>
      <w:r>
        <w:rPr>
          <w:rFonts w:ascii="Arial" w:hAnsi="Arial" w:cs="Arial"/>
          <w:b/>
          <w:w w:val="80"/>
        </w:rPr>
        <w:t xml:space="preserve">Documento Digital: </w:t>
      </w:r>
      <w:r>
        <w:rPr>
          <w:rFonts w:ascii="Arial" w:hAnsi="Arial" w:cs="Arial"/>
          <w:w w:val="80"/>
        </w:rPr>
        <w:t>Información representada por medio de valores numéricos diferenciados - discretos o</w:t>
      </w:r>
      <w:r>
        <w:rPr>
          <w:rFonts w:ascii="Arial" w:hAnsi="Arial" w:cs="Arial"/>
          <w:spacing w:val="1"/>
          <w:w w:val="80"/>
        </w:rPr>
        <w:t xml:space="preserve"> </w:t>
      </w:r>
      <w:r>
        <w:rPr>
          <w:rFonts w:ascii="Arial" w:hAnsi="Arial" w:cs="Arial"/>
          <w:w w:val="85"/>
        </w:rPr>
        <w:t>discontinuos, por lo general valores numéricos binarios (bits), de acuerdo con un código o convención</w:t>
      </w:r>
      <w:r>
        <w:rPr>
          <w:rFonts w:ascii="Arial" w:hAnsi="Arial" w:cs="Arial"/>
          <w:spacing w:val="1"/>
          <w:w w:val="85"/>
        </w:rPr>
        <w:t xml:space="preserve"> </w:t>
      </w:r>
      <w:r>
        <w:rPr>
          <w:rFonts w:ascii="Arial" w:hAnsi="Arial" w:cs="Arial"/>
          <w:w w:val="90"/>
        </w:rPr>
        <w:t>preestablecidos.</w:t>
      </w:r>
    </w:p>
    <w:p>
      <w:pPr>
        <w:pStyle w:val="19"/>
        <w:rPr>
          <w:rFonts w:ascii="Arial" w:hAnsi="Arial" w:cs="Arial"/>
        </w:rPr>
      </w:pPr>
    </w:p>
    <w:p>
      <w:pPr>
        <w:pStyle w:val="19"/>
        <w:ind w:left="356" w:right="425"/>
        <w:jc w:val="both"/>
        <w:rPr>
          <w:rFonts w:ascii="Arial" w:hAnsi="Arial" w:cs="Arial"/>
        </w:rPr>
      </w:pPr>
      <w:r>
        <w:rPr>
          <w:rFonts w:ascii="Arial" w:hAnsi="Arial" w:cs="Arial"/>
          <w:b/>
          <w:spacing w:val="-1"/>
          <w:w w:val="85"/>
        </w:rPr>
        <w:t>Documento</w:t>
      </w:r>
      <w:r>
        <w:rPr>
          <w:rFonts w:ascii="Arial" w:hAnsi="Arial" w:cs="Arial"/>
          <w:b/>
          <w:spacing w:val="-4"/>
          <w:w w:val="85"/>
        </w:rPr>
        <w:t xml:space="preserve"> </w:t>
      </w:r>
      <w:r>
        <w:rPr>
          <w:rFonts w:ascii="Arial" w:hAnsi="Arial" w:cs="Arial"/>
          <w:b/>
          <w:w w:val="85"/>
        </w:rPr>
        <w:t>Electrónico:</w:t>
      </w:r>
      <w:r>
        <w:rPr>
          <w:rFonts w:ascii="Arial" w:hAnsi="Arial" w:cs="Arial"/>
          <w:b/>
          <w:spacing w:val="-3"/>
          <w:w w:val="85"/>
        </w:rPr>
        <w:t xml:space="preserve"> </w:t>
      </w:r>
      <w:r>
        <w:rPr>
          <w:rFonts w:ascii="Arial" w:hAnsi="Arial" w:cs="Arial"/>
          <w:w w:val="85"/>
        </w:rPr>
        <w:t>Es</w:t>
      </w:r>
      <w:r>
        <w:rPr>
          <w:rFonts w:ascii="Arial" w:hAnsi="Arial" w:cs="Arial"/>
          <w:spacing w:val="-1"/>
          <w:w w:val="85"/>
        </w:rPr>
        <w:t xml:space="preserve"> </w:t>
      </w:r>
      <w:r>
        <w:rPr>
          <w:rFonts w:ascii="Arial" w:hAnsi="Arial" w:cs="Arial"/>
          <w:w w:val="85"/>
        </w:rPr>
        <w:t>la</w:t>
      </w:r>
      <w:r>
        <w:rPr>
          <w:rFonts w:ascii="Arial" w:hAnsi="Arial" w:cs="Arial"/>
          <w:spacing w:val="-1"/>
          <w:w w:val="85"/>
        </w:rPr>
        <w:t xml:space="preserve"> </w:t>
      </w:r>
      <w:r>
        <w:rPr>
          <w:rFonts w:ascii="Arial" w:hAnsi="Arial" w:cs="Arial"/>
          <w:w w:val="85"/>
        </w:rPr>
        <w:t>información</w:t>
      </w:r>
      <w:r>
        <w:rPr>
          <w:rFonts w:ascii="Arial" w:hAnsi="Arial" w:cs="Arial"/>
          <w:spacing w:val="-1"/>
          <w:w w:val="85"/>
        </w:rPr>
        <w:t xml:space="preserve"> </w:t>
      </w:r>
      <w:r>
        <w:rPr>
          <w:rFonts w:ascii="Arial" w:hAnsi="Arial" w:cs="Arial"/>
          <w:w w:val="85"/>
        </w:rPr>
        <w:t>generada,</w:t>
      </w:r>
      <w:r>
        <w:rPr>
          <w:rFonts w:ascii="Arial" w:hAnsi="Arial" w:cs="Arial"/>
          <w:spacing w:val="-1"/>
          <w:w w:val="85"/>
        </w:rPr>
        <w:t xml:space="preserve"> </w:t>
      </w:r>
      <w:r>
        <w:rPr>
          <w:rFonts w:ascii="Arial" w:hAnsi="Arial" w:cs="Arial"/>
          <w:w w:val="85"/>
        </w:rPr>
        <w:t>enviada, recibida,</w:t>
      </w:r>
      <w:r>
        <w:rPr>
          <w:rFonts w:ascii="Arial" w:hAnsi="Arial" w:cs="Arial"/>
          <w:spacing w:val="-1"/>
          <w:w w:val="85"/>
        </w:rPr>
        <w:t xml:space="preserve"> </w:t>
      </w:r>
      <w:r>
        <w:rPr>
          <w:rFonts w:ascii="Arial" w:hAnsi="Arial" w:cs="Arial"/>
          <w:w w:val="85"/>
        </w:rPr>
        <w:t>almacenada</w:t>
      </w:r>
      <w:r>
        <w:rPr>
          <w:rFonts w:ascii="Arial" w:hAnsi="Arial" w:cs="Arial"/>
          <w:spacing w:val="-1"/>
          <w:w w:val="85"/>
        </w:rPr>
        <w:t xml:space="preserve"> </w:t>
      </w:r>
      <w:r>
        <w:rPr>
          <w:rFonts w:ascii="Arial" w:hAnsi="Arial" w:cs="Arial"/>
          <w:w w:val="85"/>
        </w:rPr>
        <w:t>y</w:t>
      </w:r>
      <w:r>
        <w:rPr>
          <w:rFonts w:ascii="Arial" w:hAnsi="Arial" w:cs="Arial"/>
          <w:spacing w:val="-1"/>
          <w:w w:val="85"/>
        </w:rPr>
        <w:t xml:space="preserve"> </w:t>
      </w:r>
      <w:r>
        <w:rPr>
          <w:rFonts w:ascii="Arial" w:hAnsi="Arial" w:cs="Arial"/>
          <w:w w:val="85"/>
        </w:rPr>
        <w:t>comunicada</w:t>
      </w:r>
      <w:r>
        <w:rPr>
          <w:rFonts w:ascii="Arial" w:hAnsi="Arial" w:cs="Arial"/>
          <w:spacing w:val="-1"/>
          <w:w w:val="85"/>
        </w:rPr>
        <w:t xml:space="preserve"> </w:t>
      </w:r>
      <w:r>
        <w:rPr>
          <w:rFonts w:ascii="Arial" w:hAnsi="Arial" w:cs="Arial"/>
          <w:w w:val="85"/>
        </w:rPr>
        <w:t>por</w:t>
      </w:r>
      <w:r>
        <w:rPr>
          <w:rFonts w:ascii="Arial" w:hAnsi="Arial" w:cs="Arial"/>
          <w:spacing w:val="-51"/>
          <w:w w:val="85"/>
        </w:rPr>
        <w:t xml:space="preserve"> </w:t>
      </w:r>
      <w:r>
        <w:rPr>
          <w:rFonts w:ascii="Arial" w:hAnsi="Arial" w:cs="Arial"/>
          <w:w w:val="90"/>
        </w:rPr>
        <w:t>medios</w:t>
      </w:r>
      <w:r>
        <w:rPr>
          <w:rFonts w:ascii="Arial" w:hAnsi="Arial" w:cs="Arial"/>
          <w:spacing w:val="-7"/>
          <w:w w:val="90"/>
        </w:rPr>
        <w:t xml:space="preserve"> </w:t>
      </w:r>
      <w:r>
        <w:rPr>
          <w:rFonts w:ascii="Arial" w:hAnsi="Arial" w:cs="Arial"/>
          <w:w w:val="90"/>
        </w:rPr>
        <w:t>electrónicos,</w:t>
      </w:r>
      <w:r>
        <w:rPr>
          <w:rFonts w:ascii="Arial" w:hAnsi="Arial" w:cs="Arial"/>
          <w:spacing w:val="-7"/>
          <w:w w:val="90"/>
        </w:rPr>
        <w:t xml:space="preserve"> </w:t>
      </w:r>
      <w:r>
        <w:rPr>
          <w:rFonts w:ascii="Arial" w:hAnsi="Arial" w:cs="Arial"/>
          <w:w w:val="90"/>
        </w:rPr>
        <w:t>ópticos</w:t>
      </w:r>
      <w:r>
        <w:rPr>
          <w:rFonts w:ascii="Arial" w:hAnsi="Arial" w:cs="Arial"/>
          <w:spacing w:val="-6"/>
          <w:w w:val="90"/>
        </w:rPr>
        <w:t xml:space="preserve"> </w:t>
      </w:r>
      <w:r>
        <w:rPr>
          <w:rFonts w:ascii="Arial" w:hAnsi="Arial" w:cs="Arial"/>
          <w:w w:val="90"/>
        </w:rPr>
        <w:t>o</w:t>
      </w:r>
      <w:r>
        <w:rPr>
          <w:rFonts w:ascii="Arial" w:hAnsi="Arial" w:cs="Arial"/>
          <w:spacing w:val="-7"/>
          <w:w w:val="90"/>
        </w:rPr>
        <w:t xml:space="preserve"> </w:t>
      </w:r>
      <w:r>
        <w:rPr>
          <w:rFonts w:ascii="Arial" w:hAnsi="Arial" w:cs="Arial"/>
          <w:w w:val="90"/>
        </w:rPr>
        <w:t>similares.</w:t>
      </w:r>
    </w:p>
    <w:p>
      <w:pPr>
        <w:pStyle w:val="19"/>
        <w:rPr>
          <w:rFonts w:ascii="Arial" w:hAnsi="Arial" w:cs="Arial"/>
        </w:rPr>
      </w:pPr>
    </w:p>
    <w:p>
      <w:pPr>
        <w:pStyle w:val="19"/>
        <w:ind w:left="356" w:right="424"/>
        <w:jc w:val="both"/>
        <w:rPr>
          <w:rFonts w:ascii="Arial" w:hAnsi="Arial" w:cs="Arial"/>
        </w:rPr>
      </w:pPr>
      <w:r>
        <w:rPr>
          <w:rFonts w:ascii="Arial" w:hAnsi="Arial" w:cs="Arial"/>
          <w:b/>
          <w:w w:val="85"/>
        </w:rPr>
        <w:t xml:space="preserve">Documento Original: </w:t>
      </w:r>
      <w:r>
        <w:rPr>
          <w:rFonts w:ascii="Arial" w:hAnsi="Arial" w:cs="Arial"/>
          <w:w w:val="85"/>
        </w:rPr>
        <w:t>Es la fuente primaria de información con todos los rasgos y características que</w:t>
      </w:r>
      <w:r>
        <w:rPr>
          <w:rFonts w:ascii="Arial" w:hAnsi="Arial" w:cs="Arial"/>
          <w:spacing w:val="1"/>
          <w:w w:val="85"/>
        </w:rPr>
        <w:t xml:space="preserve"> </w:t>
      </w:r>
      <w:r>
        <w:rPr>
          <w:rFonts w:ascii="Arial" w:hAnsi="Arial" w:cs="Arial"/>
          <w:w w:val="90"/>
        </w:rPr>
        <w:t>permiten</w:t>
      </w:r>
      <w:r>
        <w:rPr>
          <w:rFonts w:ascii="Arial" w:hAnsi="Arial" w:cs="Arial"/>
          <w:spacing w:val="-8"/>
          <w:w w:val="90"/>
        </w:rPr>
        <w:t xml:space="preserve"> </w:t>
      </w:r>
      <w:r>
        <w:rPr>
          <w:rFonts w:ascii="Arial" w:hAnsi="Arial" w:cs="Arial"/>
          <w:w w:val="90"/>
        </w:rPr>
        <w:t>garantizar</w:t>
      </w:r>
      <w:r>
        <w:rPr>
          <w:rFonts w:ascii="Arial" w:hAnsi="Arial" w:cs="Arial"/>
          <w:spacing w:val="-7"/>
          <w:w w:val="90"/>
        </w:rPr>
        <w:t xml:space="preserve"> </w:t>
      </w:r>
      <w:r>
        <w:rPr>
          <w:rFonts w:ascii="Arial" w:hAnsi="Arial" w:cs="Arial"/>
          <w:w w:val="90"/>
        </w:rPr>
        <w:t>su</w:t>
      </w:r>
      <w:r>
        <w:rPr>
          <w:rFonts w:ascii="Arial" w:hAnsi="Arial" w:cs="Arial"/>
          <w:spacing w:val="-8"/>
          <w:w w:val="90"/>
        </w:rPr>
        <w:t xml:space="preserve"> </w:t>
      </w:r>
      <w:r>
        <w:rPr>
          <w:rFonts w:ascii="Arial" w:hAnsi="Arial" w:cs="Arial"/>
          <w:w w:val="90"/>
        </w:rPr>
        <w:t>autenticidad</w:t>
      </w:r>
      <w:r>
        <w:rPr>
          <w:rFonts w:ascii="Arial" w:hAnsi="Arial" w:cs="Arial"/>
          <w:spacing w:val="-7"/>
          <w:w w:val="90"/>
        </w:rPr>
        <w:t xml:space="preserve"> </w:t>
      </w:r>
      <w:r>
        <w:rPr>
          <w:rFonts w:ascii="Arial" w:hAnsi="Arial" w:cs="Arial"/>
          <w:w w:val="90"/>
        </w:rPr>
        <w:t>e</w:t>
      </w:r>
      <w:r>
        <w:rPr>
          <w:rFonts w:ascii="Arial" w:hAnsi="Arial" w:cs="Arial"/>
          <w:spacing w:val="-8"/>
          <w:w w:val="90"/>
        </w:rPr>
        <w:t xml:space="preserve"> </w:t>
      </w:r>
      <w:r>
        <w:rPr>
          <w:rFonts w:ascii="Arial" w:hAnsi="Arial" w:cs="Arial"/>
          <w:w w:val="90"/>
        </w:rPr>
        <w:t>integridad.</w:t>
      </w:r>
    </w:p>
    <w:p>
      <w:pPr>
        <w:pStyle w:val="19"/>
        <w:rPr>
          <w:rFonts w:ascii="Arial" w:hAnsi="Arial" w:cs="Arial"/>
        </w:rPr>
      </w:pPr>
    </w:p>
    <w:p>
      <w:pPr>
        <w:pStyle w:val="19"/>
        <w:ind w:left="356" w:right="425"/>
        <w:jc w:val="both"/>
        <w:rPr>
          <w:rFonts w:ascii="Arial" w:hAnsi="Arial" w:cs="Arial"/>
        </w:rPr>
      </w:pPr>
      <w:r>
        <w:rPr>
          <w:rFonts w:ascii="Arial" w:hAnsi="Arial" w:cs="Arial"/>
          <w:b/>
          <w:w w:val="80"/>
        </w:rPr>
        <w:t xml:space="preserve">Documentos de Archivo: </w:t>
      </w:r>
      <w:r>
        <w:rPr>
          <w:rFonts w:ascii="Arial" w:hAnsi="Arial" w:cs="Arial"/>
          <w:w w:val="80"/>
        </w:rPr>
        <w:t>Registro de información producida o recibida por una persona o entidad debido a</w:t>
      </w:r>
      <w:r>
        <w:rPr>
          <w:rFonts w:ascii="Arial" w:hAnsi="Arial" w:cs="Arial"/>
          <w:spacing w:val="1"/>
          <w:w w:val="80"/>
        </w:rPr>
        <w:t xml:space="preserve"> </w:t>
      </w:r>
      <w:r>
        <w:rPr>
          <w:rFonts w:ascii="Arial" w:hAnsi="Arial" w:cs="Arial"/>
          <w:w w:val="85"/>
        </w:rPr>
        <w:t>sus</w:t>
      </w:r>
      <w:r>
        <w:rPr>
          <w:rFonts w:ascii="Arial" w:hAnsi="Arial" w:cs="Arial"/>
          <w:spacing w:val="-2"/>
          <w:w w:val="85"/>
        </w:rPr>
        <w:t xml:space="preserve"> </w:t>
      </w:r>
      <w:r>
        <w:rPr>
          <w:rFonts w:ascii="Arial" w:hAnsi="Arial" w:cs="Arial"/>
          <w:w w:val="85"/>
        </w:rPr>
        <w:t>actividades</w:t>
      </w:r>
      <w:r>
        <w:rPr>
          <w:rFonts w:ascii="Arial" w:hAnsi="Arial" w:cs="Arial"/>
          <w:spacing w:val="-1"/>
          <w:w w:val="85"/>
        </w:rPr>
        <w:t xml:space="preserve"> </w:t>
      </w:r>
      <w:r>
        <w:rPr>
          <w:rFonts w:ascii="Arial" w:hAnsi="Arial" w:cs="Arial"/>
          <w:w w:val="85"/>
        </w:rPr>
        <w:t>o</w:t>
      </w:r>
      <w:r>
        <w:rPr>
          <w:rFonts w:ascii="Arial" w:hAnsi="Arial" w:cs="Arial"/>
          <w:spacing w:val="-2"/>
          <w:w w:val="85"/>
        </w:rPr>
        <w:t xml:space="preserve"> </w:t>
      </w:r>
      <w:r>
        <w:rPr>
          <w:rFonts w:ascii="Arial" w:hAnsi="Arial" w:cs="Arial"/>
          <w:w w:val="85"/>
        </w:rPr>
        <w:t>funciones,</w:t>
      </w:r>
      <w:r>
        <w:rPr>
          <w:rFonts w:ascii="Arial" w:hAnsi="Arial" w:cs="Arial"/>
          <w:spacing w:val="-1"/>
          <w:w w:val="85"/>
        </w:rPr>
        <w:t xml:space="preserve"> </w:t>
      </w:r>
      <w:r>
        <w:rPr>
          <w:rFonts w:ascii="Arial" w:hAnsi="Arial" w:cs="Arial"/>
          <w:w w:val="85"/>
        </w:rPr>
        <w:t>que</w:t>
      </w:r>
      <w:r>
        <w:rPr>
          <w:rFonts w:ascii="Arial" w:hAnsi="Arial" w:cs="Arial"/>
          <w:spacing w:val="-1"/>
          <w:w w:val="85"/>
        </w:rPr>
        <w:t xml:space="preserve"> </w:t>
      </w:r>
      <w:r>
        <w:rPr>
          <w:rFonts w:ascii="Arial" w:hAnsi="Arial" w:cs="Arial"/>
          <w:w w:val="85"/>
        </w:rPr>
        <w:t>tiene</w:t>
      </w:r>
      <w:r>
        <w:rPr>
          <w:rFonts w:ascii="Arial" w:hAnsi="Arial" w:cs="Arial"/>
          <w:spacing w:val="-2"/>
          <w:w w:val="85"/>
        </w:rPr>
        <w:t xml:space="preserve"> </w:t>
      </w:r>
      <w:r>
        <w:rPr>
          <w:rFonts w:ascii="Arial" w:hAnsi="Arial" w:cs="Arial"/>
          <w:w w:val="85"/>
        </w:rPr>
        <w:t>valor</w:t>
      </w:r>
      <w:r>
        <w:rPr>
          <w:rFonts w:ascii="Arial" w:hAnsi="Arial" w:cs="Arial"/>
          <w:spacing w:val="-1"/>
          <w:w w:val="85"/>
        </w:rPr>
        <w:t xml:space="preserve"> </w:t>
      </w:r>
      <w:r>
        <w:rPr>
          <w:rFonts w:ascii="Arial" w:hAnsi="Arial" w:cs="Arial"/>
          <w:w w:val="85"/>
        </w:rPr>
        <w:t>administrativo,</w:t>
      </w:r>
      <w:r>
        <w:rPr>
          <w:rFonts w:ascii="Arial" w:hAnsi="Arial" w:cs="Arial"/>
          <w:spacing w:val="-1"/>
          <w:w w:val="85"/>
        </w:rPr>
        <w:t xml:space="preserve"> </w:t>
      </w:r>
      <w:r>
        <w:rPr>
          <w:rFonts w:ascii="Arial" w:hAnsi="Arial" w:cs="Arial"/>
          <w:w w:val="85"/>
        </w:rPr>
        <w:t>fiscal,</w:t>
      </w:r>
      <w:r>
        <w:rPr>
          <w:rFonts w:ascii="Arial" w:hAnsi="Arial" w:cs="Arial"/>
          <w:spacing w:val="-2"/>
          <w:w w:val="85"/>
        </w:rPr>
        <w:t xml:space="preserve"> </w:t>
      </w:r>
      <w:r>
        <w:rPr>
          <w:rFonts w:ascii="Arial" w:hAnsi="Arial" w:cs="Arial"/>
          <w:w w:val="85"/>
        </w:rPr>
        <w:t>legal,</w:t>
      </w:r>
      <w:r>
        <w:rPr>
          <w:rFonts w:ascii="Arial" w:hAnsi="Arial" w:cs="Arial"/>
          <w:spacing w:val="-1"/>
          <w:w w:val="85"/>
        </w:rPr>
        <w:t xml:space="preserve"> </w:t>
      </w:r>
      <w:r>
        <w:rPr>
          <w:rFonts w:ascii="Arial" w:hAnsi="Arial" w:cs="Arial"/>
          <w:w w:val="85"/>
        </w:rPr>
        <w:t>científico,</w:t>
      </w:r>
      <w:r>
        <w:rPr>
          <w:rFonts w:ascii="Arial" w:hAnsi="Arial" w:cs="Arial"/>
          <w:spacing w:val="-2"/>
          <w:w w:val="85"/>
        </w:rPr>
        <w:t xml:space="preserve"> </w:t>
      </w:r>
      <w:r>
        <w:rPr>
          <w:rFonts w:ascii="Arial" w:hAnsi="Arial" w:cs="Arial"/>
          <w:w w:val="85"/>
        </w:rPr>
        <w:t>económico,</w:t>
      </w:r>
      <w:r>
        <w:rPr>
          <w:rFonts w:ascii="Arial" w:hAnsi="Arial" w:cs="Arial"/>
          <w:spacing w:val="-1"/>
          <w:w w:val="85"/>
        </w:rPr>
        <w:t xml:space="preserve"> </w:t>
      </w:r>
      <w:r>
        <w:rPr>
          <w:rFonts w:ascii="Arial" w:hAnsi="Arial" w:cs="Arial"/>
          <w:w w:val="85"/>
        </w:rPr>
        <w:t>histórico</w:t>
      </w:r>
      <w:r>
        <w:rPr>
          <w:rFonts w:ascii="Arial" w:hAnsi="Arial" w:cs="Arial"/>
          <w:spacing w:val="-1"/>
          <w:w w:val="85"/>
        </w:rPr>
        <w:t xml:space="preserve"> </w:t>
      </w:r>
      <w:r>
        <w:rPr>
          <w:rFonts w:ascii="Arial" w:hAnsi="Arial" w:cs="Arial"/>
          <w:w w:val="85"/>
        </w:rPr>
        <w:t>o</w:t>
      </w:r>
      <w:r>
        <w:rPr>
          <w:rFonts w:ascii="Arial" w:hAnsi="Arial" w:cs="Arial"/>
          <w:spacing w:val="-52"/>
          <w:w w:val="85"/>
        </w:rPr>
        <w:t xml:space="preserve"> </w:t>
      </w:r>
      <w:r>
        <w:rPr>
          <w:rFonts w:ascii="Arial" w:hAnsi="Arial" w:cs="Arial"/>
          <w:w w:val="90"/>
        </w:rPr>
        <w:t>cultural</w:t>
      </w:r>
      <w:r>
        <w:rPr>
          <w:rFonts w:ascii="Arial" w:hAnsi="Arial" w:cs="Arial"/>
          <w:spacing w:val="-7"/>
          <w:w w:val="90"/>
        </w:rPr>
        <w:t xml:space="preserve"> </w:t>
      </w:r>
      <w:r>
        <w:rPr>
          <w:rFonts w:ascii="Arial" w:hAnsi="Arial" w:cs="Arial"/>
          <w:w w:val="90"/>
        </w:rPr>
        <w:t>y</w:t>
      </w:r>
      <w:r>
        <w:rPr>
          <w:rFonts w:ascii="Arial" w:hAnsi="Arial" w:cs="Arial"/>
          <w:spacing w:val="-7"/>
          <w:w w:val="90"/>
        </w:rPr>
        <w:t xml:space="preserve"> </w:t>
      </w:r>
      <w:r>
        <w:rPr>
          <w:rFonts w:ascii="Arial" w:hAnsi="Arial" w:cs="Arial"/>
          <w:w w:val="90"/>
        </w:rPr>
        <w:t>debe</w:t>
      </w:r>
      <w:r>
        <w:rPr>
          <w:rFonts w:ascii="Arial" w:hAnsi="Arial" w:cs="Arial"/>
          <w:spacing w:val="-6"/>
          <w:w w:val="90"/>
        </w:rPr>
        <w:t xml:space="preserve"> </w:t>
      </w:r>
      <w:r>
        <w:rPr>
          <w:rFonts w:ascii="Arial" w:hAnsi="Arial" w:cs="Arial"/>
          <w:w w:val="90"/>
        </w:rPr>
        <w:t>ser</w:t>
      </w:r>
      <w:r>
        <w:rPr>
          <w:rFonts w:ascii="Arial" w:hAnsi="Arial" w:cs="Arial"/>
          <w:spacing w:val="-7"/>
          <w:w w:val="90"/>
        </w:rPr>
        <w:t xml:space="preserve"> </w:t>
      </w:r>
      <w:r>
        <w:rPr>
          <w:rFonts w:ascii="Arial" w:hAnsi="Arial" w:cs="Arial"/>
          <w:w w:val="90"/>
        </w:rPr>
        <w:t>objeto</w:t>
      </w:r>
      <w:r>
        <w:rPr>
          <w:rFonts w:ascii="Arial" w:hAnsi="Arial" w:cs="Arial"/>
          <w:spacing w:val="-7"/>
          <w:w w:val="90"/>
        </w:rPr>
        <w:t xml:space="preserve"> </w:t>
      </w:r>
      <w:r>
        <w:rPr>
          <w:rFonts w:ascii="Arial" w:hAnsi="Arial" w:cs="Arial"/>
          <w:w w:val="90"/>
        </w:rPr>
        <w:t>de</w:t>
      </w:r>
      <w:r>
        <w:rPr>
          <w:rFonts w:ascii="Arial" w:hAnsi="Arial" w:cs="Arial"/>
          <w:spacing w:val="-6"/>
          <w:w w:val="90"/>
        </w:rPr>
        <w:t xml:space="preserve"> </w:t>
      </w:r>
      <w:r>
        <w:rPr>
          <w:rFonts w:ascii="Arial" w:hAnsi="Arial" w:cs="Arial"/>
          <w:w w:val="90"/>
        </w:rPr>
        <w:t>conservación.</w:t>
      </w:r>
    </w:p>
    <w:p>
      <w:pPr>
        <w:pStyle w:val="19"/>
        <w:rPr>
          <w:rFonts w:ascii="Arial" w:hAnsi="Arial" w:cs="Arial"/>
        </w:rPr>
      </w:pPr>
    </w:p>
    <w:p>
      <w:pPr>
        <w:ind w:left="356"/>
        <w:rPr>
          <w:rFonts w:ascii="Arial" w:hAnsi="Arial" w:cs="Arial"/>
          <w:b/>
          <w:w w:val="81"/>
          <w:sz w:val="24"/>
          <w:szCs w:val="24"/>
        </w:rPr>
      </w:pPr>
      <w:bookmarkStart w:id="610" w:name="_Toc121578240"/>
      <w:bookmarkStart w:id="611" w:name="_Toc121578047"/>
    </w:p>
    <w:p>
      <w:pPr>
        <w:ind w:left="356"/>
        <w:rPr>
          <w:rFonts w:ascii="Arial" w:hAnsi="Arial" w:cs="Arial"/>
          <w:b/>
          <w:w w:val="81"/>
          <w:sz w:val="24"/>
          <w:szCs w:val="24"/>
        </w:rPr>
      </w:pPr>
    </w:p>
    <w:p>
      <w:pPr>
        <w:ind w:left="356"/>
        <w:rPr>
          <w:rFonts w:ascii="Arial" w:hAnsi="Arial" w:cs="Arial"/>
          <w:b/>
          <w:w w:val="81"/>
          <w:sz w:val="24"/>
          <w:szCs w:val="24"/>
        </w:rPr>
      </w:pPr>
    </w:p>
    <w:p>
      <w:pPr>
        <w:ind w:left="356"/>
        <w:rPr>
          <w:rFonts w:ascii="Arial" w:hAnsi="Arial" w:cs="Arial"/>
          <w:b/>
          <w:w w:val="81"/>
          <w:sz w:val="24"/>
          <w:szCs w:val="24"/>
        </w:rPr>
      </w:pPr>
      <w:r>
        <w:rPr>
          <w:rFonts w:ascii="Arial" w:hAnsi="Arial" w:cs="Arial"/>
          <w:b/>
          <w:w w:val="81"/>
          <w:sz w:val="24"/>
          <w:szCs w:val="24"/>
        </w:rPr>
        <w:t>F</w:t>
      </w:r>
      <w:bookmarkEnd w:id="610"/>
      <w:bookmarkEnd w:id="611"/>
    </w:p>
    <w:p>
      <w:pPr>
        <w:pStyle w:val="19"/>
        <w:rPr>
          <w:rFonts w:ascii="Arial" w:hAnsi="Arial" w:cs="Arial"/>
          <w:b/>
        </w:rPr>
      </w:pPr>
    </w:p>
    <w:p>
      <w:pPr>
        <w:pStyle w:val="19"/>
        <w:ind w:left="356" w:right="424"/>
        <w:jc w:val="both"/>
        <w:rPr>
          <w:rFonts w:ascii="Arial" w:hAnsi="Arial" w:cs="Arial"/>
        </w:rPr>
      </w:pPr>
      <w:r>
        <w:rPr>
          <w:rFonts w:ascii="Arial" w:hAnsi="Arial" w:cs="Arial"/>
          <w:b/>
          <w:w w:val="85"/>
        </w:rPr>
        <w:t xml:space="preserve">Firma Digital: </w:t>
      </w:r>
      <w:r>
        <w:rPr>
          <w:rFonts w:ascii="Arial" w:hAnsi="Arial" w:cs="Arial"/>
          <w:w w:val="85"/>
        </w:rPr>
        <w:t>Es aquella persona que, autorizada conforme a la presente ley, está facultada para emitir</w:t>
      </w:r>
      <w:r>
        <w:rPr>
          <w:rFonts w:ascii="Arial" w:hAnsi="Arial" w:cs="Arial"/>
          <w:spacing w:val="-52"/>
          <w:w w:val="85"/>
        </w:rPr>
        <w:t xml:space="preserve"> </w:t>
      </w:r>
      <w:r>
        <w:rPr>
          <w:rFonts w:ascii="Arial" w:hAnsi="Arial" w:cs="Arial"/>
          <w:w w:val="80"/>
        </w:rPr>
        <w:t>certificados en relación con las firmas digitales de las personas, ofrecer o facilitar los servicios de registro y</w:t>
      </w:r>
      <w:r>
        <w:rPr>
          <w:rFonts w:ascii="Arial" w:hAnsi="Arial" w:cs="Arial"/>
          <w:spacing w:val="1"/>
          <w:w w:val="80"/>
        </w:rPr>
        <w:t xml:space="preserve"> </w:t>
      </w:r>
      <w:r>
        <w:rPr>
          <w:rFonts w:ascii="Arial" w:hAnsi="Arial" w:cs="Arial"/>
          <w:w w:val="80"/>
        </w:rPr>
        <w:t>estampado cronológico de la transmisión y recepción de mensajes de datos, así como cumplir otras funciones</w:t>
      </w:r>
      <w:r>
        <w:rPr>
          <w:rFonts w:ascii="Arial" w:hAnsi="Arial" w:cs="Arial"/>
          <w:spacing w:val="1"/>
          <w:w w:val="80"/>
        </w:rPr>
        <w:t xml:space="preserve"> </w:t>
      </w:r>
      <w:r>
        <w:rPr>
          <w:rFonts w:ascii="Arial" w:hAnsi="Arial" w:cs="Arial"/>
          <w:w w:val="85"/>
        </w:rPr>
        <w:t>relativas</w:t>
      </w:r>
      <w:r>
        <w:rPr>
          <w:rFonts w:ascii="Arial" w:hAnsi="Arial" w:cs="Arial"/>
          <w:spacing w:val="-3"/>
          <w:w w:val="85"/>
        </w:rPr>
        <w:t xml:space="preserve"> </w:t>
      </w:r>
      <w:r>
        <w:rPr>
          <w:rFonts w:ascii="Arial" w:hAnsi="Arial" w:cs="Arial"/>
          <w:w w:val="85"/>
        </w:rPr>
        <w:t>a</w:t>
      </w:r>
      <w:r>
        <w:rPr>
          <w:rFonts w:ascii="Arial" w:hAnsi="Arial" w:cs="Arial"/>
          <w:spacing w:val="-3"/>
          <w:w w:val="85"/>
        </w:rPr>
        <w:t xml:space="preserve"> </w:t>
      </w:r>
      <w:r>
        <w:rPr>
          <w:rFonts w:ascii="Arial" w:hAnsi="Arial" w:cs="Arial"/>
          <w:w w:val="85"/>
        </w:rPr>
        <w:t>las</w:t>
      </w:r>
      <w:r>
        <w:rPr>
          <w:rFonts w:ascii="Arial" w:hAnsi="Arial" w:cs="Arial"/>
          <w:spacing w:val="-3"/>
          <w:w w:val="85"/>
        </w:rPr>
        <w:t xml:space="preserve"> </w:t>
      </w:r>
      <w:r>
        <w:rPr>
          <w:rFonts w:ascii="Arial" w:hAnsi="Arial" w:cs="Arial"/>
          <w:w w:val="85"/>
        </w:rPr>
        <w:t>comunicaciones</w:t>
      </w:r>
      <w:r>
        <w:rPr>
          <w:rFonts w:ascii="Arial" w:hAnsi="Arial" w:cs="Arial"/>
          <w:spacing w:val="-3"/>
          <w:w w:val="85"/>
        </w:rPr>
        <w:t xml:space="preserve"> </w:t>
      </w:r>
      <w:r>
        <w:rPr>
          <w:rFonts w:ascii="Arial" w:hAnsi="Arial" w:cs="Arial"/>
          <w:w w:val="85"/>
        </w:rPr>
        <w:t>basadas</w:t>
      </w:r>
      <w:r>
        <w:rPr>
          <w:rFonts w:ascii="Arial" w:hAnsi="Arial" w:cs="Arial"/>
          <w:spacing w:val="-3"/>
          <w:w w:val="85"/>
        </w:rPr>
        <w:t xml:space="preserve"> </w:t>
      </w:r>
      <w:r>
        <w:rPr>
          <w:rFonts w:ascii="Arial" w:hAnsi="Arial" w:cs="Arial"/>
          <w:w w:val="85"/>
        </w:rPr>
        <w:t>en</w:t>
      </w:r>
      <w:r>
        <w:rPr>
          <w:rFonts w:ascii="Arial" w:hAnsi="Arial" w:cs="Arial"/>
          <w:spacing w:val="-3"/>
          <w:w w:val="85"/>
        </w:rPr>
        <w:t xml:space="preserve"> </w:t>
      </w:r>
      <w:r>
        <w:rPr>
          <w:rFonts w:ascii="Arial" w:hAnsi="Arial" w:cs="Arial"/>
          <w:w w:val="85"/>
        </w:rPr>
        <w:t>las</w:t>
      </w:r>
      <w:r>
        <w:rPr>
          <w:rFonts w:ascii="Arial" w:hAnsi="Arial" w:cs="Arial"/>
          <w:spacing w:val="-2"/>
          <w:w w:val="85"/>
        </w:rPr>
        <w:t xml:space="preserve"> </w:t>
      </w:r>
      <w:r>
        <w:rPr>
          <w:rFonts w:ascii="Arial" w:hAnsi="Arial" w:cs="Arial"/>
          <w:w w:val="85"/>
        </w:rPr>
        <w:t>firmas</w:t>
      </w:r>
      <w:r>
        <w:rPr>
          <w:rFonts w:ascii="Arial" w:hAnsi="Arial" w:cs="Arial"/>
          <w:spacing w:val="-3"/>
          <w:w w:val="85"/>
        </w:rPr>
        <w:t xml:space="preserve"> </w:t>
      </w:r>
      <w:r>
        <w:rPr>
          <w:rFonts w:ascii="Arial" w:hAnsi="Arial" w:cs="Arial"/>
          <w:w w:val="85"/>
        </w:rPr>
        <w:t>digitales.</w:t>
      </w:r>
    </w:p>
    <w:p>
      <w:pPr>
        <w:pStyle w:val="19"/>
        <w:rPr>
          <w:rFonts w:ascii="Arial" w:hAnsi="Arial" w:cs="Arial"/>
        </w:rPr>
      </w:pPr>
    </w:p>
    <w:p>
      <w:pPr>
        <w:pStyle w:val="19"/>
        <w:ind w:left="356" w:right="424"/>
        <w:jc w:val="both"/>
        <w:rPr>
          <w:rFonts w:ascii="Arial" w:hAnsi="Arial" w:cs="Arial"/>
        </w:rPr>
      </w:pPr>
      <w:r>
        <w:rPr>
          <w:rFonts w:ascii="Arial" w:hAnsi="Arial" w:cs="Arial"/>
          <w:b/>
          <w:w w:val="80"/>
        </w:rPr>
        <w:t xml:space="preserve">Firma Electrónica: </w:t>
      </w:r>
      <w:r>
        <w:rPr>
          <w:rFonts w:ascii="Arial" w:hAnsi="Arial" w:cs="Arial"/>
          <w:w w:val="80"/>
        </w:rPr>
        <w:t>Métodos tales como, códigos, contraseñas, datos biométricos, o claves criptográficas</w:t>
      </w:r>
      <w:r>
        <w:rPr>
          <w:rFonts w:ascii="Arial" w:hAnsi="Arial" w:cs="Arial"/>
          <w:spacing w:val="1"/>
          <w:w w:val="80"/>
        </w:rPr>
        <w:t xml:space="preserve"> </w:t>
      </w:r>
      <w:r>
        <w:rPr>
          <w:rFonts w:ascii="Arial" w:hAnsi="Arial" w:cs="Arial"/>
          <w:w w:val="80"/>
        </w:rPr>
        <w:t>privadas, que permite identificar a una persona, en relación con un mensaje de datos, siempre y cuando el</w:t>
      </w:r>
      <w:r>
        <w:rPr>
          <w:rFonts w:ascii="Arial" w:hAnsi="Arial" w:cs="Arial"/>
          <w:spacing w:val="1"/>
          <w:w w:val="80"/>
        </w:rPr>
        <w:t xml:space="preserve"> </w:t>
      </w:r>
      <w:r>
        <w:rPr>
          <w:rFonts w:ascii="Arial" w:hAnsi="Arial" w:cs="Arial"/>
          <w:w w:val="85"/>
        </w:rPr>
        <w:t>mismo</w:t>
      </w:r>
      <w:r>
        <w:rPr>
          <w:rFonts w:ascii="Arial" w:hAnsi="Arial" w:cs="Arial"/>
          <w:spacing w:val="-6"/>
          <w:w w:val="85"/>
        </w:rPr>
        <w:t xml:space="preserve"> </w:t>
      </w:r>
      <w:r>
        <w:rPr>
          <w:rFonts w:ascii="Arial" w:hAnsi="Arial" w:cs="Arial"/>
          <w:w w:val="85"/>
        </w:rPr>
        <w:t>sea</w:t>
      </w:r>
      <w:r>
        <w:rPr>
          <w:rFonts w:ascii="Arial" w:hAnsi="Arial" w:cs="Arial"/>
          <w:spacing w:val="-6"/>
          <w:w w:val="85"/>
        </w:rPr>
        <w:t xml:space="preserve"> </w:t>
      </w:r>
      <w:r>
        <w:rPr>
          <w:rFonts w:ascii="Arial" w:hAnsi="Arial" w:cs="Arial"/>
          <w:w w:val="85"/>
        </w:rPr>
        <w:t>confiable</w:t>
      </w:r>
      <w:r>
        <w:rPr>
          <w:rFonts w:ascii="Arial" w:hAnsi="Arial" w:cs="Arial"/>
          <w:spacing w:val="-6"/>
          <w:w w:val="85"/>
        </w:rPr>
        <w:t xml:space="preserve"> </w:t>
      </w:r>
      <w:r>
        <w:rPr>
          <w:rFonts w:ascii="Arial" w:hAnsi="Arial" w:cs="Arial"/>
          <w:w w:val="85"/>
        </w:rPr>
        <w:t>y</w:t>
      </w:r>
      <w:r>
        <w:rPr>
          <w:rFonts w:ascii="Arial" w:hAnsi="Arial" w:cs="Arial"/>
          <w:spacing w:val="-6"/>
          <w:w w:val="85"/>
        </w:rPr>
        <w:t xml:space="preserve"> </w:t>
      </w:r>
      <w:r>
        <w:rPr>
          <w:rFonts w:ascii="Arial" w:hAnsi="Arial" w:cs="Arial"/>
          <w:w w:val="85"/>
        </w:rPr>
        <w:t>apropiado</w:t>
      </w:r>
      <w:r>
        <w:rPr>
          <w:rFonts w:ascii="Arial" w:hAnsi="Arial" w:cs="Arial"/>
          <w:spacing w:val="-6"/>
          <w:w w:val="85"/>
        </w:rPr>
        <w:t xml:space="preserve"> </w:t>
      </w:r>
      <w:r>
        <w:rPr>
          <w:rFonts w:ascii="Arial" w:hAnsi="Arial" w:cs="Arial"/>
          <w:w w:val="85"/>
        </w:rPr>
        <w:t>respecto</w:t>
      </w:r>
      <w:r>
        <w:rPr>
          <w:rFonts w:ascii="Arial" w:hAnsi="Arial" w:cs="Arial"/>
          <w:spacing w:val="-6"/>
          <w:w w:val="85"/>
        </w:rPr>
        <w:t xml:space="preserve"> </w:t>
      </w:r>
      <w:r>
        <w:rPr>
          <w:rFonts w:ascii="Arial" w:hAnsi="Arial" w:cs="Arial"/>
          <w:w w:val="85"/>
        </w:rPr>
        <w:t>de</w:t>
      </w:r>
      <w:r>
        <w:rPr>
          <w:rFonts w:ascii="Arial" w:hAnsi="Arial" w:cs="Arial"/>
          <w:spacing w:val="-6"/>
          <w:w w:val="85"/>
        </w:rPr>
        <w:t xml:space="preserve"> </w:t>
      </w:r>
      <w:r>
        <w:rPr>
          <w:rFonts w:ascii="Arial" w:hAnsi="Arial" w:cs="Arial"/>
          <w:w w:val="85"/>
        </w:rPr>
        <w:t>los</w:t>
      </w:r>
      <w:r>
        <w:rPr>
          <w:rFonts w:ascii="Arial" w:hAnsi="Arial" w:cs="Arial"/>
          <w:spacing w:val="-6"/>
          <w:w w:val="85"/>
        </w:rPr>
        <w:t xml:space="preserve"> </w:t>
      </w:r>
      <w:r>
        <w:rPr>
          <w:rFonts w:ascii="Arial" w:hAnsi="Arial" w:cs="Arial"/>
          <w:w w:val="85"/>
        </w:rPr>
        <w:t>fines</w:t>
      </w:r>
      <w:r>
        <w:rPr>
          <w:rFonts w:ascii="Arial" w:hAnsi="Arial" w:cs="Arial"/>
          <w:spacing w:val="-6"/>
          <w:w w:val="85"/>
        </w:rPr>
        <w:t xml:space="preserve"> </w:t>
      </w:r>
      <w:r>
        <w:rPr>
          <w:rFonts w:ascii="Arial" w:hAnsi="Arial" w:cs="Arial"/>
          <w:w w:val="85"/>
        </w:rPr>
        <w:t>para</w:t>
      </w:r>
      <w:r>
        <w:rPr>
          <w:rFonts w:ascii="Arial" w:hAnsi="Arial" w:cs="Arial"/>
          <w:spacing w:val="-5"/>
          <w:w w:val="85"/>
        </w:rPr>
        <w:t xml:space="preserve"> </w:t>
      </w:r>
      <w:r>
        <w:rPr>
          <w:rFonts w:ascii="Arial" w:hAnsi="Arial" w:cs="Arial"/>
          <w:w w:val="85"/>
        </w:rPr>
        <w:t>los</w:t>
      </w:r>
      <w:r>
        <w:rPr>
          <w:rFonts w:ascii="Arial" w:hAnsi="Arial" w:cs="Arial"/>
          <w:spacing w:val="-6"/>
          <w:w w:val="85"/>
        </w:rPr>
        <w:t xml:space="preserve"> </w:t>
      </w:r>
      <w:r>
        <w:rPr>
          <w:rFonts w:ascii="Arial" w:hAnsi="Arial" w:cs="Arial"/>
          <w:w w:val="85"/>
        </w:rPr>
        <w:t>que</w:t>
      </w:r>
      <w:r>
        <w:rPr>
          <w:rFonts w:ascii="Arial" w:hAnsi="Arial" w:cs="Arial"/>
          <w:spacing w:val="-6"/>
          <w:w w:val="85"/>
        </w:rPr>
        <w:t xml:space="preserve"> </w:t>
      </w:r>
      <w:r>
        <w:rPr>
          <w:rFonts w:ascii="Arial" w:hAnsi="Arial" w:cs="Arial"/>
          <w:w w:val="85"/>
        </w:rPr>
        <w:t>se</w:t>
      </w:r>
      <w:r>
        <w:rPr>
          <w:rFonts w:ascii="Arial" w:hAnsi="Arial" w:cs="Arial"/>
          <w:spacing w:val="-6"/>
          <w:w w:val="85"/>
        </w:rPr>
        <w:t xml:space="preserve"> </w:t>
      </w:r>
      <w:r>
        <w:rPr>
          <w:rFonts w:ascii="Arial" w:hAnsi="Arial" w:cs="Arial"/>
          <w:w w:val="85"/>
        </w:rPr>
        <w:t>utiliza</w:t>
      </w:r>
      <w:r>
        <w:rPr>
          <w:rFonts w:ascii="Arial" w:hAnsi="Arial" w:cs="Arial"/>
          <w:spacing w:val="-6"/>
          <w:w w:val="85"/>
        </w:rPr>
        <w:t xml:space="preserve"> </w:t>
      </w:r>
      <w:r>
        <w:rPr>
          <w:rFonts w:ascii="Arial" w:hAnsi="Arial" w:cs="Arial"/>
          <w:w w:val="85"/>
        </w:rPr>
        <w:t>la</w:t>
      </w:r>
      <w:r>
        <w:rPr>
          <w:rFonts w:ascii="Arial" w:hAnsi="Arial" w:cs="Arial"/>
          <w:spacing w:val="-6"/>
          <w:w w:val="85"/>
        </w:rPr>
        <w:t xml:space="preserve"> </w:t>
      </w:r>
      <w:r>
        <w:rPr>
          <w:rFonts w:ascii="Arial" w:hAnsi="Arial" w:cs="Arial"/>
          <w:w w:val="85"/>
        </w:rPr>
        <w:t>firma,</w:t>
      </w:r>
      <w:r>
        <w:rPr>
          <w:rFonts w:ascii="Arial" w:hAnsi="Arial" w:cs="Arial"/>
          <w:spacing w:val="-6"/>
          <w:w w:val="85"/>
        </w:rPr>
        <w:t xml:space="preserve"> </w:t>
      </w:r>
      <w:r>
        <w:rPr>
          <w:rFonts w:ascii="Arial" w:hAnsi="Arial" w:cs="Arial"/>
          <w:w w:val="85"/>
        </w:rPr>
        <w:t>atendidas</w:t>
      </w:r>
      <w:r>
        <w:rPr>
          <w:rFonts w:ascii="Arial" w:hAnsi="Arial" w:cs="Arial"/>
          <w:spacing w:val="-6"/>
          <w:w w:val="85"/>
        </w:rPr>
        <w:t xml:space="preserve"> </w:t>
      </w:r>
      <w:r>
        <w:rPr>
          <w:rFonts w:ascii="Arial" w:hAnsi="Arial" w:cs="Arial"/>
          <w:w w:val="85"/>
        </w:rPr>
        <w:t>todas</w:t>
      </w:r>
      <w:r>
        <w:rPr>
          <w:rFonts w:ascii="Arial" w:hAnsi="Arial" w:cs="Arial"/>
          <w:spacing w:val="-6"/>
          <w:w w:val="85"/>
        </w:rPr>
        <w:t xml:space="preserve"> </w:t>
      </w:r>
      <w:r>
        <w:rPr>
          <w:rFonts w:ascii="Arial" w:hAnsi="Arial" w:cs="Arial"/>
          <w:w w:val="85"/>
        </w:rPr>
        <w:t>las</w:t>
      </w:r>
      <w:r>
        <w:rPr>
          <w:rFonts w:ascii="Arial" w:hAnsi="Arial" w:cs="Arial"/>
          <w:spacing w:val="-51"/>
          <w:w w:val="85"/>
        </w:rPr>
        <w:t xml:space="preserve"> </w:t>
      </w:r>
      <w:r>
        <w:rPr>
          <w:rFonts w:ascii="Arial" w:hAnsi="Arial" w:cs="Arial"/>
          <w:w w:val="85"/>
        </w:rPr>
        <w:t>circunstancias</w:t>
      </w:r>
      <w:r>
        <w:rPr>
          <w:rFonts w:ascii="Arial" w:hAnsi="Arial" w:cs="Arial"/>
          <w:spacing w:val="-3"/>
          <w:w w:val="85"/>
        </w:rPr>
        <w:t xml:space="preserve"> </w:t>
      </w:r>
      <w:r>
        <w:rPr>
          <w:rFonts w:ascii="Arial" w:hAnsi="Arial" w:cs="Arial"/>
          <w:w w:val="85"/>
        </w:rPr>
        <w:t>del</w:t>
      </w:r>
      <w:r>
        <w:rPr>
          <w:rFonts w:ascii="Arial" w:hAnsi="Arial" w:cs="Arial"/>
          <w:spacing w:val="-3"/>
          <w:w w:val="85"/>
        </w:rPr>
        <w:t xml:space="preserve"> </w:t>
      </w:r>
      <w:r>
        <w:rPr>
          <w:rFonts w:ascii="Arial" w:hAnsi="Arial" w:cs="Arial"/>
          <w:w w:val="85"/>
        </w:rPr>
        <w:t>caso,</w:t>
      </w:r>
      <w:r>
        <w:rPr>
          <w:rFonts w:ascii="Arial" w:hAnsi="Arial" w:cs="Arial"/>
          <w:spacing w:val="-3"/>
          <w:w w:val="85"/>
        </w:rPr>
        <w:t xml:space="preserve"> </w:t>
      </w:r>
      <w:r>
        <w:rPr>
          <w:rFonts w:ascii="Arial" w:hAnsi="Arial" w:cs="Arial"/>
          <w:w w:val="85"/>
        </w:rPr>
        <w:t>así</w:t>
      </w:r>
      <w:r>
        <w:rPr>
          <w:rFonts w:ascii="Arial" w:hAnsi="Arial" w:cs="Arial"/>
          <w:spacing w:val="-3"/>
          <w:w w:val="85"/>
        </w:rPr>
        <w:t xml:space="preserve"> </w:t>
      </w:r>
      <w:r>
        <w:rPr>
          <w:rFonts w:ascii="Arial" w:hAnsi="Arial" w:cs="Arial"/>
          <w:w w:val="85"/>
        </w:rPr>
        <w:t>como</w:t>
      </w:r>
      <w:r>
        <w:rPr>
          <w:rFonts w:ascii="Arial" w:hAnsi="Arial" w:cs="Arial"/>
          <w:spacing w:val="-3"/>
          <w:w w:val="85"/>
        </w:rPr>
        <w:t xml:space="preserve"> </w:t>
      </w:r>
      <w:r>
        <w:rPr>
          <w:rFonts w:ascii="Arial" w:hAnsi="Arial" w:cs="Arial"/>
          <w:w w:val="85"/>
        </w:rPr>
        <w:t>cualquier</w:t>
      </w:r>
      <w:r>
        <w:rPr>
          <w:rFonts w:ascii="Arial" w:hAnsi="Arial" w:cs="Arial"/>
          <w:spacing w:val="-2"/>
          <w:w w:val="85"/>
        </w:rPr>
        <w:t xml:space="preserve"> </w:t>
      </w:r>
      <w:r>
        <w:rPr>
          <w:rFonts w:ascii="Arial" w:hAnsi="Arial" w:cs="Arial"/>
          <w:w w:val="85"/>
        </w:rPr>
        <w:t>acuerdo</w:t>
      </w:r>
      <w:r>
        <w:rPr>
          <w:rFonts w:ascii="Arial" w:hAnsi="Arial" w:cs="Arial"/>
          <w:spacing w:val="-3"/>
          <w:w w:val="85"/>
        </w:rPr>
        <w:t xml:space="preserve"> </w:t>
      </w:r>
      <w:r>
        <w:rPr>
          <w:rFonts w:ascii="Arial" w:hAnsi="Arial" w:cs="Arial"/>
          <w:w w:val="85"/>
        </w:rPr>
        <w:t>pertinente.</w:t>
      </w:r>
    </w:p>
    <w:p>
      <w:pPr>
        <w:pStyle w:val="19"/>
        <w:rPr>
          <w:rFonts w:ascii="Arial" w:hAnsi="Arial" w:cs="Arial"/>
        </w:rPr>
      </w:pPr>
    </w:p>
    <w:p>
      <w:pPr>
        <w:ind w:left="356"/>
        <w:rPr>
          <w:rFonts w:ascii="Arial" w:hAnsi="Arial" w:cs="Arial"/>
          <w:b/>
          <w:w w:val="81"/>
          <w:sz w:val="24"/>
          <w:szCs w:val="24"/>
        </w:rPr>
      </w:pPr>
      <w:bookmarkStart w:id="612" w:name="_Toc121578048"/>
      <w:bookmarkStart w:id="613" w:name="_Toc121578241"/>
      <w:r>
        <w:rPr>
          <w:rFonts w:ascii="Arial" w:hAnsi="Arial" w:cs="Arial"/>
          <w:b/>
          <w:w w:val="81"/>
          <w:sz w:val="24"/>
          <w:szCs w:val="24"/>
        </w:rPr>
        <w:t>G</w:t>
      </w:r>
      <w:bookmarkEnd w:id="612"/>
      <w:bookmarkEnd w:id="613"/>
    </w:p>
    <w:p>
      <w:pPr>
        <w:pStyle w:val="19"/>
        <w:rPr>
          <w:rFonts w:ascii="Arial" w:hAnsi="Arial" w:cs="Arial"/>
          <w:b/>
        </w:rPr>
      </w:pPr>
    </w:p>
    <w:p>
      <w:pPr>
        <w:pStyle w:val="19"/>
        <w:ind w:left="356" w:right="424"/>
        <w:jc w:val="both"/>
        <w:rPr>
          <w:rFonts w:ascii="Arial" w:hAnsi="Arial" w:cs="Arial"/>
        </w:rPr>
      </w:pPr>
      <w:r>
        <w:rPr>
          <w:rFonts w:ascii="Arial" w:hAnsi="Arial" w:cs="Arial"/>
          <w:b/>
          <w:w w:val="85"/>
        </w:rPr>
        <w:t xml:space="preserve">Gestión Documental: </w:t>
      </w:r>
      <w:r>
        <w:rPr>
          <w:rFonts w:ascii="Arial" w:hAnsi="Arial" w:cs="Arial"/>
          <w:w w:val="85"/>
        </w:rPr>
        <w:t>Conjunto de actividades administrativas y técnicas, tendientes a la planificación,</w:t>
      </w:r>
      <w:r>
        <w:rPr>
          <w:rFonts w:ascii="Arial" w:hAnsi="Arial" w:cs="Arial"/>
          <w:spacing w:val="1"/>
          <w:w w:val="85"/>
        </w:rPr>
        <w:t xml:space="preserve"> </w:t>
      </w:r>
      <w:r>
        <w:rPr>
          <w:rFonts w:ascii="Arial" w:hAnsi="Arial" w:cs="Arial"/>
          <w:w w:val="80"/>
        </w:rPr>
        <w:t>manejo</w:t>
      </w:r>
      <w:r>
        <w:rPr>
          <w:rFonts w:ascii="Arial" w:hAnsi="Arial" w:cs="Arial"/>
          <w:spacing w:val="26"/>
          <w:w w:val="80"/>
        </w:rPr>
        <w:t xml:space="preserve"> </w:t>
      </w:r>
      <w:r>
        <w:rPr>
          <w:rFonts w:ascii="Arial" w:hAnsi="Arial" w:cs="Arial"/>
          <w:w w:val="80"/>
        </w:rPr>
        <w:t>y</w:t>
      </w:r>
      <w:r>
        <w:rPr>
          <w:rFonts w:ascii="Arial" w:hAnsi="Arial" w:cs="Arial"/>
          <w:spacing w:val="26"/>
          <w:w w:val="80"/>
        </w:rPr>
        <w:t xml:space="preserve"> </w:t>
      </w:r>
      <w:r>
        <w:rPr>
          <w:rFonts w:ascii="Arial" w:hAnsi="Arial" w:cs="Arial"/>
          <w:w w:val="80"/>
        </w:rPr>
        <w:t>organización</w:t>
      </w:r>
      <w:r>
        <w:rPr>
          <w:rFonts w:ascii="Arial" w:hAnsi="Arial" w:cs="Arial"/>
          <w:spacing w:val="26"/>
          <w:w w:val="80"/>
        </w:rPr>
        <w:t xml:space="preserve"> </w:t>
      </w:r>
      <w:r>
        <w:rPr>
          <w:rFonts w:ascii="Arial" w:hAnsi="Arial" w:cs="Arial"/>
          <w:w w:val="80"/>
        </w:rPr>
        <w:t>de</w:t>
      </w:r>
      <w:r>
        <w:rPr>
          <w:rFonts w:ascii="Arial" w:hAnsi="Arial" w:cs="Arial"/>
          <w:spacing w:val="26"/>
          <w:w w:val="80"/>
        </w:rPr>
        <w:t xml:space="preserve"> </w:t>
      </w:r>
      <w:r>
        <w:rPr>
          <w:rFonts w:ascii="Arial" w:hAnsi="Arial" w:cs="Arial"/>
          <w:w w:val="80"/>
        </w:rPr>
        <w:t>la</w:t>
      </w:r>
      <w:r>
        <w:rPr>
          <w:rFonts w:ascii="Arial" w:hAnsi="Arial" w:cs="Arial"/>
          <w:spacing w:val="26"/>
          <w:w w:val="80"/>
        </w:rPr>
        <w:t xml:space="preserve"> </w:t>
      </w:r>
      <w:r>
        <w:rPr>
          <w:rFonts w:ascii="Arial" w:hAnsi="Arial" w:cs="Arial"/>
          <w:w w:val="80"/>
        </w:rPr>
        <w:t>documentación</w:t>
      </w:r>
      <w:r>
        <w:rPr>
          <w:rFonts w:ascii="Arial" w:hAnsi="Arial" w:cs="Arial"/>
          <w:spacing w:val="27"/>
          <w:w w:val="80"/>
        </w:rPr>
        <w:t xml:space="preserve"> </w:t>
      </w:r>
      <w:r>
        <w:rPr>
          <w:rFonts w:ascii="Arial" w:hAnsi="Arial" w:cs="Arial"/>
          <w:w w:val="80"/>
        </w:rPr>
        <w:t>producida</w:t>
      </w:r>
      <w:r>
        <w:rPr>
          <w:rFonts w:ascii="Arial" w:hAnsi="Arial" w:cs="Arial"/>
          <w:spacing w:val="26"/>
          <w:w w:val="80"/>
        </w:rPr>
        <w:t xml:space="preserve"> </w:t>
      </w:r>
      <w:r>
        <w:rPr>
          <w:rFonts w:ascii="Arial" w:hAnsi="Arial" w:cs="Arial"/>
          <w:w w:val="80"/>
        </w:rPr>
        <w:t>y</w:t>
      </w:r>
      <w:r>
        <w:rPr>
          <w:rFonts w:ascii="Arial" w:hAnsi="Arial" w:cs="Arial"/>
          <w:spacing w:val="26"/>
          <w:w w:val="80"/>
        </w:rPr>
        <w:t xml:space="preserve"> </w:t>
      </w:r>
      <w:r>
        <w:rPr>
          <w:rFonts w:ascii="Arial" w:hAnsi="Arial" w:cs="Arial"/>
          <w:w w:val="80"/>
        </w:rPr>
        <w:t>recibida</w:t>
      </w:r>
      <w:r>
        <w:rPr>
          <w:rFonts w:ascii="Arial" w:hAnsi="Arial" w:cs="Arial"/>
          <w:spacing w:val="26"/>
          <w:w w:val="80"/>
        </w:rPr>
        <w:t xml:space="preserve"> </w:t>
      </w:r>
      <w:r>
        <w:rPr>
          <w:rFonts w:ascii="Arial" w:hAnsi="Arial" w:cs="Arial"/>
          <w:w w:val="80"/>
        </w:rPr>
        <w:t>por</w:t>
      </w:r>
      <w:r>
        <w:rPr>
          <w:rFonts w:ascii="Arial" w:hAnsi="Arial" w:cs="Arial"/>
          <w:spacing w:val="26"/>
          <w:w w:val="80"/>
        </w:rPr>
        <w:t xml:space="preserve"> </w:t>
      </w:r>
      <w:r>
        <w:rPr>
          <w:rFonts w:ascii="Arial" w:hAnsi="Arial" w:cs="Arial"/>
          <w:w w:val="80"/>
        </w:rPr>
        <w:t>las</w:t>
      </w:r>
      <w:r>
        <w:rPr>
          <w:rFonts w:ascii="Arial" w:hAnsi="Arial" w:cs="Arial"/>
          <w:spacing w:val="27"/>
          <w:w w:val="80"/>
        </w:rPr>
        <w:t xml:space="preserve"> </w:t>
      </w:r>
      <w:r>
        <w:rPr>
          <w:rFonts w:ascii="Arial" w:hAnsi="Arial" w:cs="Arial"/>
          <w:w w:val="80"/>
        </w:rPr>
        <w:t>entidades,</w:t>
      </w:r>
      <w:r>
        <w:rPr>
          <w:rFonts w:ascii="Arial" w:hAnsi="Arial" w:cs="Arial"/>
          <w:spacing w:val="26"/>
          <w:w w:val="80"/>
        </w:rPr>
        <w:t xml:space="preserve"> </w:t>
      </w:r>
      <w:r>
        <w:rPr>
          <w:rFonts w:ascii="Arial" w:hAnsi="Arial" w:cs="Arial"/>
          <w:w w:val="80"/>
        </w:rPr>
        <w:t>desde</w:t>
      </w:r>
      <w:r>
        <w:rPr>
          <w:rFonts w:ascii="Arial" w:hAnsi="Arial" w:cs="Arial"/>
          <w:spacing w:val="26"/>
          <w:w w:val="80"/>
        </w:rPr>
        <w:t xml:space="preserve"> </w:t>
      </w:r>
      <w:r>
        <w:rPr>
          <w:rFonts w:ascii="Arial" w:hAnsi="Arial" w:cs="Arial"/>
          <w:w w:val="80"/>
        </w:rPr>
        <w:t>su</w:t>
      </w:r>
      <w:r>
        <w:rPr>
          <w:rFonts w:ascii="Arial" w:hAnsi="Arial" w:cs="Arial"/>
          <w:spacing w:val="26"/>
          <w:w w:val="80"/>
        </w:rPr>
        <w:t xml:space="preserve"> </w:t>
      </w:r>
      <w:r>
        <w:rPr>
          <w:rFonts w:ascii="Arial" w:hAnsi="Arial" w:cs="Arial"/>
          <w:w w:val="80"/>
        </w:rPr>
        <w:t>origen</w:t>
      </w:r>
      <w:r>
        <w:rPr>
          <w:rFonts w:ascii="Arial" w:hAnsi="Arial" w:cs="Arial"/>
          <w:spacing w:val="26"/>
          <w:w w:val="80"/>
        </w:rPr>
        <w:t xml:space="preserve"> </w:t>
      </w:r>
      <w:r>
        <w:rPr>
          <w:rFonts w:ascii="Arial" w:hAnsi="Arial" w:cs="Arial"/>
          <w:w w:val="80"/>
        </w:rPr>
        <w:t>hasta</w:t>
      </w:r>
      <w:r>
        <w:rPr>
          <w:rFonts w:ascii="Arial" w:hAnsi="Arial" w:cs="Arial"/>
          <w:spacing w:val="-48"/>
          <w:w w:val="80"/>
        </w:rPr>
        <w:t xml:space="preserve"> </w:t>
      </w:r>
      <w:r>
        <w:rPr>
          <w:rFonts w:ascii="Arial" w:hAnsi="Arial" w:cs="Arial"/>
          <w:w w:val="85"/>
        </w:rPr>
        <w:t>su</w:t>
      </w:r>
      <w:r>
        <w:rPr>
          <w:rFonts w:ascii="Arial" w:hAnsi="Arial" w:cs="Arial"/>
          <w:spacing w:val="-4"/>
          <w:w w:val="85"/>
        </w:rPr>
        <w:t xml:space="preserve"> </w:t>
      </w:r>
      <w:r>
        <w:rPr>
          <w:rFonts w:ascii="Arial" w:hAnsi="Arial" w:cs="Arial"/>
          <w:w w:val="85"/>
        </w:rPr>
        <w:t>destino</w:t>
      </w:r>
      <w:r>
        <w:rPr>
          <w:rFonts w:ascii="Arial" w:hAnsi="Arial" w:cs="Arial"/>
          <w:spacing w:val="-3"/>
          <w:w w:val="85"/>
        </w:rPr>
        <w:t xml:space="preserve"> </w:t>
      </w:r>
      <w:r>
        <w:rPr>
          <w:rFonts w:ascii="Arial" w:hAnsi="Arial" w:cs="Arial"/>
          <w:w w:val="85"/>
        </w:rPr>
        <w:t>final,</w:t>
      </w:r>
      <w:r>
        <w:rPr>
          <w:rFonts w:ascii="Arial" w:hAnsi="Arial" w:cs="Arial"/>
          <w:spacing w:val="-4"/>
          <w:w w:val="85"/>
        </w:rPr>
        <w:t xml:space="preserve"> </w:t>
      </w:r>
      <w:r>
        <w:rPr>
          <w:rFonts w:ascii="Arial" w:hAnsi="Arial" w:cs="Arial"/>
          <w:w w:val="85"/>
        </w:rPr>
        <w:t>con</w:t>
      </w:r>
      <w:r>
        <w:rPr>
          <w:rFonts w:ascii="Arial" w:hAnsi="Arial" w:cs="Arial"/>
          <w:spacing w:val="-3"/>
          <w:w w:val="85"/>
        </w:rPr>
        <w:t xml:space="preserve"> </w:t>
      </w:r>
      <w:r>
        <w:rPr>
          <w:rFonts w:ascii="Arial" w:hAnsi="Arial" w:cs="Arial"/>
          <w:w w:val="85"/>
        </w:rPr>
        <w:t>el</w:t>
      </w:r>
      <w:r>
        <w:rPr>
          <w:rFonts w:ascii="Arial" w:hAnsi="Arial" w:cs="Arial"/>
          <w:spacing w:val="-4"/>
          <w:w w:val="85"/>
        </w:rPr>
        <w:t xml:space="preserve"> </w:t>
      </w:r>
      <w:r>
        <w:rPr>
          <w:rFonts w:ascii="Arial" w:hAnsi="Arial" w:cs="Arial"/>
          <w:w w:val="85"/>
        </w:rPr>
        <w:t>objeto</w:t>
      </w:r>
      <w:r>
        <w:rPr>
          <w:rFonts w:ascii="Arial" w:hAnsi="Arial" w:cs="Arial"/>
          <w:spacing w:val="-3"/>
          <w:w w:val="85"/>
        </w:rPr>
        <w:t xml:space="preserve"> </w:t>
      </w:r>
      <w:r>
        <w:rPr>
          <w:rFonts w:ascii="Arial" w:hAnsi="Arial" w:cs="Arial"/>
          <w:w w:val="85"/>
        </w:rPr>
        <w:t>de</w:t>
      </w:r>
      <w:r>
        <w:rPr>
          <w:rFonts w:ascii="Arial" w:hAnsi="Arial" w:cs="Arial"/>
          <w:spacing w:val="-3"/>
          <w:w w:val="85"/>
        </w:rPr>
        <w:t xml:space="preserve"> </w:t>
      </w:r>
      <w:r>
        <w:rPr>
          <w:rFonts w:ascii="Arial" w:hAnsi="Arial" w:cs="Arial"/>
          <w:w w:val="85"/>
        </w:rPr>
        <w:t>facilitar</w:t>
      </w:r>
      <w:r>
        <w:rPr>
          <w:rFonts w:ascii="Arial" w:hAnsi="Arial" w:cs="Arial"/>
          <w:spacing w:val="-4"/>
          <w:w w:val="85"/>
        </w:rPr>
        <w:t xml:space="preserve"> </w:t>
      </w:r>
      <w:r>
        <w:rPr>
          <w:rFonts w:ascii="Arial" w:hAnsi="Arial" w:cs="Arial"/>
          <w:w w:val="85"/>
        </w:rPr>
        <w:t>su</w:t>
      </w:r>
      <w:r>
        <w:rPr>
          <w:rFonts w:ascii="Arial" w:hAnsi="Arial" w:cs="Arial"/>
          <w:spacing w:val="-3"/>
          <w:w w:val="85"/>
        </w:rPr>
        <w:t xml:space="preserve"> </w:t>
      </w:r>
      <w:r>
        <w:rPr>
          <w:rFonts w:ascii="Arial" w:hAnsi="Arial" w:cs="Arial"/>
          <w:w w:val="85"/>
        </w:rPr>
        <w:t>utilización</w:t>
      </w:r>
      <w:r>
        <w:rPr>
          <w:rFonts w:ascii="Arial" w:hAnsi="Arial" w:cs="Arial"/>
          <w:spacing w:val="-4"/>
          <w:w w:val="85"/>
        </w:rPr>
        <w:t xml:space="preserve"> </w:t>
      </w:r>
      <w:r>
        <w:rPr>
          <w:rFonts w:ascii="Arial" w:hAnsi="Arial" w:cs="Arial"/>
          <w:w w:val="85"/>
        </w:rPr>
        <w:t>y</w:t>
      </w:r>
      <w:r>
        <w:rPr>
          <w:rFonts w:ascii="Arial" w:hAnsi="Arial" w:cs="Arial"/>
          <w:spacing w:val="-3"/>
          <w:w w:val="85"/>
        </w:rPr>
        <w:t xml:space="preserve"> </w:t>
      </w:r>
      <w:r>
        <w:rPr>
          <w:rFonts w:ascii="Arial" w:hAnsi="Arial" w:cs="Arial"/>
          <w:w w:val="85"/>
        </w:rPr>
        <w:t>conservación.</w:t>
      </w:r>
    </w:p>
    <w:p>
      <w:pPr>
        <w:pStyle w:val="19"/>
        <w:rPr>
          <w:rFonts w:ascii="Arial" w:hAnsi="Arial" w:cs="Arial"/>
        </w:rPr>
      </w:pPr>
    </w:p>
    <w:p>
      <w:pPr>
        <w:ind w:left="356"/>
        <w:rPr>
          <w:rFonts w:ascii="Arial" w:hAnsi="Arial" w:cs="Arial"/>
          <w:b/>
          <w:w w:val="81"/>
          <w:sz w:val="24"/>
          <w:szCs w:val="24"/>
        </w:rPr>
      </w:pPr>
      <w:bookmarkStart w:id="614" w:name="_Toc121578049"/>
      <w:bookmarkStart w:id="615" w:name="_Toc121578242"/>
      <w:r>
        <w:rPr>
          <w:rFonts w:ascii="Arial" w:hAnsi="Arial" w:cs="Arial"/>
          <w:b/>
          <w:w w:val="81"/>
          <w:sz w:val="24"/>
          <w:szCs w:val="24"/>
        </w:rPr>
        <w:t>H</w:t>
      </w:r>
      <w:bookmarkEnd w:id="614"/>
      <w:bookmarkEnd w:id="615"/>
    </w:p>
    <w:p>
      <w:pPr>
        <w:pStyle w:val="19"/>
        <w:rPr>
          <w:rFonts w:ascii="Arial" w:hAnsi="Arial" w:cs="Arial"/>
          <w:b/>
        </w:rPr>
      </w:pPr>
    </w:p>
    <w:p>
      <w:pPr>
        <w:pStyle w:val="19"/>
        <w:ind w:left="356" w:right="424"/>
        <w:jc w:val="both"/>
        <w:rPr>
          <w:rFonts w:ascii="Arial" w:hAnsi="Arial" w:cs="Arial"/>
        </w:rPr>
      </w:pPr>
      <w:r>
        <w:rPr>
          <w:rFonts w:ascii="Arial" w:hAnsi="Arial" w:cs="Arial"/>
          <w:b/>
          <w:w w:val="80"/>
        </w:rPr>
        <w:t>Humedad Relativa</w:t>
      </w:r>
      <w:r>
        <w:rPr>
          <w:rFonts w:ascii="Arial" w:hAnsi="Arial" w:cs="Arial"/>
          <w:w w:val="80"/>
        </w:rPr>
        <w:t>: Es la relación porcentual entre la cantidad de vapor de agua real que contiene el aire en</w:t>
      </w:r>
      <w:r>
        <w:rPr>
          <w:rFonts w:ascii="Arial" w:hAnsi="Arial" w:cs="Arial"/>
          <w:spacing w:val="1"/>
          <w:w w:val="80"/>
        </w:rPr>
        <w:t xml:space="preserve"> </w:t>
      </w:r>
      <w:r>
        <w:rPr>
          <w:rFonts w:ascii="Arial" w:hAnsi="Arial" w:cs="Arial"/>
          <w:w w:val="80"/>
        </w:rPr>
        <w:t>un</w:t>
      </w:r>
      <w:r>
        <w:rPr>
          <w:rFonts w:ascii="Arial" w:hAnsi="Arial" w:cs="Arial"/>
          <w:spacing w:val="8"/>
          <w:w w:val="80"/>
        </w:rPr>
        <w:t xml:space="preserve"> </w:t>
      </w:r>
      <w:r>
        <w:rPr>
          <w:rFonts w:ascii="Arial" w:hAnsi="Arial" w:cs="Arial"/>
          <w:w w:val="80"/>
        </w:rPr>
        <w:t>volumen</w:t>
      </w:r>
      <w:r>
        <w:rPr>
          <w:rFonts w:ascii="Arial" w:hAnsi="Arial" w:cs="Arial"/>
          <w:spacing w:val="9"/>
          <w:w w:val="80"/>
        </w:rPr>
        <w:t xml:space="preserve"> </w:t>
      </w:r>
      <w:r>
        <w:rPr>
          <w:rFonts w:ascii="Arial" w:hAnsi="Arial" w:cs="Arial"/>
          <w:w w:val="80"/>
        </w:rPr>
        <w:t>determinado</w:t>
      </w:r>
      <w:r>
        <w:rPr>
          <w:rFonts w:ascii="Arial" w:hAnsi="Arial" w:cs="Arial"/>
          <w:spacing w:val="8"/>
          <w:w w:val="80"/>
        </w:rPr>
        <w:t xml:space="preserve"> </w:t>
      </w:r>
      <w:r>
        <w:rPr>
          <w:rFonts w:ascii="Arial" w:hAnsi="Arial" w:cs="Arial"/>
          <w:w w:val="80"/>
        </w:rPr>
        <w:t>y</w:t>
      </w:r>
      <w:r>
        <w:rPr>
          <w:rFonts w:ascii="Arial" w:hAnsi="Arial" w:cs="Arial"/>
          <w:spacing w:val="9"/>
          <w:w w:val="80"/>
        </w:rPr>
        <w:t xml:space="preserve"> </w:t>
      </w:r>
      <w:r>
        <w:rPr>
          <w:rFonts w:ascii="Arial" w:hAnsi="Arial" w:cs="Arial"/>
          <w:w w:val="80"/>
        </w:rPr>
        <w:t>la</w:t>
      </w:r>
      <w:r>
        <w:rPr>
          <w:rFonts w:ascii="Arial" w:hAnsi="Arial" w:cs="Arial"/>
          <w:spacing w:val="8"/>
          <w:w w:val="80"/>
        </w:rPr>
        <w:t xml:space="preserve"> </w:t>
      </w:r>
      <w:r>
        <w:rPr>
          <w:rFonts w:ascii="Arial" w:hAnsi="Arial" w:cs="Arial"/>
          <w:w w:val="80"/>
        </w:rPr>
        <w:t>que</w:t>
      </w:r>
      <w:r>
        <w:rPr>
          <w:rFonts w:ascii="Arial" w:hAnsi="Arial" w:cs="Arial"/>
          <w:spacing w:val="9"/>
          <w:w w:val="80"/>
        </w:rPr>
        <w:t xml:space="preserve"> </w:t>
      </w:r>
      <w:r>
        <w:rPr>
          <w:rFonts w:ascii="Arial" w:hAnsi="Arial" w:cs="Arial"/>
          <w:w w:val="80"/>
        </w:rPr>
        <w:t>necesitaría</w:t>
      </w:r>
      <w:r>
        <w:rPr>
          <w:rFonts w:ascii="Arial" w:hAnsi="Arial" w:cs="Arial"/>
          <w:spacing w:val="9"/>
          <w:w w:val="80"/>
        </w:rPr>
        <w:t xml:space="preserve"> </w:t>
      </w:r>
      <w:r>
        <w:rPr>
          <w:rFonts w:ascii="Arial" w:hAnsi="Arial" w:cs="Arial"/>
          <w:w w:val="80"/>
        </w:rPr>
        <w:t>contener</w:t>
      </w:r>
      <w:r>
        <w:rPr>
          <w:rFonts w:ascii="Arial" w:hAnsi="Arial" w:cs="Arial"/>
          <w:spacing w:val="8"/>
          <w:w w:val="80"/>
        </w:rPr>
        <w:t xml:space="preserve"> </w:t>
      </w:r>
      <w:r>
        <w:rPr>
          <w:rFonts w:ascii="Arial" w:hAnsi="Arial" w:cs="Arial"/>
          <w:w w:val="80"/>
        </w:rPr>
        <w:t>para</w:t>
      </w:r>
      <w:r>
        <w:rPr>
          <w:rFonts w:ascii="Arial" w:hAnsi="Arial" w:cs="Arial"/>
          <w:spacing w:val="9"/>
          <w:w w:val="80"/>
        </w:rPr>
        <w:t xml:space="preserve"> </w:t>
      </w:r>
      <w:r>
        <w:rPr>
          <w:rFonts w:ascii="Arial" w:hAnsi="Arial" w:cs="Arial"/>
          <w:w w:val="80"/>
        </w:rPr>
        <w:t>saturarse</w:t>
      </w:r>
      <w:r>
        <w:rPr>
          <w:rFonts w:ascii="Arial" w:hAnsi="Arial" w:cs="Arial"/>
          <w:spacing w:val="8"/>
          <w:w w:val="80"/>
        </w:rPr>
        <w:t xml:space="preserve"> </w:t>
      </w:r>
      <w:r>
        <w:rPr>
          <w:rFonts w:ascii="Arial" w:hAnsi="Arial" w:cs="Arial"/>
          <w:w w:val="80"/>
        </w:rPr>
        <w:t>a</w:t>
      </w:r>
      <w:r>
        <w:rPr>
          <w:rFonts w:ascii="Arial" w:hAnsi="Arial" w:cs="Arial"/>
          <w:spacing w:val="9"/>
          <w:w w:val="80"/>
        </w:rPr>
        <w:t xml:space="preserve"> </w:t>
      </w:r>
      <w:r>
        <w:rPr>
          <w:rFonts w:ascii="Arial" w:hAnsi="Arial" w:cs="Arial"/>
          <w:w w:val="80"/>
        </w:rPr>
        <w:t>una</w:t>
      </w:r>
      <w:r>
        <w:rPr>
          <w:rFonts w:ascii="Arial" w:hAnsi="Arial" w:cs="Arial"/>
          <w:spacing w:val="8"/>
          <w:w w:val="80"/>
        </w:rPr>
        <w:t xml:space="preserve"> </w:t>
      </w:r>
      <w:r>
        <w:rPr>
          <w:rFonts w:ascii="Arial" w:hAnsi="Arial" w:cs="Arial"/>
          <w:w w:val="80"/>
        </w:rPr>
        <w:t>misma</w:t>
      </w:r>
      <w:r>
        <w:rPr>
          <w:rFonts w:ascii="Arial" w:hAnsi="Arial" w:cs="Arial"/>
          <w:spacing w:val="9"/>
          <w:w w:val="80"/>
        </w:rPr>
        <w:t xml:space="preserve"> </w:t>
      </w:r>
      <w:r>
        <w:rPr>
          <w:rFonts w:ascii="Arial" w:hAnsi="Arial" w:cs="Arial"/>
          <w:w w:val="80"/>
        </w:rPr>
        <w:t>temperatura.</w:t>
      </w:r>
    </w:p>
    <w:p>
      <w:pPr>
        <w:pStyle w:val="19"/>
        <w:rPr>
          <w:rFonts w:ascii="Arial" w:hAnsi="Arial" w:cs="Arial"/>
        </w:rPr>
      </w:pPr>
    </w:p>
    <w:p>
      <w:pPr>
        <w:ind w:left="356"/>
        <w:rPr>
          <w:rFonts w:ascii="Arial" w:hAnsi="Arial" w:cs="Arial"/>
          <w:b/>
          <w:w w:val="81"/>
          <w:sz w:val="24"/>
          <w:szCs w:val="24"/>
        </w:rPr>
      </w:pPr>
      <w:bookmarkStart w:id="616" w:name="_Toc121578050"/>
      <w:bookmarkStart w:id="617" w:name="_Toc121578243"/>
      <w:r>
        <w:rPr>
          <w:rFonts w:ascii="Arial" w:hAnsi="Arial" w:cs="Arial"/>
          <w:b/>
          <w:w w:val="81"/>
          <w:sz w:val="24"/>
          <w:szCs w:val="24"/>
        </w:rPr>
        <w:t>I</w:t>
      </w:r>
      <w:bookmarkEnd w:id="616"/>
      <w:bookmarkEnd w:id="617"/>
    </w:p>
    <w:p>
      <w:pPr>
        <w:pStyle w:val="19"/>
        <w:rPr>
          <w:rFonts w:ascii="Arial" w:hAnsi="Arial" w:cs="Arial"/>
          <w:b/>
        </w:rPr>
      </w:pPr>
    </w:p>
    <w:p>
      <w:pPr>
        <w:pStyle w:val="19"/>
        <w:ind w:left="356" w:right="425"/>
        <w:jc w:val="both"/>
        <w:rPr>
          <w:rFonts w:ascii="Arial" w:hAnsi="Arial" w:cs="Arial"/>
        </w:rPr>
      </w:pPr>
      <w:r>
        <w:rPr>
          <w:rFonts w:ascii="Arial" w:hAnsi="Arial" w:cs="Arial"/>
          <w:b/>
          <w:w w:val="85"/>
        </w:rPr>
        <w:t xml:space="preserve">Indicadores de Deterioro: </w:t>
      </w:r>
      <w:r>
        <w:rPr>
          <w:rFonts w:ascii="Arial" w:hAnsi="Arial" w:cs="Arial"/>
          <w:w w:val="85"/>
        </w:rPr>
        <w:t>Todas aquellas manifestaciones mediante las cuales se puede determinar o</w:t>
      </w:r>
      <w:r>
        <w:rPr>
          <w:rFonts w:ascii="Arial" w:hAnsi="Arial" w:cs="Arial"/>
          <w:spacing w:val="-52"/>
          <w:w w:val="85"/>
        </w:rPr>
        <w:t xml:space="preserve"> </w:t>
      </w:r>
      <w:r>
        <w:rPr>
          <w:rFonts w:ascii="Arial" w:hAnsi="Arial" w:cs="Arial"/>
          <w:w w:val="90"/>
        </w:rPr>
        <w:t>deducir</w:t>
      </w:r>
      <w:r>
        <w:rPr>
          <w:rFonts w:ascii="Arial" w:hAnsi="Arial" w:cs="Arial"/>
          <w:spacing w:val="-7"/>
          <w:w w:val="90"/>
        </w:rPr>
        <w:t xml:space="preserve"> </w:t>
      </w:r>
      <w:r>
        <w:rPr>
          <w:rFonts w:ascii="Arial" w:hAnsi="Arial" w:cs="Arial"/>
          <w:w w:val="90"/>
        </w:rPr>
        <w:t>los</w:t>
      </w:r>
      <w:r>
        <w:rPr>
          <w:rFonts w:ascii="Arial" w:hAnsi="Arial" w:cs="Arial"/>
          <w:spacing w:val="-7"/>
          <w:w w:val="90"/>
        </w:rPr>
        <w:t xml:space="preserve"> </w:t>
      </w:r>
      <w:r>
        <w:rPr>
          <w:rFonts w:ascii="Arial" w:hAnsi="Arial" w:cs="Arial"/>
          <w:w w:val="90"/>
        </w:rPr>
        <w:t>procesos</w:t>
      </w:r>
      <w:r>
        <w:rPr>
          <w:rFonts w:ascii="Arial" w:hAnsi="Arial" w:cs="Arial"/>
          <w:spacing w:val="-7"/>
          <w:w w:val="90"/>
        </w:rPr>
        <w:t xml:space="preserve"> </w:t>
      </w:r>
      <w:r>
        <w:rPr>
          <w:rFonts w:ascii="Arial" w:hAnsi="Arial" w:cs="Arial"/>
          <w:w w:val="90"/>
        </w:rPr>
        <w:t>de</w:t>
      </w:r>
      <w:r>
        <w:rPr>
          <w:rFonts w:ascii="Arial" w:hAnsi="Arial" w:cs="Arial"/>
          <w:spacing w:val="-6"/>
          <w:w w:val="90"/>
        </w:rPr>
        <w:t xml:space="preserve"> </w:t>
      </w:r>
      <w:r>
        <w:rPr>
          <w:rFonts w:ascii="Arial" w:hAnsi="Arial" w:cs="Arial"/>
          <w:w w:val="90"/>
        </w:rPr>
        <w:t>deterioro</w:t>
      </w:r>
      <w:r>
        <w:rPr>
          <w:rFonts w:ascii="Arial" w:hAnsi="Arial" w:cs="Arial"/>
          <w:spacing w:val="-7"/>
          <w:w w:val="90"/>
        </w:rPr>
        <w:t xml:space="preserve"> </w:t>
      </w:r>
      <w:r>
        <w:rPr>
          <w:rFonts w:ascii="Arial" w:hAnsi="Arial" w:cs="Arial"/>
          <w:w w:val="90"/>
        </w:rPr>
        <w:t>de</w:t>
      </w:r>
      <w:r>
        <w:rPr>
          <w:rFonts w:ascii="Arial" w:hAnsi="Arial" w:cs="Arial"/>
          <w:spacing w:val="-7"/>
          <w:w w:val="90"/>
        </w:rPr>
        <w:t xml:space="preserve"> </w:t>
      </w:r>
      <w:r>
        <w:rPr>
          <w:rFonts w:ascii="Arial" w:hAnsi="Arial" w:cs="Arial"/>
          <w:w w:val="90"/>
        </w:rPr>
        <w:t>antes.</w:t>
      </w:r>
    </w:p>
    <w:p>
      <w:pPr>
        <w:pStyle w:val="19"/>
        <w:rPr>
          <w:rFonts w:ascii="Arial" w:hAnsi="Arial" w:cs="Arial"/>
        </w:rPr>
      </w:pPr>
    </w:p>
    <w:p>
      <w:pPr>
        <w:ind w:left="356"/>
        <w:rPr>
          <w:rFonts w:ascii="Arial" w:hAnsi="Arial" w:cs="Arial"/>
          <w:b/>
          <w:w w:val="81"/>
          <w:sz w:val="24"/>
          <w:szCs w:val="24"/>
        </w:rPr>
      </w:pPr>
      <w:bookmarkStart w:id="618" w:name="_Toc121578051"/>
      <w:bookmarkStart w:id="619" w:name="_Toc121578244"/>
      <w:r>
        <w:rPr>
          <w:rFonts w:ascii="Arial" w:hAnsi="Arial" w:cs="Arial"/>
          <w:b/>
          <w:w w:val="81"/>
          <w:sz w:val="24"/>
          <w:szCs w:val="24"/>
        </w:rPr>
        <w:t>L</w:t>
      </w:r>
      <w:bookmarkEnd w:id="618"/>
      <w:bookmarkEnd w:id="619"/>
    </w:p>
    <w:p>
      <w:pPr>
        <w:pStyle w:val="19"/>
        <w:rPr>
          <w:rFonts w:ascii="Arial" w:hAnsi="Arial" w:cs="Arial"/>
          <w:b/>
        </w:rPr>
      </w:pPr>
    </w:p>
    <w:p>
      <w:pPr>
        <w:pStyle w:val="19"/>
        <w:ind w:left="356" w:right="425"/>
        <w:jc w:val="both"/>
        <w:rPr>
          <w:rFonts w:ascii="Arial" w:hAnsi="Arial" w:cs="Arial"/>
        </w:rPr>
      </w:pPr>
      <w:r>
        <w:rPr>
          <w:rFonts w:ascii="Arial" w:hAnsi="Arial" w:cs="Arial"/>
          <w:b/>
          <w:w w:val="85"/>
        </w:rPr>
        <w:t xml:space="preserve">Lenguaje Común: </w:t>
      </w:r>
      <w:r>
        <w:rPr>
          <w:rFonts w:ascii="Arial" w:hAnsi="Arial" w:cs="Arial"/>
          <w:w w:val="85"/>
        </w:rPr>
        <w:t>Estándar definido por el estado colombiano para intercambiar información entre</w:t>
      </w:r>
      <w:r>
        <w:rPr>
          <w:rFonts w:ascii="Arial" w:hAnsi="Arial" w:cs="Arial"/>
          <w:spacing w:val="1"/>
          <w:w w:val="85"/>
        </w:rPr>
        <w:t xml:space="preserve"> </w:t>
      </w:r>
      <w:r>
        <w:rPr>
          <w:rFonts w:ascii="Arial" w:hAnsi="Arial" w:cs="Arial"/>
          <w:w w:val="85"/>
        </w:rPr>
        <w:t>organizaciones, facilitando el entendimiento de los involucrados en los procesos de intercambio de</w:t>
      </w:r>
      <w:r>
        <w:rPr>
          <w:rFonts w:ascii="Arial" w:hAnsi="Arial" w:cs="Arial"/>
          <w:spacing w:val="1"/>
          <w:w w:val="85"/>
        </w:rPr>
        <w:t xml:space="preserve"> </w:t>
      </w:r>
      <w:r>
        <w:rPr>
          <w:rFonts w:ascii="Arial" w:hAnsi="Arial" w:cs="Arial"/>
          <w:w w:val="90"/>
        </w:rPr>
        <w:t>información.</w:t>
      </w:r>
    </w:p>
    <w:p>
      <w:pPr>
        <w:pStyle w:val="19"/>
        <w:rPr>
          <w:rFonts w:ascii="Arial" w:hAnsi="Arial" w:cs="Arial"/>
        </w:rPr>
      </w:pPr>
    </w:p>
    <w:p>
      <w:pPr>
        <w:pStyle w:val="19"/>
        <w:ind w:left="356" w:right="425"/>
        <w:jc w:val="both"/>
        <w:rPr>
          <w:rFonts w:ascii="Arial" w:hAnsi="Arial" w:cs="Arial"/>
        </w:rPr>
      </w:pPr>
      <w:r>
        <w:rPr>
          <w:rFonts w:ascii="Arial" w:hAnsi="Arial" w:cs="Arial"/>
          <w:b/>
          <w:w w:val="80"/>
        </w:rPr>
        <w:t>Limpieza</w:t>
      </w:r>
      <w:r>
        <w:rPr>
          <w:rFonts w:ascii="Arial" w:hAnsi="Arial" w:cs="Arial"/>
          <w:b/>
          <w:spacing w:val="30"/>
          <w:w w:val="80"/>
        </w:rPr>
        <w:t xml:space="preserve"> </w:t>
      </w:r>
      <w:r>
        <w:rPr>
          <w:rFonts w:ascii="Arial" w:hAnsi="Arial" w:cs="Arial"/>
          <w:b/>
          <w:w w:val="80"/>
        </w:rPr>
        <w:t>Documental:</w:t>
      </w:r>
      <w:r>
        <w:rPr>
          <w:rFonts w:ascii="Arial" w:hAnsi="Arial" w:cs="Arial"/>
          <w:b/>
          <w:spacing w:val="31"/>
          <w:w w:val="80"/>
        </w:rPr>
        <w:t xml:space="preserve"> </w:t>
      </w:r>
      <w:r>
        <w:rPr>
          <w:rFonts w:ascii="Arial" w:hAnsi="Arial" w:cs="Arial"/>
          <w:w w:val="80"/>
        </w:rPr>
        <w:t>Eliminación</w:t>
      </w:r>
      <w:r>
        <w:rPr>
          <w:rFonts w:ascii="Arial" w:hAnsi="Arial" w:cs="Arial"/>
          <w:spacing w:val="33"/>
          <w:w w:val="80"/>
        </w:rPr>
        <w:t xml:space="preserve"> </w:t>
      </w:r>
      <w:r>
        <w:rPr>
          <w:rFonts w:ascii="Arial" w:hAnsi="Arial" w:cs="Arial"/>
          <w:w w:val="80"/>
        </w:rPr>
        <w:t>mecánica</w:t>
      </w:r>
      <w:r>
        <w:rPr>
          <w:rFonts w:ascii="Arial" w:hAnsi="Arial" w:cs="Arial"/>
          <w:spacing w:val="33"/>
          <w:w w:val="80"/>
        </w:rPr>
        <w:t xml:space="preserve"> </w:t>
      </w:r>
      <w:r>
        <w:rPr>
          <w:rFonts w:ascii="Arial" w:hAnsi="Arial" w:cs="Arial"/>
          <w:w w:val="80"/>
        </w:rPr>
        <w:t>de</w:t>
      </w:r>
      <w:r>
        <w:rPr>
          <w:rFonts w:ascii="Arial" w:hAnsi="Arial" w:cs="Arial"/>
          <w:spacing w:val="33"/>
          <w:w w:val="80"/>
        </w:rPr>
        <w:t xml:space="preserve"> </w:t>
      </w:r>
      <w:r>
        <w:rPr>
          <w:rFonts w:ascii="Arial" w:hAnsi="Arial" w:cs="Arial"/>
          <w:w w:val="80"/>
        </w:rPr>
        <w:t>todo</w:t>
      </w:r>
      <w:r>
        <w:rPr>
          <w:rFonts w:ascii="Arial" w:hAnsi="Arial" w:cs="Arial"/>
          <w:spacing w:val="34"/>
          <w:w w:val="80"/>
        </w:rPr>
        <w:t xml:space="preserve"> </w:t>
      </w:r>
      <w:r>
        <w:rPr>
          <w:rFonts w:ascii="Arial" w:hAnsi="Arial" w:cs="Arial"/>
          <w:w w:val="80"/>
        </w:rPr>
        <w:t>material</w:t>
      </w:r>
      <w:r>
        <w:rPr>
          <w:rFonts w:ascii="Arial" w:hAnsi="Arial" w:cs="Arial"/>
          <w:spacing w:val="33"/>
          <w:w w:val="80"/>
        </w:rPr>
        <w:t xml:space="preserve"> </w:t>
      </w:r>
      <w:r>
        <w:rPr>
          <w:rFonts w:ascii="Arial" w:hAnsi="Arial" w:cs="Arial"/>
          <w:w w:val="80"/>
        </w:rPr>
        <w:t>particulado</w:t>
      </w:r>
      <w:r>
        <w:rPr>
          <w:rFonts w:ascii="Arial" w:hAnsi="Arial" w:cs="Arial"/>
          <w:spacing w:val="33"/>
          <w:w w:val="80"/>
        </w:rPr>
        <w:t xml:space="preserve"> </w:t>
      </w:r>
      <w:r>
        <w:rPr>
          <w:rFonts w:ascii="Arial" w:hAnsi="Arial" w:cs="Arial"/>
          <w:w w:val="80"/>
        </w:rPr>
        <w:t>(polvo,</w:t>
      </w:r>
      <w:r>
        <w:rPr>
          <w:rFonts w:ascii="Arial" w:hAnsi="Arial" w:cs="Arial"/>
          <w:spacing w:val="33"/>
          <w:w w:val="80"/>
        </w:rPr>
        <w:t xml:space="preserve"> </w:t>
      </w:r>
      <w:r>
        <w:rPr>
          <w:rFonts w:ascii="Arial" w:hAnsi="Arial" w:cs="Arial"/>
          <w:w w:val="80"/>
        </w:rPr>
        <w:t>hollín,</w:t>
      </w:r>
      <w:r>
        <w:rPr>
          <w:rFonts w:ascii="Arial" w:hAnsi="Arial" w:cs="Arial"/>
          <w:spacing w:val="33"/>
          <w:w w:val="80"/>
        </w:rPr>
        <w:t xml:space="preserve"> </w:t>
      </w:r>
      <w:r>
        <w:rPr>
          <w:rFonts w:ascii="Arial" w:hAnsi="Arial" w:cs="Arial"/>
          <w:w w:val="80"/>
        </w:rPr>
        <w:t>entre</w:t>
      </w:r>
      <w:r>
        <w:rPr>
          <w:rFonts w:ascii="Arial" w:hAnsi="Arial" w:cs="Arial"/>
          <w:spacing w:val="34"/>
          <w:w w:val="80"/>
        </w:rPr>
        <w:t xml:space="preserve"> </w:t>
      </w:r>
      <w:r>
        <w:rPr>
          <w:rFonts w:ascii="Arial" w:hAnsi="Arial" w:cs="Arial"/>
          <w:w w:val="80"/>
        </w:rPr>
        <w:t>otros.)</w:t>
      </w:r>
      <w:r>
        <w:rPr>
          <w:rFonts w:ascii="Arial" w:hAnsi="Arial" w:cs="Arial"/>
          <w:spacing w:val="33"/>
          <w:w w:val="80"/>
        </w:rPr>
        <w:t xml:space="preserve"> </w:t>
      </w:r>
      <w:r>
        <w:rPr>
          <w:rFonts w:ascii="Arial" w:hAnsi="Arial" w:cs="Arial"/>
          <w:w w:val="80"/>
        </w:rPr>
        <w:t>que</w:t>
      </w:r>
      <w:r>
        <w:rPr>
          <w:rFonts w:ascii="Arial" w:hAnsi="Arial" w:cs="Arial"/>
          <w:spacing w:val="-49"/>
          <w:w w:val="80"/>
        </w:rPr>
        <w:t xml:space="preserve"> </w:t>
      </w:r>
      <w:r>
        <w:rPr>
          <w:rFonts w:ascii="Arial" w:hAnsi="Arial" w:cs="Arial"/>
          <w:w w:val="90"/>
        </w:rPr>
        <w:t>se</w:t>
      </w:r>
      <w:r>
        <w:rPr>
          <w:rFonts w:ascii="Arial" w:hAnsi="Arial" w:cs="Arial"/>
          <w:spacing w:val="-9"/>
          <w:w w:val="90"/>
        </w:rPr>
        <w:t xml:space="preserve"> </w:t>
      </w:r>
      <w:r>
        <w:rPr>
          <w:rFonts w:ascii="Arial" w:hAnsi="Arial" w:cs="Arial"/>
          <w:w w:val="90"/>
        </w:rPr>
        <w:t>deposita</w:t>
      </w:r>
      <w:r>
        <w:rPr>
          <w:rFonts w:ascii="Arial" w:hAnsi="Arial" w:cs="Arial"/>
          <w:spacing w:val="-8"/>
          <w:w w:val="90"/>
        </w:rPr>
        <w:t xml:space="preserve"> </w:t>
      </w:r>
      <w:r>
        <w:rPr>
          <w:rFonts w:ascii="Arial" w:hAnsi="Arial" w:cs="Arial"/>
          <w:w w:val="90"/>
        </w:rPr>
        <w:t>sobre</w:t>
      </w:r>
      <w:r>
        <w:rPr>
          <w:rFonts w:ascii="Arial" w:hAnsi="Arial" w:cs="Arial"/>
          <w:spacing w:val="-9"/>
          <w:w w:val="90"/>
        </w:rPr>
        <w:t xml:space="preserve"> </w:t>
      </w:r>
      <w:r>
        <w:rPr>
          <w:rFonts w:ascii="Arial" w:hAnsi="Arial" w:cs="Arial"/>
          <w:w w:val="90"/>
        </w:rPr>
        <w:t>la</w:t>
      </w:r>
      <w:r>
        <w:rPr>
          <w:rFonts w:ascii="Arial" w:hAnsi="Arial" w:cs="Arial"/>
          <w:spacing w:val="-8"/>
          <w:w w:val="90"/>
        </w:rPr>
        <w:t xml:space="preserve"> </w:t>
      </w:r>
      <w:r>
        <w:rPr>
          <w:rFonts w:ascii="Arial" w:hAnsi="Arial" w:cs="Arial"/>
          <w:w w:val="90"/>
        </w:rPr>
        <w:t>superficie</w:t>
      </w:r>
      <w:r>
        <w:rPr>
          <w:rFonts w:ascii="Arial" w:hAnsi="Arial" w:cs="Arial"/>
          <w:spacing w:val="-9"/>
          <w:w w:val="90"/>
        </w:rPr>
        <w:t xml:space="preserve"> </w:t>
      </w:r>
      <w:r>
        <w:rPr>
          <w:rFonts w:ascii="Arial" w:hAnsi="Arial" w:cs="Arial"/>
          <w:w w:val="90"/>
        </w:rPr>
        <w:t>de</w:t>
      </w:r>
      <w:r>
        <w:rPr>
          <w:rFonts w:ascii="Arial" w:hAnsi="Arial" w:cs="Arial"/>
          <w:spacing w:val="-8"/>
          <w:w w:val="90"/>
        </w:rPr>
        <w:t xml:space="preserve"> </w:t>
      </w:r>
      <w:r>
        <w:rPr>
          <w:rFonts w:ascii="Arial" w:hAnsi="Arial" w:cs="Arial"/>
          <w:w w:val="90"/>
        </w:rPr>
        <w:t>la</w:t>
      </w:r>
      <w:r>
        <w:rPr>
          <w:rFonts w:ascii="Arial" w:hAnsi="Arial" w:cs="Arial"/>
          <w:spacing w:val="-9"/>
          <w:w w:val="90"/>
        </w:rPr>
        <w:t xml:space="preserve"> </w:t>
      </w:r>
      <w:r>
        <w:rPr>
          <w:rFonts w:ascii="Arial" w:hAnsi="Arial" w:cs="Arial"/>
          <w:w w:val="90"/>
        </w:rPr>
        <w:t>unidad</w:t>
      </w:r>
      <w:r>
        <w:rPr>
          <w:rFonts w:ascii="Arial" w:hAnsi="Arial" w:cs="Arial"/>
          <w:spacing w:val="-8"/>
          <w:w w:val="90"/>
        </w:rPr>
        <w:t xml:space="preserve"> </w:t>
      </w:r>
      <w:r>
        <w:rPr>
          <w:rFonts w:ascii="Arial" w:hAnsi="Arial" w:cs="Arial"/>
          <w:w w:val="90"/>
        </w:rPr>
        <w:t>documental.</w:t>
      </w:r>
    </w:p>
    <w:p>
      <w:pPr>
        <w:pStyle w:val="19"/>
        <w:rPr>
          <w:rFonts w:ascii="Arial" w:hAnsi="Arial" w:cs="Arial"/>
        </w:rPr>
      </w:pPr>
    </w:p>
    <w:p>
      <w:pPr>
        <w:ind w:left="356"/>
        <w:rPr>
          <w:rFonts w:ascii="Arial" w:hAnsi="Arial" w:cs="Arial"/>
          <w:b/>
          <w:w w:val="81"/>
          <w:sz w:val="24"/>
          <w:szCs w:val="24"/>
        </w:rPr>
      </w:pPr>
      <w:bookmarkStart w:id="620" w:name="_Toc121578052"/>
      <w:bookmarkStart w:id="621" w:name="_Toc121578245"/>
      <w:r>
        <w:rPr>
          <w:rFonts w:ascii="Arial" w:hAnsi="Arial" w:cs="Arial"/>
          <w:b/>
          <w:w w:val="81"/>
          <w:sz w:val="24"/>
          <w:szCs w:val="24"/>
        </w:rPr>
        <w:t>M</w:t>
      </w:r>
      <w:bookmarkEnd w:id="620"/>
      <w:bookmarkEnd w:id="621"/>
    </w:p>
    <w:p>
      <w:pPr>
        <w:pStyle w:val="19"/>
        <w:rPr>
          <w:rFonts w:ascii="Arial" w:hAnsi="Arial" w:cs="Arial"/>
          <w:b/>
        </w:rPr>
      </w:pPr>
    </w:p>
    <w:p>
      <w:pPr>
        <w:ind w:left="356" w:right="424"/>
        <w:jc w:val="both"/>
        <w:rPr>
          <w:rFonts w:ascii="Arial" w:hAnsi="Arial" w:cs="Arial"/>
          <w:sz w:val="24"/>
          <w:szCs w:val="24"/>
        </w:rPr>
      </w:pPr>
      <w:r>
        <w:rPr>
          <w:rFonts w:ascii="Arial" w:hAnsi="Arial" w:cs="Arial"/>
          <w:b/>
          <w:w w:val="80"/>
          <w:sz w:val="24"/>
          <w:szCs w:val="24"/>
        </w:rPr>
        <w:t xml:space="preserve">Mantenimiento Preventivo: </w:t>
      </w:r>
      <w:r>
        <w:rPr>
          <w:rFonts w:ascii="Arial" w:hAnsi="Arial" w:cs="Arial"/>
          <w:w w:val="80"/>
          <w:sz w:val="24"/>
          <w:szCs w:val="24"/>
        </w:rPr>
        <w:t>Conjunto de medidas para mitigar las causas de un problema potencial u otra</w:t>
      </w:r>
      <w:r>
        <w:rPr>
          <w:rFonts w:ascii="Arial" w:hAnsi="Arial" w:cs="Arial"/>
          <w:spacing w:val="1"/>
          <w:w w:val="80"/>
          <w:sz w:val="24"/>
          <w:szCs w:val="24"/>
        </w:rPr>
        <w:t xml:space="preserve"> </w:t>
      </w:r>
      <w:r>
        <w:rPr>
          <w:rFonts w:ascii="Arial" w:hAnsi="Arial" w:cs="Arial"/>
          <w:w w:val="90"/>
          <w:sz w:val="24"/>
          <w:szCs w:val="24"/>
        </w:rPr>
        <w:t>situación</w:t>
      </w:r>
      <w:r>
        <w:rPr>
          <w:rFonts w:ascii="Arial" w:hAnsi="Arial" w:cs="Arial"/>
          <w:spacing w:val="-5"/>
          <w:w w:val="90"/>
          <w:sz w:val="24"/>
          <w:szCs w:val="24"/>
        </w:rPr>
        <w:t xml:space="preserve"> </w:t>
      </w:r>
      <w:r>
        <w:rPr>
          <w:rFonts w:ascii="Arial" w:hAnsi="Arial" w:cs="Arial"/>
          <w:w w:val="90"/>
          <w:sz w:val="24"/>
          <w:szCs w:val="24"/>
        </w:rPr>
        <w:t>no</w:t>
      </w:r>
      <w:r>
        <w:rPr>
          <w:rFonts w:ascii="Arial" w:hAnsi="Arial" w:cs="Arial"/>
          <w:spacing w:val="-5"/>
          <w:w w:val="90"/>
          <w:sz w:val="24"/>
          <w:szCs w:val="24"/>
        </w:rPr>
        <w:t xml:space="preserve"> </w:t>
      </w:r>
      <w:r>
        <w:rPr>
          <w:rFonts w:ascii="Arial" w:hAnsi="Arial" w:cs="Arial"/>
          <w:w w:val="90"/>
          <w:sz w:val="24"/>
          <w:szCs w:val="24"/>
        </w:rPr>
        <w:t>deseable.</w:t>
      </w:r>
    </w:p>
    <w:p>
      <w:pPr>
        <w:pStyle w:val="19"/>
        <w:rPr>
          <w:rFonts w:ascii="Arial" w:hAnsi="Arial" w:cs="Arial"/>
        </w:rPr>
      </w:pPr>
    </w:p>
    <w:p>
      <w:pPr>
        <w:pStyle w:val="19"/>
        <w:ind w:left="356" w:right="425"/>
        <w:jc w:val="both"/>
        <w:rPr>
          <w:rFonts w:ascii="Arial" w:hAnsi="Arial" w:cs="Arial"/>
        </w:rPr>
      </w:pPr>
      <w:r>
        <w:rPr>
          <w:rFonts w:ascii="Arial" w:hAnsi="Arial" w:cs="Arial"/>
          <w:b/>
          <w:w w:val="80"/>
        </w:rPr>
        <w:t xml:space="preserve">Metadatos: </w:t>
      </w:r>
      <w:r>
        <w:rPr>
          <w:rFonts w:ascii="Arial" w:hAnsi="Arial" w:cs="Arial"/>
          <w:w w:val="80"/>
        </w:rPr>
        <w:t>Información estructurada o semiestructurada que posibilita la creación, la gestión y el uso de los</w:t>
      </w:r>
      <w:r>
        <w:rPr>
          <w:rFonts w:ascii="Arial" w:hAnsi="Arial" w:cs="Arial"/>
          <w:spacing w:val="1"/>
          <w:w w:val="80"/>
        </w:rPr>
        <w:t xml:space="preserve"> </w:t>
      </w:r>
      <w:r>
        <w:rPr>
          <w:rFonts w:ascii="Arial" w:hAnsi="Arial" w:cs="Arial"/>
          <w:w w:val="90"/>
        </w:rPr>
        <w:t>registros</w:t>
      </w:r>
      <w:r>
        <w:rPr>
          <w:rFonts w:ascii="Arial" w:hAnsi="Arial" w:cs="Arial"/>
          <w:spacing w:val="-6"/>
          <w:w w:val="90"/>
        </w:rPr>
        <w:t xml:space="preserve"> </w:t>
      </w:r>
      <w:r>
        <w:rPr>
          <w:rFonts w:ascii="Arial" w:hAnsi="Arial" w:cs="Arial"/>
          <w:w w:val="90"/>
        </w:rPr>
        <w:t>a</w:t>
      </w:r>
      <w:r>
        <w:rPr>
          <w:rFonts w:ascii="Arial" w:hAnsi="Arial" w:cs="Arial"/>
          <w:spacing w:val="-5"/>
          <w:w w:val="90"/>
        </w:rPr>
        <w:t xml:space="preserve"> </w:t>
      </w:r>
      <w:r>
        <w:rPr>
          <w:rFonts w:ascii="Arial" w:hAnsi="Arial" w:cs="Arial"/>
          <w:w w:val="90"/>
        </w:rPr>
        <w:t>lo</w:t>
      </w:r>
      <w:r>
        <w:rPr>
          <w:rFonts w:ascii="Arial" w:hAnsi="Arial" w:cs="Arial"/>
          <w:spacing w:val="-6"/>
          <w:w w:val="90"/>
        </w:rPr>
        <w:t xml:space="preserve"> </w:t>
      </w:r>
      <w:r>
        <w:rPr>
          <w:rFonts w:ascii="Arial" w:hAnsi="Arial" w:cs="Arial"/>
          <w:w w:val="90"/>
        </w:rPr>
        <w:t>largo</w:t>
      </w:r>
      <w:r>
        <w:rPr>
          <w:rFonts w:ascii="Arial" w:hAnsi="Arial" w:cs="Arial"/>
          <w:spacing w:val="-5"/>
          <w:w w:val="90"/>
        </w:rPr>
        <w:t xml:space="preserve"> </w:t>
      </w:r>
      <w:r>
        <w:rPr>
          <w:rFonts w:ascii="Arial" w:hAnsi="Arial" w:cs="Arial"/>
          <w:w w:val="90"/>
        </w:rPr>
        <w:t>del</w:t>
      </w:r>
      <w:r>
        <w:rPr>
          <w:rFonts w:ascii="Arial" w:hAnsi="Arial" w:cs="Arial"/>
          <w:spacing w:val="-6"/>
          <w:w w:val="90"/>
        </w:rPr>
        <w:t xml:space="preserve"> </w:t>
      </w:r>
      <w:r>
        <w:rPr>
          <w:rFonts w:ascii="Arial" w:hAnsi="Arial" w:cs="Arial"/>
          <w:w w:val="90"/>
        </w:rPr>
        <w:t>tiempo.</w:t>
      </w:r>
    </w:p>
    <w:p>
      <w:pPr>
        <w:pStyle w:val="19"/>
        <w:rPr>
          <w:rFonts w:ascii="Arial" w:hAnsi="Arial" w:cs="Arial"/>
        </w:rPr>
      </w:pPr>
    </w:p>
    <w:p>
      <w:pPr>
        <w:ind w:left="356" w:right="426"/>
        <w:jc w:val="both"/>
        <w:rPr>
          <w:rFonts w:ascii="Arial" w:hAnsi="Arial" w:cs="Arial"/>
          <w:sz w:val="24"/>
          <w:szCs w:val="24"/>
        </w:rPr>
      </w:pPr>
      <w:r>
        <w:rPr>
          <w:rFonts w:ascii="Arial" w:hAnsi="Arial" w:cs="Arial"/>
          <w:b/>
          <w:w w:val="80"/>
          <w:sz w:val="24"/>
          <w:szCs w:val="24"/>
        </w:rPr>
        <w:t xml:space="preserve">Metadatos de Preservación: </w:t>
      </w:r>
      <w:r>
        <w:rPr>
          <w:rFonts w:ascii="Arial" w:hAnsi="Arial" w:cs="Arial"/>
          <w:w w:val="80"/>
          <w:sz w:val="24"/>
          <w:szCs w:val="24"/>
        </w:rPr>
        <w:t>Son los metadatos necesarios para asegurar la accesibilidad a largo plazo de</w:t>
      </w:r>
      <w:r>
        <w:rPr>
          <w:rFonts w:ascii="Arial" w:hAnsi="Arial" w:cs="Arial"/>
          <w:spacing w:val="1"/>
          <w:w w:val="80"/>
          <w:sz w:val="24"/>
          <w:szCs w:val="24"/>
        </w:rPr>
        <w:t xml:space="preserve"> </w:t>
      </w:r>
      <w:r>
        <w:rPr>
          <w:rFonts w:ascii="Arial" w:hAnsi="Arial" w:cs="Arial"/>
          <w:w w:val="90"/>
          <w:sz w:val="24"/>
          <w:szCs w:val="24"/>
        </w:rPr>
        <w:t>los</w:t>
      </w:r>
      <w:r>
        <w:rPr>
          <w:rFonts w:ascii="Arial" w:hAnsi="Arial" w:cs="Arial"/>
          <w:spacing w:val="-5"/>
          <w:w w:val="90"/>
          <w:sz w:val="24"/>
          <w:szCs w:val="24"/>
        </w:rPr>
        <w:t xml:space="preserve"> </w:t>
      </w:r>
      <w:r>
        <w:rPr>
          <w:rFonts w:ascii="Arial" w:hAnsi="Arial" w:cs="Arial"/>
          <w:w w:val="90"/>
          <w:sz w:val="24"/>
          <w:szCs w:val="24"/>
        </w:rPr>
        <w:t>recursos</w:t>
      </w:r>
      <w:r>
        <w:rPr>
          <w:rFonts w:ascii="Arial" w:hAnsi="Arial" w:cs="Arial"/>
          <w:spacing w:val="-5"/>
          <w:w w:val="90"/>
          <w:sz w:val="24"/>
          <w:szCs w:val="24"/>
        </w:rPr>
        <w:t xml:space="preserve"> </w:t>
      </w:r>
      <w:r>
        <w:rPr>
          <w:rFonts w:ascii="Arial" w:hAnsi="Arial" w:cs="Arial"/>
          <w:w w:val="90"/>
          <w:sz w:val="24"/>
          <w:szCs w:val="24"/>
        </w:rPr>
        <w:t>digitales.</w:t>
      </w:r>
    </w:p>
    <w:p>
      <w:pPr>
        <w:pStyle w:val="19"/>
        <w:rPr>
          <w:rFonts w:ascii="Arial" w:hAnsi="Arial" w:cs="Arial"/>
        </w:rPr>
      </w:pPr>
    </w:p>
    <w:p>
      <w:pPr>
        <w:pStyle w:val="19"/>
        <w:ind w:left="356" w:right="425"/>
        <w:jc w:val="both"/>
        <w:rPr>
          <w:rFonts w:ascii="Arial" w:hAnsi="Arial" w:cs="Arial"/>
        </w:rPr>
      </w:pPr>
      <w:r>
        <w:rPr>
          <w:rFonts w:ascii="Arial" w:hAnsi="Arial" w:cs="Arial"/>
          <w:b/>
          <w:w w:val="85"/>
        </w:rPr>
        <w:t xml:space="preserve">Medio de Almacenamiento: </w:t>
      </w:r>
      <w:r>
        <w:rPr>
          <w:rFonts w:ascii="Arial" w:hAnsi="Arial" w:cs="Arial"/>
          <w:w w:val="85"/>
        </w:rPr>
        <w:t>Dispositivo en el que se puede registrar información digital. El término</w:t>
      </w:r>
      <w:r>
        <w:rPr>
          <w:rFonts w:ascii="Arial" w:hAnsi="Arial" w:cs="Arial"/>
          <w:spacing w:val="1"/>
          <w:w w:val="85"/>
        </w:rPr>
        <w:t xml:space="preserve"> </w:t>
      </w:r>
      <w:r>
        <w:rPr>
          <w:rFonts w:ascii="Arial" w:hAnsi="Arial" w:cs="Arial"/>
          <w:w w:val="80"/>
        </w:rPr>
        <w:t>“dispositivo”</w:t>
      </w:r>
      <w:r>
        <w:rPr>
          <w:rFonts w:ascii="Arial" w:hAnsi="Arial" w:cs="Arial"/>
          <w:spacing w:val="16"/>
          <w:w w:val="80"/>
        </w:rPr>
        <w:t xml:space="preserve"> </w:t>
      </w:r>
      <w:r>
        <w:rPr>
          <w:rFonts w:ascii="Arial" w:hAnsi="Arial" w:cs="Arial"/>
          <w:w w:val="80"/>
        </w:rPr>
        <w:t>puede</w:t>
      </w:r>
      <w:r>
        <w:rPr>
          <w:rFonts w:ascii="Arial" w:hAnsi="Arial" w:cs="Arial"/>
          <w:spacing w:val="16"/>
          <w:w w:val="80"/>
        </w:rPr>
        <w:t xml:space="preserve"> </w:t>
      </w:r>
      <w:r>
        <w:rPr>
          <w:rFonts w:ascii="Arial" w:hAnsi="Arial" w:cs="Arial"/>
          <w:w w:val="80"/>
        </w:rPr>
        <w:t>designar</w:t>
      </w:r>
      <w:r>
        <w:rPr>
          <w:rFonts w:ascii="Arial" w:hAnsi="Arial" w:cs="Arial"/>
          <w:spacing w:val="16"/>
          <w:w w:val="80"/>
        </w:rPr>
        <w:t xml:space="preserve"> </w:t>
      </w:r>
      <w:r>
        <w:rPr>
          <w:rFonts w:ascii="Arial" w:hAnsi="Arial" w:cs="Arial"/>
          <w:w w:val="80"/>
        </w:rPr>
        <w:t>un</w:t>
      </w:r>
      <w:r>
        <w:rPr>
          <w:rFonts w:ascii="Arial" w:hAnsi="Arial" w:cs="Arial"/>
          <w:spacing w:val="17"/>
          <w:w w:val="80"/>
        </w:rPr>
        <w:t xml:space="preserve"> </w:t>
      </w:r>
      <w:r>
        <w:rPr>
          <w:rFonts w:ascii="Arial" w:hAnsi="Arial" w:cs="Arial"/>
          <w:w w:val="80"/>
        </w:rPr>
        <w:t>soporte,</w:t>
      </w:r>
      <w:r>
        <w:rPr>
          <w:rFonts w:ascii="Arial" w:hAnsi="Arial" w:cs="Arial"/>
          <w:spacing w:val="16"/>
          <w:w w:val="80"/>
        </w:rPr>
        <w:t xml:space="preserve"> </w:t>
      </w:r>
      <w:r>
        <w:rPr>
          <w:rFonts w:ascii="Arial" w:hAnsi="Arial" w:cs="Arial"/>
          <w:w w:val="80"/>
        </w:rPr>
        <w:t>un</w:t>
      </w:r>
      <w:r>
        <w:rPr>
          <w:rFonts w:ascii="Arial" w:hAnsi="Arial" w:cs="Arial"/>
          <w:spacing w:val="16"/>
          <w:w w:val="80"/>
        </w:rPr>
        <w:t xml:space="preserve"> </w:t>
      </w:r>
      <w:r>
        <w:rPr>
          <w:rFonts w:ascii="Arial" w:hAnsi="Arial" w:cs="Arial"/>
          <w:w w:val="80"/>
        </w:rPr>
        <w:t>soporte</w:t>
      </w:r>
      <w:r>
        <w:rPr>
          <w:rFonts w:ascii="Arial" w:hAnsi="Arial" w:cs="Arial"/>
          <w:spacing w:val="17"/>
          <w:w w:val="80"/>
        </w:rPr>
        <w:t xml:space="preserve"> </w:t>
      </w:r>
      <w:r>
        <w:rPr>
          <w:rFonts w:ascii="Arial" w:hAnsi="Arial" w:cs="Arial"/>
          <w:w w:val="80"/>
        </w:rPr>
        <w:t>combinado,</w:t>
      </w:r>
      <w:r>
        <w:rPr>
          <w:rFonts w:ascii="Arial" w:hAnsi="Arial" w:cs="Arial"/>
          <w:spacing w:val="16"/>
          <w:w w:val="80"/>
        </w:rPr>
        <w:t xml:space="preserve"> </w:t>
      </w:r>
      <w:r>
        <w:rPr>
          <w:rFonts w:ascii="Arial" w:hAnsi="Arial" w:cs="Arial"/>
          <w:w w:val="80"/>
        </w:rPr>
        <w:t>un</w:t>
      </w:r>
      <w:r>
        <w:rPr>
          <w:rFonts w:ascii="Arial" w:hAnsi="Arial" w:cs="Arial"/>
          <w:spacing w:val="16"/>
          <w:w w:val="80"/>
        </w:rPr>
        <w:t xml:space="preserve"> </w:t>
      </w:r>
      <w:r>
        <w:rPr>
          <w:rFonts w:ascii="Arial" w:hAnsi="Arial" w:cs="Arial"/>
          <w:w w:val="80"/>
        </w:rPr>
        <w:t>reproductor</w:t>
      </w:r>
      <w:r>
        <w:rPr>
          <w:rFonts w:ascii="Arial" w:hAnsi="Arial" w:cs="Arial"/>
          <w:spacing w:val="17"/>
          <w:w w:val="80"/>
        </w:rPr>
        <w:t xml:space="preserve"> </w:t>
      </w:r>
      <w:r>
        <w:rPr>
          <w:rFonts w:ascii="Arial" w:hAnsi="Arial" w:cs="Arial"/>
          <w:w w:val="80"/>
        </w:rPr>
        <w:t>de</w:t>
      </w:r>
      <w:r>
        <w:rPr>
          <w:rFonts w:ascii="Arial" w:hAnsi="Arial" w:cs="Arial"/>
          <w:spacing w:val="16"/>
          <w:w w:val="80"/>
        </w:rPr>
        <w:t xml:space="preserve"> </w:t>
      </w:r>
      <w:r>
        <w:rPr>
          <w:rFonts w:ascii="Arial" w:hAnsi="Arial" w:cs="Arial"/>
          <w:w w:val="80"/>
        </w:rPr>
        <w:t>medios</w:t>
      </w:r>
      <w:r>
        <w:rPr>
          <w:rFonts w:ascii="Arial" w:hAnsi="Arial" w:cs="Arial"/>
          <w:spacing w:val="16"/>
          <w:w w:val="80"/>
        </w:rPr>
        <w:t xml:space="preserve"> </w:t>
      </w:r>
      <w:r>
        <w:rPr>
          <w:rFonts w:ascii="Arial" w:hAnsi="Arial" w:cs="Arial"/>
          <w:w w:val="80"/>
        </w:rPr>
        <w:t>o</w:t>
      </w:r>
      <w:r>
        <w:rPr>
          <w:rFonts w:ascii="Arial" w:hAnsi="Arial" w:cs="Arial"/>
          <w:spacing w:val="17"/>
          <w:w w:val="80"/>
        </w:rPr>
        <w:t xml:space="preserve"> </w:t>
      </w:r>
      <w:r>
        <w:rPr>
          <w:rFonts w:ascii="Arial" w:hAnsi="Arial" w:cs="Arial"/>
          <w:w w:val="80"/>
        </w:rPr>
        <w:t>una</w:t>
      </w:r>
      <w:r>
        <w:rPr>
          <w:rFonts w:ascii="Arial" w:hAnsi="Arial" w:cs="Arial"/>
          <w:spacing w:val="16"/>
          <w:w w:val="80"/>
        </w:rPr>
        <w:t xml:space="preserve"> </w:t>
      </w:r>
      <w:r>
        <w:rPr>
          <w:rFonts w:ascii="Arial" w:hAnsi="Arial" w:cs="Arial"/>
          <w:w w:val="80"/>
        </w:rPr>
        <w:t>grabadora.</w:t>
      </w:r>
    </w:p>
    <w:p>
      <w:pPr>
        <w:pStyle w:val="19"/>
        <w:rPr>
          <w:rFonts w:ascii="Arial" w:hAnsi="Arial" w:cs="Arial"/>
        </w:rPr>
      </w:pPr>
    </w:p>
    <w:p>
      <w:pPr>
        <w:pStyle w:val="19"/>
        <w:ind w:left="356" w:right="424"/>
        <w:jc w:val="both"/>
        <w:rPr>
          <w:rFonts w:ascii="Arial" w:hAnsi="Arial" w:cs="Arial"/>
        </w:rPr>
      </w:pPr>
      <w:r>
        <w:rPr>
          <w:rFonts w:ascii="Arial" w:hAnsi="Arial" w:cs="Arial"/>
          <w:b/>
          <w:w w:val="80"/>
        </w:rPr>
        <w:t xml:space="preserve">Medio o Soporte Digital: </w:t>
      </w:r>
      <w:r>
        <w:rPr>
          <w:rFonts w:ascii="Arial" w:hAnsi="Arial" w:cs="Arial"/>
          <w:w w:val="80"/>
        </w:rPr>
        <w:t>También se le llama soporte digital. Es el material físico, tal como un disco (CD,</w:t>
      </w:r>
      <w:r>
        <w:rPr>
          <w:rFonts w:ascii="Arial" w:hAnsi="Arial" w:cs="Arial"/>
          <w:spacing w:val="1"/>
          <w:w w:val="80"/>
        </w:rPr>
        <w:t xml:space="preserve"> </w:t>
      </w:r>
      <w:r>
        <w:rPr>
          <w:rFonts w:ascii="Arial" w:hAnsi="Arial" w:cs="Arial"/>
          <w:w w:val="85"/>
        </w:rPr>
        <w:t>DVD, etc.), cinta magnética, disco duro o sólido usado como soporte para almacenamientos de datos</w:t>
      </w:r>
      <w:r>
        <w:rPr>
          <w:rFonts w:ascii="Arial" w:hAnsi="Arial" w:cs="Arial"/>
          <w:spacing w:val="1"/>
          <w:w w:val="85"/>
        </w:rPr>
        <w:t xml:space="preserve"> </w:t>
      </w:r>
      <w:r>
        <w:rPr>
          <w:rFonts w:ascii="Arial" w:hAnsi="Arial" w:cs="Arial"/>
          <w:w w:val="90"/>
        </w:rPr>
        <w:t>digitales.</w:t>
      </w:r>
    </w:p>
    <w:p>
      <w:pPr>
        <w:pStyle w:val="19"/>
        <w:rPr>
          <w:rFonts w:ascii="Arial" w:hAnsi="Arial" w:cs="Arial"/>
        </w:rPr>
      </w:pPr>
    </w:p>
    <w:p>
      <w:pPr>
        <w:pStyle w:val="19"/>
        <w:ind w:left="356" w:right="425"/>
        <w:jc w:val="both"/>
        <w:rPr>
          <w:rFonts w:ascii="Arial" w:hAnsi="Arial" w:cs="Arial"/>
        </w:rPr>
      </w:pPr>
      <w:r>
        <w:rPr>
          <w:rFonts w:ascii="Arial" w:hAnsi="Arial" w:cs="Arial"/>
          <w:b/>
          <w:w w:val="80"/>
        </w:rPr>
        <w:t xml:space="preserve">Monitoreo Ambiental: </w:t>
      </w:r>
      <w:r>
        <w:rPr>
          <w:rFonts w:ascii="Arial" w:hAnsi="Arial" w:cs="Arial"/>
          <w:w w:val="80"/>
        </w:rPr>
        <w:t>Realizar mediciones periódicas de parámetros físicos y microbiológicos en un área</w:t>
      </w:r>
      <w:r>
        <w:rPr>
          <w:rFonts w:ascii="Arial" w:hAnsi="Arial" w:cs="Arial"/>
          <w:spacing w:val="1"/>
          <w:w w:val="80"/>
        </w:rPr>
        <w:t xml:space="preserve"> </w:t>
      </w:r>
      <w:r>
        <w:rPr>
          <w:rFonts w:ascii="Arial" w:hAnsi="Arial" w:cs="Arial"/>
          <w:w w:val="90"/>
        </w:rPr>
        <w:t>determinada.</w:t>
      </w:r>
    </w:p>
    <w:p>
      <w:pPr>
        <w:pStyle w:val="19"/>
        <w:rPr>
          <w:rFonts w:ascii="Arial" w:hAnsi="Arial" w:cs="Arial"/>
        </w:rPr>
      </w:pPr>
    </w:p>
    <w:p>
      <w:pPr>
        <w:ind w:left="356"/>
        <w:rPr>
          <w:rFonts w:ascii="Arial" w:hAnsi="Arial" w:cs="Arial"/>
          <w:b/>
          <w:w w:val="81"/>
          <w:sz w:val="24"/>
          <w:szCs w:val="24"/>
        </w:rPr>
      </w:pPr>
      <w:bookmarkStart w:id="622" w:name="_Toc121578053"/>
      <w:bookmarkStart w:id="623" w:name="_Toc121578246"/>
      <w:r>
        <w:rPr>
          <w:rFonts w:ascii="Arial" w:hAnsi="Arial" w:cs="Arial"/>
          <w:b/>
          <w:w w:val="81"/>
          <w:sz w:val="24"/>
          <w:szCs w:val="24"/>
        </w:rPr>
        <w:t>O</w:t>
      </w:r>
      <w:bookmarkEnd w:id="622"/>
      <w:bookmarkEnd w:id="623"/>
    </w:p>
    <w:p>
      <w:pPr>
        <w:pStyle w:val="19"/>
        <w:rPr>
          <w:rFonts w:ascii="Arial" w:hAnsi="Arial" w:cs="Arial"/>
          <w:b/>
        </w:rPr>
      </w:pPr>
    </w:p>
    <w:p>
      <w:pPr>
        <w:pStyle w:val="19"/>
        <w:ind w:left="356" w:right="425"/>
        <w:jc w:val="both"/>
        <w:rPr>
          <w:rFonts w:ascii="Arial" w:hAnsi="Arial" w:cs="Arial"/>
        </w:rPr>
      </w:pPr>
      <w:r>
        <w:rPr>
          <w:rFonts w:ascii="Arial" w:hAnsi="Arial" w:cs="Arial"/>
          <w:b/>
          <w:w w:val="80"/>
        </w:rPr>
        <w:t xml:space="preserve">Obsolescencia Programada: </w:t>
      </w:r>
      <w:r>
        <w:rPr>
          <w:rFonts w:ascii="Arial" w:hAnsi="Arial" w:cs="Arial"/>
          <w:w w:val="80"/>
        </w:rPr>
        <w:t>Práctica empresarial que consiste en la reducción deliberada de la vida de un</w:t>
      </w:r>
      <w:r>
        <w:rPr>
          <w:rFonts w:ascii="Arial" w:hAnsi="Arial" w:cs="Arial"/>
          <w:spacing w:val="1"/>
          <w:w w:val="80"/>
        </w:rPr>
        <w:t xml:space="preserve"> </w:t>
      </w:r>
      <w:r>
        <w:rPr>
          <w:rFonts w:ascii="Arial" w:hAnsi="Arial" w:cs="Arial"/>
          <w:w w:val="90"/>
        </w:rPr>
        <w:t>producto</w:t>
      </w:r>
      <w:r>
        <w:rPr>
          <w:rFonts w:ascii="Arial" w:hAnsi="Arial" w:cs="Arial"/>
          <w:spacing w:val="-7"/>
          <w:w w:val="90"/>
        </w:rPr>
        <w:t xml:space="preserve"> </w:t>
      </w:r>
      <w:r>
        <w:rPr>
          <w:rFonts w:ascii="Arial" w:hAnsi="Arial" w:cs="Arial"/>
          <w:w w:val="90"/>
        </w:rPr>
        <w:t>para</w:t>
      </w:r>
      <w:r>
        <w:rPr>
          <w:rFonts w:ascii="Arial" w:hAnsi="Arial" w:cs="Arial"/>
          <w:spacing w:val="-6"/>
          <w:w w:val="90"/>
        </w:rPr>
        <w:t xml:space="preserve"> </w:t>
      </w:r>
      <w:r>
        <w:rPr>
          <w:rFonts w:ascii="Arial" w:hAnsi="Arial" w:cs="Arial"/>
          <w:w w:val="90"/>
        </w:rPr>
        <w:t>incrementar</w:t>
      </w:r>
      <w:r>
        <w:rPr>
          <w:rFonts w:ascii="Arial" w:hAnsi="Arial" w:cs="Arial"/>
          <w:spacing w:val="-7"/>
          <w:w w:val="90"/>
        </w:rPr>
        <w:t xml:space="preserve"> </w:t>
      </w:r>
      <w:r>
        <w:rPr>
          <w:rFonts w:ascii="Arial" w:hAnsi="Arial" w:cs="Arial"/>
          <w:w w:val="90"/>
        </w:rPr>
        <w:t>su</w:t>
      </w:r>
      <w:r>
        <w:rPr>
          <w:rFonts w:ascii="Arial" w:hAnsi="Arial" w:cs="Arial"/>
          <w:spacing w:val="-6"/>
          <w:w w:val="90"/>
        </w:rPr>
        <w:t xml:space="preserve"> </w:t>
      </w:r>
      <w:r>
        <w:rPr>
          <w:rFonts w:ascii="Arial" w:hAnsi="Arial" w:cs="Arial"/>
          <w:w w:val="90"/>
        </w:rPr>
        <w:t>consumo.</w:t>
      </w:r>
    </w:p>
    <w:p>
      <w:pPr>
        <w:pStyle w:val="19"/>
        <w:rPr>
          <w:rFonts w:ascii="Arial" w:hAnsi="Arial" w:cs="Arial"/>
        </w:rPr>
      </w:pPr>
    </w:p>
    <w:p>
      <w:pPr>
        <w:pStyle w:val="19"/>
        <w:ind w:left="356" w:right="426"/>
        <w:jc w:val="both"/>
        <w:rPr>
          <w:rFonts w:ascii="Arial" w:hAnsi="Arial" w:cs="Arial"/>
        </w:rPr>
      </w:pPr>
      <w:r>
        <w:rPr>
          <w:rFonts w:ascii="Arial" w:hAnsi="Arial" w:cs="Arial"/>
          <w:b/>
          <w:w w:val="80"/>
        </w:rPr>
        <w:t xml:space="preserve">Obsolescencia Tecnológica: </w:t>
      </w:r>
      <w:r>
        <w:rPr>
          <w:rFonts w:ascii="Arial" w:hAnsi="Arial" w:cs="Arial"/>
          <w:w w:val="80"/>
        </w:rPr>
        <w:t>Desplazamiento de una solución tecnológica establecida en un mercado como</w:t>
      </w:r>
      <w:r>
        <w:rPr>
          <w:rFonts w:ascii="Arial" w:hAnsi="Arial" w:cs="Arial"/>
          <w:spacing w:val="1"/>
          <w:w w:val="80"/>
        </w:rPr>
        <w:t xml:space="preserve"> </w:t>
      </w:r>
      <w:r>
        <w:rPr>
          <w:rFonts w:ascii="Arial" w:hAnsi="Arial" w:cs="Arial"/>
          <w:w w:val="85"/>
        </w:rPr>
        <w:t>resultado</w:t>
      </w:r>
      <w:r>
        <w:rPr>
          <w:rFonts w:ascii="Arial" w:hAnsi="Arial" w:cs="Arial"/>
          <w:spacing w:val="-3"/>
          <w:w w:val="85"/>
        </w:rPr>
        <w:t xml:space="preserve"> </w:t>
      </w:r>
      <w:r>
        <w:rPr>
          <w:rFonts w:ascii="Arial" w:hAnsi="Arial" w:cs="Arial"/>
          <w:w w:val="85"/>
        </w:rPr>
        <w:t>de</w:t>
      </w:r>
      <w:r>
        <w:rPr>
          <w:rFonts w:ascii="Arial" w:hAnsi="Arial" w:cs="Arial"/>
          <w:spacing w:val="-3"/>
          <w:w w:val="85"/>
        </w:rPr>
        <w:t xml:space="preserve"> </w:t>
      </w:r>
      <w:r>
        <w:rPr>
          <w:rFonts w:ascii="Arial" w:hAnsi="Arial" w:cs="Arial"/>
          <w:w w:val="85"/>
        </w:rPr>
        <w:t>mejoras</w:t>
      </w:r>
      <w:r>
        <w:rPr>
          <w:rFonts w:ascii="Arial" w:hAnsi="Arial" w:cs="Arial"/>
          <w:spacing w:val="-3"/>
          <w:w w:val="85"/>
        </w:rPr>
        <w:t xml:space="preserve"> </w:t>
      </w:r>
      <w:r>
        <w:rPr>
          <w:rFonts w:ascii="Arial" w:hAnsi="Arial" w:cs="Arial"/>
          <w:w w:val="85"/>
        </w:rPr>
        <w:t>o</w:t>
      </w:r>
      <w:r>
        <w:rPr>
          <w:rFonts w:ascii="Arial" w:hAnsi="Arial" w:cs="Arial"/>
          <w:spacing w:val="-3"/>
          <w:w w:val="85"/>
        </w:rPr>
        <w:t xml:space="preserve"> </w:t>
      </w:r>
      <w:r>
        <w:rPr>
          <w:rFonts w:ascii="Arial" w:hAnsi="Arial" w:cs="Arial"/>
          <w:w w:val="85"/>
        </w:rPr>
        <w:t>desarrollos</w:t>
      </w:r>
      <w:r>
        <w:rPr>
          <w:rFonts w:ascii="Arial" w:hAnsi="Arial" w:cs="Arial"/>
          <w:spacing w:val="-3"/>
          <w:w w:val="85"/>
        </w:rPr>
        <w:t xml:space="preserve"> </w:t>
      </w:r>
      <w:r>
        <w:rPr>
          <w:rFonts w:ascii="Arial" w:hAnsi="Arial" w:cs="Arial"/>
          <w:w w:val="85"/>
        </w:rPr>
        <w:t>importantes</w:t>
      </w:r>
      <w:r>
        <w:rPr>
          <w:rFonts w:ascii="Arial" w:hAnsi="Arial" w:cs="Arial"/>
          <w:spacing w:val="-3"/>
          <w:w w:val="85"/>
        </w:rPr>
        <w:t xml:space="preserve"> </w:t>
      </w:r>
      <w:r>
        <w:rPr>
          <w:rFonts w:ascii="Arial" w:hAnsi="Arial" w:cs="Arial"/>
          <w:w w:val="85"/>
        </w:rPr>
        <w:t>en</w:t>
      </w:r>
      <w:r>
        <w:rPr>
          <w:rFonts w:ascii="Arial" w:hAnsi="Arial" w:cs="Arial"/>
          <w:spacing w:val="-2"/>
          <w:w w:val="85"/>
        </w:rPr>
        <w:t xml:space="preserve"> </w:t>
      </w:r>
      <w:r>
        <w:rPr>
          <w:rFonts w:ascii="Arial" w:hAnsi="Arial" w:cs="Arial"/>
          <w:w w:val="85"/>
        </w:rPr>
        <w:t>la</w:t>
      </w:r>
      <w:r>
        <w:rPr>
          <w:rFonts w:ascii="Arial" w:hAnsi="Arial" w:cs="Arial"/>
          <w:spacing w:val="-3"/>
          <w:w w:val="85"/>
        </w:rPr>
        <w:t xml:space="preserve"> </w:t>
      </w:r>
      <w:r>
        <w:rPr>
          <w:rFonts w:ascii="Arial" w:hAnsi="Arial" w:cs="Arial"/>
          <w:w w:val="85"/>
        </w:rPr>
        <w:t>tecnología.</w:t>
      </w:r>
    </w:p>
    <w:p>
      <w:pPr>
        <w:pStyle w:val="19"/>
        <w:rPr>
          <w:rFonts w:ascii="Arial" w:hAnsi="Arial" w:cs="Arial"/>
        </w:rPr>
      </w:pPr>
    </w:p>
    <w:p>
      <w:pPr>
        <w:ind w:left="356"/>
        <w:rPr>
          <w:rFonts w:ascii="Arial" w:hAnsi="Arial" w:cs="Arial"/>
          <w:b/>
          <w:w w:val="81"/>
          <w:sz w:val="24"/>
          <w:szCs w:val="24"/>
        </w:rPr>
      </w:pPr>
      <w:bookmarkStart w:id="624" w:name="_Toc121578247"/>
      <w:bookmarkStart w:id="625" w:name="_Toc121578054"/>
      <w:r>
        <w:rPr>
          <w:rFonts w:ascii="Arial" w:hAnsi="Arial" w:cs="Arial"/>
          <w:b/>
          <w:w w:val="81"/>
          <w:sz w:val="24"/>
          <w:szCs w:val="24"/>
        </w:rPr>
        <w:t>P</w:t>
      </w:r>
      <w:bookmarkEnd w:id="624"/>
      <w:bookmarkEnd w:id="625"/>
    </w:p>
    <w:p>
      <w:pPr>
        <w:pStyle w:val="19"/>
        <w:rPr>
          <w:rFonts w:ascii="Arial" w:hAnsi="Arial" w:cs="Arial"/>
          <w:b/>
        </w:rPr>
      </w:pPr>
    </w:p>
    <w:p>
      <w:pPr>
        <w:pStyle w:val="19"/>
        <w:ind w:left="356" w:right="424"/>
        <w:jc w:val="both"/>
        <w:rPr>
          <w:rFonts w:ascii="Arial" w:hAnsi="Arial" w:cs="Arial"/>
        </w:rPr>
      </w:pPr>
      <w:r>
        <w:rPr>
          <w:rFonts w:ascii="Arial" w:hAnsi="Arial" w:cs="Arial"/>
          <w:b/>
          <w:w w:val="80"/>
        </w:rPr>
        <w:t xml:space="preserve">Preservación a Largo Plazo: </w:t>
      </w:r>
      <w:r>
        <w:rPr>
          <w:rFonts w:ascii="Arial" w:hAnsi="Arial" w:cs="Arial"/>
          <w:w w:val="80"/>
        </w:rPr>
        <w:t>Conjunto de acciones y estándares aplicados a los documentos durante su</w:t>
      </w:r>
      <w:r>
        <w:rPr>
          <w:rFonts w:ascii="Arial" w:hAnsi="Arial" w:cs="Arial"/>
          <w:spacing w:val="1"/>
          <w:w w:val="80"/>
        </w:rPr>
        <w:t xml:space="preserve"> </w:t>
      </w:r>
      <w:r>
        <w:rPr>
          <w:rFonts w:ascii="Arial" w:hAnsi="Arial" w:cs="Arial"/>
          <w:w w:val="80"/>
        </w:rPr>
        <w:t>gestión para garantizar su preservación en el tiempo, independientemente de su medio y forma de registro o</w:t>
      </w:r>
      <w:r>
        <w:rPr>
          <w:rFonts w:ascii="Arial" w:hAnsi="Arial" w:cs="Arial"/>
          <w:spacing w:val="1"/>
          <w:w w:val="80"/>
        </w:rPr>
        <w:t xml:space="preserve"> </w:t>
      </w:r>
      <w:r>
        <w:rPr>
          <w:rFonts w:ascii="Arial" w:hAnsi="Arial" w:cs="Arial"/>
          <w:w w:val="85"/>
        </w:rPr>
        <w:t>almacenamiento.</w:t>
      </w:r>
      <w:r>
        <w:rPr>
          <w:rFonts w:ascii="Arial" w:hAnsi="Arial" w:cs="Arial"/>
          <w:spacing w:val="-4"/>
          <w:w w:val="85"/>
        </w:rPr>
        <w:t xml:space="preserve"> </w:t>
      </w:r>
      <w:r>
        <w:rPr>
          <w:rFonts w:ascii="Arial" w:hAnsi="Arial" w:cs="Arial"/>
          <w:w w:val="85"/>
        </w:rPr>
        <w:t>La</w:t>
      </w:r>
      <w:r>
        <w:rPr>
          <w:rFonts w:ascii="Arial" w:hAnsi="Arial" w:cs="Arial"/>
          <w:spacing w:val="-2"/>
          <w:w w:val="85"/>
        </w:rPr>
        <w:t xml:space="preserve"> </w:t>
      </w:r>
      <w:r>
        <w:rPr>
          <w:rFonts w:ascii="Arial" w:hAnsi="Arial" w:cs="Arial"/>
          <w:w w:val="85"/>
        </w:rPr>
        <w:t>preservación</w:t>
      </w:r>
      <w:r>
        <w:rPr>
          <w:rFonts w:ascii="Arial" w:hAnsi="Arial" w:cs="Arial"/>
          <w:spacing w:val="-3"/>
          <w:w w:val="85"/>
        </w:rPr>
        <w:t xml:space="preserve"> </w:t>
      </w:r>
      <w:r>
        <w:rPr>
          <w:rFonts w:ascii="Arial" w:hAnsi="Arial" w:cs="Arial"/>
          <w:w w:val="85"/>
        </w:rPr>
        <w:t>a</w:t>
      </w:r>
      <w:r>
        <w:rPr>
          <w:rFonts w:ascii="Arial" w:hAnsi="Arial" w:cs="Arial"/>
          <w:spacing w:val="-2"/>
          <w:w w:val="85"/>
        </w:rPr>
        <w:t xml:space="preserve"> </w:t>
      </w:r>
      <w:r>
        <w:rPr>
          <w:rFonts w:ascii="Arial" w:hAnsi="Arial" w:cs="Arial"/>
          <w:w w:val="85"/>
        </w:rPr>
        <w:t>largo</w:t>
      </w:r>
      <w:r>
        <w:rPr>
          <w:rFonts w:ascii="Arial" w:hAnsi="Arial" w:cs="Arial"/>
          <w:spacing w:val="-2"/>
          <w:w w:val="85"/>
        </w:rPr>
        <w:t xml:space="preserve"> </w:t>
      </w:r>
      <w:r>
        <w:rPr>
          <w:rFonts w:ascii="Arial" w:hAnsi="Arial" w:cs="Arial"/>
          <w:w w:val="85"/>
        </w:rPr>
        <w:t>plazo</w:t>
      </w:r>
      <w:r>
        <w:rPr>
          <w:rFonts w:ascii="Arial" w:hAnsi="Arial" w:cs="Arial"/>
          <w:spacing w:val="-3"/>
          <w:w w:val="85"/>
        </w:rPr>
        <w:t xml:space="preserve"> </w:t>
      </w:r>
      <w:r>
        <w:rPr>
          <w:rFonts w:ascii="Arial" w:hAnsi="Arial" w:cs="Arial"/>
          <w:w w:val="85"/>
        </w:rPr>
        <w:t>aplica</w:t>
      </w:r>
      <w:r>
        <w:rPr>
          <w:rFonts w:ascii="Arial" w:hAnsi="Arial" w:cs="Arial"/>
          <w:spacing w:val="-2"/>
          <w:w w:val="85"/>
        </w:rPr>
        <w:t xml:space="preserve"> </w:t>
      </w:r>
      <w:r>
        <w:rPr>
          <w:rFonts w:ascii="Arial" w:hAnsi="Arial" w:cs="Arial"/>
          <w:w w:val="85"/>
        </w:rPr>
        <w:t>al</w:t>
      </w:r>
      <w:r>
        <w:rPr>
          <w:rFonts w:ascii="Arial" w:hAnsi="Arial" w:cs="Arial"/>
          <w:spacing w:val="-4"/>
          <w:w w:val="85"/>
        </w:rPr>
        <w:t xml:space="preserve"> </w:t>
      </w:r>
      <w:r>
        <w:rPr>
          <w:rFonts w:ascii="Arial" w:hAnsi="Arial" w:cs="Arial"/>
          <w:w w:val="85"/>
        </w:rPr>
        <w:t>documento</w:t>
      </w:r>
      <w:r>
        <w:rPr>
          <w:rFonts w:ascii="Arial" w:hAnsi="Arial" w:cs="Arial"/>
          <w:spacing w:val="-2"/>
          <w:w w:val="85"/>
        </w:rPr>
        <w:t xml:space="preserve"> </w:t>
      </w:r>
      <w:r>
        <w:rPr>
          <w:rFonts w:ascii="Arial" w:hAnsi="Arial" w:cs="Arial"/>
          <w:w w:val="85"/>
        </w:rPr>
        <w:t>electrónico</w:t>
      </w:r>
      <w:r>
        <w:rPr>
          <w:rFonts w:ascii="Arial" w:hAnsi="Arial" w:cs="Arial"/>
          <w:spacing w:val="-2"/>
          <w:w w:val="85"/>
        </w:rPr>
        <w:t xml:space="preserve"> </w:t>
      </w:r>
      <w:r>
        <w:rPr>
          <w:rFonts w:ascii="Arial" w:hAnsi="Arial" w:cs="Arial"/>
          <w:w w:val="85"/>
        </w:rPr>
        <w:t>de</w:t>
      </w:r>
      <w:r>
        <w:rPr>
          <w:rFonts w:ascii="Arial" w:hAnsi="Arial" w:cs="Arial"/>
          <w:spacing w:val="-3"/>
          <w:w w:val="85"/>
        </w:rPr>
        <w:t xml:space="preserve"> </w:t>
      </w:r>
      <w:r>
        <w:rPr>
          <w:rFonts w:ascii="Arial" w:hAnsi="Arial" w:cs="Arial"/>
          <w:w w:val="85"/>
        </w:rPr>
        <w:t>archivo</w:t>
      </w:r>
      <w:r>
        <w:rPr>
          <w:rFonts w:ascii="Arial" w:hAnsi="Arial" w:cs="Arial"/>
          <w:spacing w:val="-2"/>
          <w:w w:val="85"/>
        </w:rPr>
        <w:t xml:space="preserve"> </w:t>
      </w:r>
      <w:r>
        <w:rPr>
          <w:rFonts w:ascii="Arial" w:hAnsi="Arial" w:cs="Arial"/>
          <w:w w:val="85"/>
        </w:rPr>
        <w:t>con</w:t>
      </w:r>
      <w:r>
        <w:rPr>
          <w:rFonts w:ascii="Arial" w:hAnsi="Arial" w:cs="Arial"/>
          <w:spacing w:val="-3"/>
          <w:w w:val="85"/>
        </w:rPr>
        <w:t xml:space="preserve"> </w:t>
      </w:r>
      <w:r>
        <w:rPr>
          <w:rFonts w:ascii="Arial" w:hAnsi="Arial" w:cs="Arial"/>
          <w:w w:val="85"/>
        </w:rPr>
        <w:t>su</w:t>
      </w:r>
      <w:r>
        <w:rPr>
          <w:rFonts w:ascii="Arial" w:hAnsi="Arial" w:cs="Arial"/>
          <w:spacing w:val="-2"/>
          <w:w w:val="85"/>
        </w:rPr>
        <w:t xml:space="preserve"> </w:t>
      </w:r>
      <w:r>
        <w:rPr>
          <w:rFonts w:ascii="Arial" w:hAnsi="Arial" w:cs="Arial"/>
          <w:w w:val="85"/>
        </w:rPr>
        <w:t>medio</w:t>
      </w:r>
      <w:r>
        <w:rPr>
          <w:rFonts w:ascii="Arial" w:hAnsi="Arial" w:cs="Arial"/>
          <w:spacing w:val="-52"/>
          <w:w w:val="85"/>
        </w:rPr>
        <w:t xml:space="preserve"> </w:t>
      </w:r>
      <w:r>
        <w:rPr>
          <w:rFonts w:ascii="Arial" w:hAnsi="Arial" w:cs="Arial"/>
          <w:w w:val="90"/>
        </w:rPr>
        <w:t>correspondiente</w:t>
      </w:r>
      <w:r>
        <w:rPr>
          <w:rFonts w:ascii="Arial" w:hAnsi="Arial" w:cs="Arial"/>
          <w:spacing w:val="-8"/>
          <w:w w:val="90"/>
        </w:rPr>
        <w:t xml:space="preserve"> </w:t>
      </w:r>
      <w:r>
        <w:rPr>
          <w:rFonts w:ascii="Arial" w:hAnsi="Arial" w:cs="Arial"/>
          <w:w w:val="90"/>
        </w:rPr>
        <w:t>en</w:t>
      </w:r>
      <w:r>
        <w:rPr>
          <w:rFonts w:ascii="Arial" w:hAnsi="Arial" w:cs="Arial"/>
          <w:spacing w:val="-8"/>
          <w:w w:val="90"/>
        </w:rPr>
        <w:t xml:space="preserve"> </w:t>
      </w:r>
      <w:r>
        <w:rPr>
          <w:rFonts w:ascii="Arial" w:hAnsi="Arial" w:cs="Arial"/>
          <w:w w:val="90"/>
        </w:rPr>
        <w:t>cualquier</w:t>
      </w:r>
      <w:r>
        <w:rPr>
          <w:rFonts w:ascii="Arial" w:hAnsi="Arial" w:cs="Arial"/>
          <w:spacing w:val="-8"/>
          <w:w w:val="90"/>
        </w:rPr>
        <w:t xml:space="preserve"> </w:t>
      </w:r>
      <w:r>
        <w:rPr>
          <w:rFonts w:ascii="Arial" w:hAnsi="Arial" w:cs="Arial"/>
          <w:w w:val="90"/>
        </w:rPr>
        <w:t>etapa</w:t>
      </w:r>
      <w:r>
        <w:rPr>
          <w:rFonts w:ascii="Arial" w:hAnsi="Arial" w:cs="Arial"/>
          <w:spacing w:val="-8"/>
          <w:w w:val="90"/>
        </w:rPr>
        <w:t xml:space="preserve"> </w:t>
      </w:r>
      <w:r>
        <w:rPr>
          <w:rFonts w:ascii="Arial" w:hAnsi="Arial" w:cs="Arial"/>
          <w:w w:val="90"/>
        </w:rPr>
        <w:t>de</w:t>
      </w:r>
      <w:r>
        <w:rPr>
          <w:rFonts w:ascii="Arial" w:hAnsi="Arial" w:cs="Arial"/>
          <w:spacing w:val="-8"/>
          <w:w w:val="90"/>
        </w:rPr>
        <w:t xml:space="preserve"> </w:t>
      </w:r>
      <w:r>
        <w:rPr>
          <w:rFonts w:ascii="Arial" w:hAnsi="Arial" w:cs="Arial"/>
          <w:w w:val="90"/>
        </w:rPr>
        <w:t>su</w:t>
      </w:r>
      <w:r>
        <w:rPr>
          <w:rFonts w:ascii="Arial" w:hAnsi="Arial" w:cs="Arial"/>
          <w:spacing w:val="-8"/>
          <w:w w:val="90"/>
        </w:rPr>
        <w:t xml:space="preserve"> </w:t>
      </w:r>
      <w:r>
        <w:rPr>
          <w:rFonts w:ascii="Arial" w:hAnsi="Arial" w:cs="Arial"/>
          <w:w w:val="90"/>
        </w:rPr>
        <w:t>ciclo</w:t>
      </w:r>
      <w:r>
        <w:rPr>
          <w:rFonts w:ascii="Arial" w:hAnsi="Arial" w:cs="Arial"/>
          <w:spacing w:val="-7"/>
          <w:w w:val="90"/>
        </w:rPr>
        <w:t xml:space="preserve"> </w:t>
      </w:r>
      <w:r>
        <w:rPr>
          <w:rFonts w:ascii="Arial" w:hAnsi="Arial" w:cs="Arial"/>
          <w:w w:val="90"/>
        </w:rPr>
        <w:t>vital.</w:t>
      </w:r>
    </w:p>
    <w:p>
      <w:pPr>
        <w:pStyle w:val="19"/>
        <w:rPr>
          <w:rFonts w:ascii="Arial" w:hAnsi="Arial" w:cs="Arial"/>
        </w:rPr>
      </w:pPr>
    </w:p>
    <w:p>
      <w:pPr>
        <w:pStyle w:val="19"/>
        <w:ind w:left="356" w:right="424"/>
        <w:jc w:val="both"/>
        <w:rPr>
          <w:rFonts w:ascii="Arial" w:hAnsi="Arial" w:cs="Arial"/>
        </w:rPr>
      </w:pPr>
      <w:r>
        <w:rPr>
          <w:rFonts w:ascii="Arial" w:hAnsi="Arial" w:cs="Arial"/>
          <w:b/>
          <w:w w:val="80"/>
        </w:rPr>
        <w:t xml:space="preserve">Preservación Digital: </w:t>
      </w:r>
      <w:r>
        <w:rPr>
          <w:rFonts w:ascii="Arial" w:hAnsi="Arial" w:cs="Arial"/>
          <w:w w:val="80"/>
        </w:rPr>
        <w:t>Es el conjunto de principios, políticas, estrategias y acciones específicas que tienen</w:t>
      </w:r>
      <w:r>
        <w:rPr>
          <w:rFonts w:ascii="Arial" w:hAnsi="Arial" w:cs="Arial"/>
          <w:spacing w:val="1"/>
          <w:w w:val="80"/>
        </w:rPr>
        <w:t xml:space="preserve"> </w:t>
      </w:r>
      <w:r>
        <w:rPr>
          <w:rFonts w:ascii="Arial" w:hAnsi="Arial" w:cs="Arial"/>
          <w:w w:val="80"/>
        </w:rPr>
        <w:t>como fin asegurar la estabilidad física y tecnológica de los datos, la permanencia y el acceso de la información</w:t>
      </w:r>
      <w:r>
        <w:rPr>
          <w:rFonts w:ascii="Arial" w:hAnsi="Arial" w:cs="Arial"/>
          <w:spacing w:val="-48"/>
          <w:w w:val="80"/>
        </w:rPr>
        <w:t xml:space="preserve"> </w:t>
      </w:r>
      <w:r>
        <w:rPr>
          <w:rFonts w:ascii="Arial" w:hAnsi="Arial" w:cs="Arial"/>
          <w:w w:val="80"/>
        </w:rPr>
        <w:t>de los documentos digitales y proteger el contenido intelectual de los mismos por el tiempo que se considere</w:t>
      </w:r>
      <w:r>
        <w:rPr>
          <w:rFonts w:ascii="Arial" w:hAnsi="Arial" w:cs="Arial"/>
          <w:spacing w:val="1"/>
          <w:w w:val="80"/>
        </w:rPr>
        <w:t xml:space="preserve"> </w:t>
      </w:r>
      <w:r>
        <w:rPr>
          <w:rFonts w:ascii="Arial" w:hAnsi="Arial" w:cs="Arial"/>
          <w:w w:val="90"/>
        </w:rPr>
        <w:t>necesario.</w:t>
      </w:r>
    </w:p>
    <w:p>
      <w:pPr>
        <w:pStyle w:val="19"/>
        <w:rPr>
          <w:rFonts w:ascii="Arial" w:hAnsi="Arial" w:cs="Arial"/>
        </w:rPr>
      </w:pPr>
    </w:p>
    <w:p>
      <w:pPr>
        <w:pStyle w:val="19"/>
        <w:ind w:left="356" w:right="424"/>
        <w:jc w:val="both"/>
        <w:rPr>
          <w:rFonts w:ascii="Arial" w:hAnsi="Arial" w:cs="Arial"/>
        </w:rPr>
      </w:pPr>
      <w:r>
        <w:rPr>
          <w:rFonts w:ascii="Arial" w:hAnsi="Arial" w:cs="Arial"/>
          <w:b/>
          <w:w w:val="80"/>
        </w:rPr>
        <w:t xml:space="preserve">Plan de Preservación Digital a Largo Plazo: </w:t>
      </w:r>
      <w:r>
        <w:rPr>
          <w:rFonts w:ascii="Arial" w:hAnsi="Arial" w:cs="Arial"/>
          <w:w w:val="80"/>
        </w:rPr>
        <w:t>Es el conjunto de acciones a corto, mediano y largo plazo que</w:t>
      </w:r>
      <w:r>
        <w:rPr>
          <w:rFonts w:ascii="Arial" w:hAnsi="Arial" w:cs="Arial"/>
          <w:spacing w:val="1"/>
          <w:w w:val="80"/>
        </w:rPr>
        <w:t xml:space="preserve"> </w:t>
      </w:r>
      <w:r>
        <w:rPr>
          <w:rFonts w:ascii="Arial" w:hAnsi="Arial" w:cs="Arial"/>
          <w:w w:val="80"/>
        </w:rPr>
        <w:t>tienen</w:t>
      </w:r>
      <w:r>
        <w:rPr>
          <w:rFonts w:ascii="Arial" w:hAnsi="Arial" w:cs="Arial"/>
          <w:spacing w:val="27"/>
          <w:w w:val="80"/>
        </w:rPr>
        <w:t xml:space="preserve"> </w:t>
      </w:r>
      <w:r>
        <w:rPr>
          <w:rFonts w:ascii="Arial" w:hAnsi="Arial" w:cs="Arial"/>
          <w:w w:val="80"/>
        </w:rPr>
        <w:t>como</w:t>
      </w:r>
      <w:r>
        <w:rPr>
          <w:rFonts w:ascii="Arial" w:hAnsi="Arial" w:cs="Arial"/>
          <w:spacing w:val="28"/>
          <w:w w:val="80"/>
        </w:rPr>
        <w:t xml:space="preserve"> </w:t>
      </w:r>
      <w:r>
        <w:rPr>
          <w:rFonts w:ascii="Arial" w:hAnsi="Arial" w:cs="Arial"/>
          <w:w w:val="80"/>
        </w:rPr>
        <w:t>fin</w:t>
      </w:r>
      <w:r>
        <w:rPr>
          <w:rFonts w:ascii="Arial" w:hAnsi="Arial" w:cs="Arial"/>
          <w:spacing w:val="27"/>
          <w:w w:val="80"/>
        </w:rPr>
        <w:t xml:space="preserve"> </w:t>
      </w:r>
      <w:r>
        <w:rPr>
          <w:rFonts w:ascii="Arial" w:hAnsi="Arial" w:cs="Arial"/>
          <w:w w:val="80"/>
        </w:rPr>
        <w:t>implementar</w:t>
      </w:r>
      <w:r>
        <w:rPr>
          <w:rFonts w:ascii="Arial" w:hAnsi="Arial" w:cs="Arial"/>
          <w:spacing w:val="28"/>
          <w:w w:val="80"/>
        </w:rPr>
        <w:t xml:space="preserve"> </w:t>
      </w:r>
      <w:r>
        <w:rPr>
          <w:rFonts w:ascii="Arial" w:hAnsi="Arial" w:cs="Arial"/>
          <w:w w:val="80"/>
        </w:rPr>
        <w:t>los</w:t>
      </w:r>
      <w:r>
        <w:rPr>
          <w:rFonts w:ascii="Arial" w:hAnsi="Arial" w:cs="Arial"/>
          <w:spacing w:val="28"/>
          <w:w w:val="80"/>
        </w:rPr>
        <w:t xml:space="preserve"> </w:t>
      </w:r>
      <w:r>
        <w:rPr>
          <w:rFonts w:ascii="Arial" w:hAnsi="Arial" w:cs="Arial"/>
          <w:w w:val="80"/>
        </w:rPr>
        <w:t>programas,</w:t>
      </w:r>
      <w:r>
        <w:rPr>
          <w:rFonts w:ascii="Arial" w:hAnsi="Arial" w:cs="Arial"/>
          <w:spacing w:val="27"/>
          <w:w w:val="80"/>
        </w:rPr>
        <w:t xml:space="preserve"> </w:t>
      </w:r>
      <w:r>
        <w:rPr>
          <w:rFonts w:ascii="Arial" w:hAnsi="Arial" w:cs="Arial"/>
          <w:w w:val="80"/>
        </w:rPr>
        <w:t>estrategias,</w:t>
      </w:r>
      <w:r>
        <w:rPr>
          <w:rFonts w:ascii="Arial" w:hAnsi="Arial" w:cs="Arial"/>
          <w:spacing w:val="28"/>
          <w:w w:val="80"/>
        </w:rPr>
        <w:t xml:space="preserve"> </w:t>
      </w:r>
      <w:r>
        <w:rPr>
          <w:rFonts w:ascii="Arial" w:hAnsi="Arial" w:cs="Arial"/>
          <w:w w:val="80"/>
        </w:rPr>
        <w:t>procesos</w:t>
      </w:r>
      <w:r>
        <w:rPr>
          <w:rFonts w:ascii="Arial" w:hAnsi="Arial" w:cs="Arial"/>
          <w:spacing w:val="28"/>
          <w:w w:val="80"/>
        </w:rPr>
        <w:t xml:space="preserve"> </w:t>
      </w:r>
      <w:r>
        <w:rPr>
          <w:rFonts w:ascii="Arial" w:hAnsi="Arial" w:cs="Arial"/>
          <w:w w:val="80"/>
        </w:rPr>
        <w:t>y</w:t>
      </w:r>
      <w:r>
        <w:rPr>
          <w:rFonts w:ascii="Arial" w:hAnsi="Arial" w:cs="Arial"/>
          <w:spacing w:val="27"/>
          <w:w w:val="80"/>
        </w:rPr>
        <w:t xml:space="preserve"> </w:t>
      </w:r>
      <w:r>
        <w:rPr>
          <w:rFonts w:ascii="Arial" w:hAnsi="Arial" w:cs="Arial"/>
          <w:w w:val="80"/>
        </w:rPr>
        <w:t>procedimientos,</w:t>
      </w:r>
      <w:r>
        <w:rPr>
          <w:rFonts w:ascii="Arial" w:hAnsi="Arial" w:cs="Arial"/>
          <w:spacing w:val="28"/>
          <w:w w:val="80"/>
        </w:rPr>
        <w:t xml:space="preserve"> </w:t>
      </w:r>
      <w:r>
        <w:rPr>
          <w:rFonts w:ascii="Arial" w:hAnsi="Arial" w:cs="Arial"/>
          <w:w w:val="80"/>
        </w:rPr>
        <w:t>tendientes</w:t>
      </w:r>
      <w:r>
        <w:rPr>
          <w:rFonts w:ascii="Arial" w:hAnsi="Arial" w:cs="Arial"/>
          <w:spacing w:val="28"/>
          <w:w w:val="80"/>
        </w:rPr>
        <w:t xml:space="preserve"> </w:t>
      </w:r>
      <w:r>
        <w:rPr>
          <w:rFonts w:ascii="Arial" w:hAnsi="Arial" w:cs="Arial"/>
          <w:w w:val="80"/>
        </w:rPr>
        <w:t>a</w:t>
      </w:r>
      <w:r>
        <w:rPr>
          <w:rFonts w:ascii="Arial" w:hAnsi="Arial" w:cs="Arial"/>
          <w:spacing w:val="27"/>
          <w:w w:val="80"/>
        </w:rPr>
        <w:t xml:space="preserve"> </w:t>
      </w:r>
      <w:r>
        <w:rPr>
          <w:rFonts w:ascii="Arial" w:hAnsi="Arial" w:cs="Arial"/>
          <w:w w:val="80"/>
        </w:rPr>
        <w:t>asegurar</w:t>
      </w:r>
      <w:r>
        <w:rPr>
          <w:rFonts w:ascii="Arial" w:hAnsi="Arial" w:cs="Arial"/>
          <w:spacing w:val="-48"/>
          <w:w w:val="80"/>
        </w:rPr>
        <w:t xml:space="preserve"> </w:t>
      </w:r>
      <w:r>
        <w:rPr>
          <w:rFonts w:ascii="Arial" w:hAnsi="Arial" w:cs="Arial"/>
          <w:w w:val="80"/>
        </w:rPr>
        <w:t>la preservación a largo plazo de los documentos electrónicos de archivo, manteniendo sus características de</w:t>
      </w:r>
      <w:r>
        <w:rPr>
          <w:rFonts w:ascii="Arial" w:hAnsi="Arial" w:cs="Arial"/>
          <w:spacing w:val="1"/>
          <w:w w:val="80"/>
        </w:rPr>
        <w:t xml:space="preserve"> </w:t>
      </w:r>
      <w:r>
        <w:rPr>
          <w:rFonts w:ascii="Arial" w:hAnsi="Arial" w:cs="Arial"/>
          <w:w w:val="85"/>
        </w:rPr>
        <w:t>autenticidad,</w:t>
      </w:r>
      <w:r>
        <w:rPr>
          <w:rFonts w:ascii="Arial" w:hAnsi="Arial" w:cs="Arial"/>
          <w:spacing w:val="1"/>
          <w:w w:val="85"/>
        </w:rPr>
        <w:t xml:space="preserve"> </w:t>
      </w:r>
      <w:r>
        <w:rPr>
          <w:rFonts w:ascii="Arial" w:hAnsi="Arial" w:cs="Arial"/>
          <w:w w:val="85"/>
        </w:rPr>
        <w:t>integridad,</w:t>
      </w:r>
      <w:r>
        <w:rPr>
          <w:rFonts w:ascii="Arial" w:hAnsi="Arial" w:cs="Arial"/>
          <w:spacing w:val="1"/>
          <w:w w:val="85"/>
        </w:rPr>
        <w:t xml:space="preserve"> </w:t>
      </w:r>
      <w:r>
        <w:rPr>
          <w:rFonts w:ascii="Arial" w:hAnsi="Arial" w:cs="Arial"/>
          <w:w w:val="85"/>
        </w:rPr>
        <w:t>confidencialidad,</w:t>
      </w:r>
      <w:r>
        <w:rPr>
          <w:rFonts w:ascii="Arial" w:hAnsi="Arial" w:cs="Arial"/>
          <w:spacing w:val="1"/>
          <w:w w:val="85"/>
        </w:rPr>
        <w:t xml:space="preserve"> </w:t>
      </w:r>
      <w:r>
        <w:rPr>
          <w:rFonts w:ascii="Arial" w:hAnsi="Arial" w:cs="Arial"/>
          <w:w w:val="85"/>
        </w:rPr>
        <w:t>inalterabilidad,</w:t>
      </w:r>
      <w:r>
        <w:rPr>
          <w:rFonts w:ascii="Arial" w:hAnsi="Arial" w:cs="Arial"/>
          <w:spacing w:val="1"/>
          <w:w w:val="85"/>
        </w:rPr>
        <w:t xml:space="preserve"> </w:t>
      </w:r>
      <w:r>
        <w:rPr>
          <w:rFonts w:ascii="Arial" w:hAnsi="Arial" w:cs="Arial"/>
          <w:w w:val="85"/>
        </w:rPr>
        <w:t>fiabilidad,</w:t>
      </w:r>
      <w:r>
        <w:rPr>
          <w:rFonts w:ascii="Arial" w:hAnsi="Arial" w:cs="Arial"/>
          <w:spacing w:val="1"/>
          <w:w w:val="85"/>
        </w:rPr>
        <w:t xml:space="preserve"> </w:t>
      </w:r>
      <w:r>
        <w:rPr>
          <w:rFonts w:ascii="Arial" w:hAnsi="Arial" w:cs="Arial"/>
          <w:w w:val="85"/>
        </w:rPr>
        <w:t>interpretación,</w:t>
      </w:r>
      <w:r>
        <w:rPr>
          <w:rFonts w:ascii="Arial" w:hAnsi="Arial" w:cs="Arial"/>
          <w:spacing w:val="1"/>
          <w:w w:val="85"/>
        </w:rPr>
        <w:t xml:space="preserve"> </w:t>
      </w:r>
      <w:r>
        <w:rPr>
          <w:rFonts w:ascii="Arial" w:hAnsi="Arial" w:cs="Arial"/>
          <w:w w:val="85"/>
        </w:rPr>
        <w:t>comprensión</w:t>
      </w:r>
      <w:r>
        <w:rPr>
          <w:rFonts w:ascii="Arial" w:hAnsi="Arial" w:cs="Arial"/>
          <w:spacing w:val="1"/>
          <w:w w:val="85"/>
        </w:rPr>
        <w:t xml:space="preserve"> </w:t>
      </w:r>
      <w:r>
        <w:rPr>
          <w:rFonts w:ascii="Arial" w:hAnsi="Arial" w:cs="Arial"/>
          <w:w w:val="85"/>
        </w:rPr>
        <w:t>y</w:t>
      </w:r>
      <w:r>
        <w:rPr>
          <w:rFonts w:ascii="Arial" w:hAnsi="Arial" w:cs="Arial"/>
          <w:spacing w:val="1"/>
          <w:w w:val="85"/>
        </w:rPr>
        <w:t xml:space="preserve"> </w:t>
      </w:r>
      <w:r>
        <w:rPr>
          <w:rFonts w:ascii="Arial" w:hAnsi="Arial" w:cs="Arial"/>
          <w:w w:val="90"/>
        </w:rPr>
        <w:t>disponibilidad</w:t>
      </w:r>
      <w:r>
        <w:rPr>
          <w:rFonts w:ascii="Arial" w:hAnsi="Arial" w:cs="Arial"/>
          <w:spacing w:val="-6"/>
          <w:w w:val="90"/>
        </w:rPr>
        <w:t xml:space="preserve"> </w:t>
      </w:r>
      <w:r>
        <w:rPr>
          <w:rFonts w:ascii="Arial" w:hAnsi="Arial" w:cs="Arial"/>
          <w:w w:val="90"/>
        </w:rPr>
        <w:t>a</w:t>
      </w:r>
      <w:r>
        <w:rPr>
          <w:rFonts w:ascii="Arial" w:hAnsi="Arial" w:cs="Arial"/>
          <w:spacing w:val="-6"/>
          <w:w w:val="90"/>
        </w:rPr>
        <w:t xml:space="preserve"> </w:t>
      </w:r>
      <w:r>
        <w:rPr>
          <w:rFonts w:ascii="Arial" w:hAnsi="Arial" w:cs="Arial"/>
          <w:w w:val="90"/>
        </w:rPr>
        <w:t>través</w:t>
      </w:r>
      <w:r>
        <w:rPr>
          <w:rFonts w:ascii="Arial" w:hAnsi="Arial" w:cs="Arial"/>
          <w:spacing w:val="-6"/>
          <w:w w:val="90"/>
        </w:rPr>
        <w:t xml:space="preserve"> </w:t>
      </w:r>
      <w:r>
        <w:rPr>
          <w:rFonts w:ascii="Arial" w:hAnsi="Arial" w:cs="Arial"/>
          <w:w w:val="90"/>
        </w:rPr>
        <w:t>del</w:t>
      </w:r>
      <w:r>
        <w:rPr>
          <w:rFonts w:ascii="Arial" w:hAnsi="Arial" w:cs="Arial"/>
          <w:spacing w:val="-6"/>
          <w:w w:val="90"/>
        </w:rPr>
        <w:t xml:space="preserve"> </w:t>
      </w:r>
      <w:r>
        <w:rPr>
          <w:rFonts w:ascii="Arial" w:hAnsi="Arial" w:cs="Arial"/>
          <w:w w:val="90"/>
        </w:rPr>
        <w:t>tiempo</w:t>
      </w:r>
    </w:p>
    <w:p>
      <w:pPr>
        <w:pStyle w:val="19"/>
        <w:rPr>
          <w:rFonts w:ascii="Arial" w:hAnsi="Arial" w:cs="Arial"/>
        </w:rPr>
      </w:pPr>
    </w:p>
    <w:p>
      <w:pPr>
        <w:ind w:left="356"/>
        <w:rPr>
          <w:rFonts w:ascii="Arial" w:hAnsi="Arial" w:cs="Arial"/>
          <w:b/>
          <w:w w:val="81"/>
          <w:sz w:val="24"/>
          <w:szCs w:val="24"/>
        </w:rPr>
      </w:pPr>
      <w:bookmarkStart w:id="626" w:name="_Toc121578248"/>
      <w:bookmarkStart w:id="627" w:name="_Toc121578055"/>
    </w:p>
    <w:p>
      <w:pPr>
        <w:ind w:left="356"/>
        <w:rPr>
          <w:rFonts w:ascii="Arial" w:hAnsi="Arial" w:cs="Arial"/>
          <w:b/>
          <w:w w:val="81"/>
          <w:sz w:val="24"/>
          <w:szCs w:val="24"/>
        </w:rPr>
      </w:pPr>
      <w:r>
        <w:rPr>
          <w:rFonts w:ascii="Arial" w:hAnsi="Arial" w:cs="Arial"/>
          <w:b/>
          <w:w w:val="81"/>
          <w:sz w:val="24"/>
          <w:szCs w:val="24"/>
        </w:rPr>
        <w:t>S</w:t>
      </w:r>
      <w:bookmarkEnd w:id="626"/>
      <w:bookmarkEnd w:id="627"/>
    </w:p>
    <w:p>
      <w:pPr>
        <w:pStyle w:val="19"/>
        <w:rPr>
          <w:rFonts w:ascii="Arial" w:hAnsi="Arial" w:cs="Arial"/>
          <w:b/>
        </w:rPr>
      </w:pPr>
    </w:p>
    <w:p>
      <w:pPr>
        <w:pStyle w:val="19"/>
        <w:ind w:left="356" w:right="424"/>
        <w:jc w:val="both"/>
        <w:rPr>
          <w:rFonts w:ascii="Arial" w:hAnsi="Arial" w:cs="Arial"/>
        </w:rPr>
      </w:pPr>
      <w:r>
        <w:rPr>
          <w:rFonts w:ascii="Arial" w:hAnsi="Arial" w:cs="Arial"/>
          <w:b/>
          <w:spacing w:val="-1"/>
          <w:w w:val="85"/>
        </w:rPr>
        <w:t>Saneamiento</w:t>
      </w:r>
      <w:r>
        <w:rPr>
          <w:rFonts w:ascii="Arial" w:hAnsi="Arial" w:cs="Arial"/>
          <w:b/>
          <w:spacing w:val="-6"/>
          <w:w w:val="85"/>
        </w:rPr>
        <w:t xml:space="preserve"> </w:t>
      </w:r>
      <w:r>
        <w:rPr>
          <w:rFonts w:ascii="Arial" w:hAnsi="Arial" w:cs="Arial"/>
          <w:b/>
          <w:spacing w:val="-1"/>
          <w:w w:val="85"/>
        </w:rPr>
        <w:t>Ambiental:</w:t>
      </w:r>
      <w:r>
        <w:rPr>
          <w:rFonts w:ascii="Arial" w:hAnsi="Arial" w:cs="Arial"/>
          <w:b/>
          <w:spacing w:val="-5"/>
          <w:w w:val="85"/>
        </w:rPr>
        <w:t xml:space="preserve"> </w:t>
      </w:r>
      <w:r>
        <w:rPr>
          <w:rFonts w:ascii="Arial" w:hAnsi="Arial" w:cs="Arial"/>
          <w:spacing w:val="-1"/>
          <w:w w:val="85"/>
        </w:rPr>
        <w:t>Proceso</w:t>
      </w:r>
      <w:r>
        <w:rPr>
          <w:rFonts w:ascii="Arial" w:hAnsi="Arial" w:cs="Arial"/>
          <w:spacing w:val="-3"/>
          <w:w w:val="85"/>
        </w:rPr>
        <w:t xml:space="preserve"> </w:t>
      </w:r>
      <w:r>
        <w:rPr>
          <w:rFonts w:ascii="Arial" w:hAnsi="Arial" w:cs="Arial"/>
          <w:spacing w:val="-1"/>
          <w:w w:val="85"/>
        </w:rPr>
        <w:t>establecido</w:t>
      </w:r>
      <w:r>
        <w:rPr>
          <w:rFonts w:ascii="Arial" w:hAnsi="Arial" w:cs="Arial"/>
          <w:spacing w:val="-2"/>
          <w:w w:val="85"/>
        </w:rPr>
        <w:t xml:space="preserve"> </w:t>
      </w:r>
      <w:r>
        <w:rPr>
          <w:rFonts w:ascii="Arial" w:hAnsi="Arial" w:cs="Arial"/>
          <w:spacing w:val="-1"/>
          <w:w w:val="85"/>
        </w:rPr>
        <w:t>para</w:t>
      </w:r>
      <w:r>
        <w:rPr>
          <w:rFonts w:ascii="Arial" w:hAnsi="Arial" w:cs="Arial"/>
          <w:spacing w:val="-3"/>
          <w:w w:val="85"/>
        </w:rPr>
        <w:t xml:space="preserve"> </w:t>
      </w:r>
      <w:r>
        <w:rPr>
          <w:rFonts w:ascii="Arial" w:hAnsi="Arial" w:cs="Arial"/>
          <w:spacing w:val="-1"/>
          <w:w w:val="85"/>
        </w:rPr>
        <w:t>reducir</w:t>
      </w:r>
      <w:r>
        <w:rPr>
          <w:rFonts w:ascii="Arial" w:hAnsi="Arial" w:cs="Arial"/>
          <w:spacing w:val="-3"/>
          <w:w w:val="85"/>
        </w:rPr>
        <w:t xml:space="preserve"> </w:t>
      </w:r>
      <w:r>
        <w:rPr>
          <w:rFonts w:ascii="Arial" w:hAnsi="Arial" w:cs="Arial"/>
          <w:w w:val="85"/>
        </w:rPr>
        <w:t>la</w:t>
      </w:r>
      <w:r>
        <w:rPr>
          <w:rFonts w:ascii="Arial" w:hAnsi="Arial" w:cs="Arial"/>
          <w:spacing w:val="-2"/>
          <w:w w:val="85"/>
        </w:rPr>
        <w:t xml:space="preserve"> </w:t>
      </w:r>
      <w:r>
        <w:rPr>
          <w:rFonts w:ascii="Arial" w:hAnsi="Arial" w:cs="Arial"/>
          <w:w w:val="85"/>
        </w:rPr>
        <w:t>carga</w:t>
      </w:r>
      <w:r>
        <w:rPr>
          <w:rFonts w:ascii="Arial" w:hAnsi="Arial" w:cs="Arial"/>
          <w:spacing w:val="-3"/>
          <w:w w:val="85"/>
        </w:rPr>
        <w:t xml:space="preserve"> </w:t>
      </w:r>
      <w:r>
        <w:rPr>
          <w:rFonts w:ascii="Arial" w:hAnsi="Arial" w:cs="Arial"/>
          <w:w w:val="85"/>
        </w:rPr>
        <w:t>microbiana</w:t>
      </w:r>
      <w:r>
        <w:rPr>
          <w:rFonts w:ascii="Arial" w:hAnsi="Arial" w:cs="Arial"/>
          <w:spacing w:val="-3"/>
          <w:w w:val="85"/>
        </w:rPr>
        <w:t xml:space="preserve"> </w:t>
      </w:r>
      <w:r>
        <w:rPr>
          <w:rFonts w:ascii="Arial" w:hAnsi="Arial" w:cs="Arial"/>
          <w:w w:val="85"/>
        </w:rPr>
        <w:t>ambiental,</w:t>
      </w:r>
      <w:r>
        <w:rPr>
          <w:rFonts w:ascii="Arial" w:hAnsi="Arial" w:cs="Arial"/>
          <w:spacing w:val="-2"/>
          <w:w w:val="85"/>
        </w:rPr>
        <w:t xml:space="preserve"> </w:t>
      </w:r>
      <w:r>
        <w:rPr>
          <w:rFonts w:ascii="Arial" w:hAnsi="Arial" w:cs="Arial"/>
          <w:w w:val="85"/>
        </w:rPr>
        <w:t>garantizar</w:t>
      </w:r>
      <w:r>
        <w:rPr>
          <w:rFonts w:ascii="Arial" w:hAnsi="Arial" w:cs="Arial"/>
          <w:spacing w:val="-3"/>
          <w:w w:val="85"/>
        </w:rPr>
        <w:t xml:space="preserve"> </w:t>
      </w:r>
      <w:r>
        <w:rPr>
          <w:rFonts w:ascii="Arial" w:hAnsi="Arial" w:cs="Arial"/>
          <w:w w:val="85"/>
        </w:rPr>
        <w:t>un</w:t>
      </w:r>
      <w:r>
        <w:rPr>
          <w:rFonts w:ascii="Arial" w:hAnsi="Arial" w:cs="Arial"/>
          <w:spacing w:val="-52"/>
          <w:w w:val="85"/>
        </w:rPr>
        <w:t xml:space="preserve"> </w:t>
      </w:r>
      <w:r>
        <w:rPr>
          <w:rFonts w:ascii="Arial" w:hAnsi="Arial" w:cs="Arial"/>
          <w:w w:val="80"/>
        </w:rPr>
        <w:t>espacio salubre y evitar procesos posteriores de biodeterioro en la documentación mediante la aplicación de</w:t>
      </w:r>
      <w:r>
        <w:rPr>
          <w:rFonts w:ascii="Arial" w:hAnsi="Arial" w:cs="Arial"/>
          <w:spacing w:val="1"/>
          <w:w w:val="80"/>
        </w:rPr>
        <w:t xml:space="preserve"> </w:t>
      </w:r>
      <w:r>
        <w:rPr>
          <w:rFonts w:ascii="Arial" w:hAnsi="Arial" w:cs="Arial"/>
          <w:w w:val="85"/>
        </w:rPr>
        <w:t>sustancias activas, aplicadas por medio de diferentes métodos con el objeto de destruir, contrarrestar,</w:t>
      </w:r>
      <w:r>
        <w:rPr>
          <w:rFonts w:ascii="Arial" w:hAnsi="Arial" w:cs="Arial"/>
          <w:spacing w:val="1"/>
          <w:w w:val="85"/>
        </w:rPr>
        <w:t xml:space="preserve"> </w:t>
      </w:r>
      <w:r>
        <w:rPr>
          <w:rFonts w:ascii="Arial" w:hAnsi="Arial" w:cs="Arial"/>
          <w:w w:val="80"/>
        </w:rPr>
        <w:t>neutralizar, impedir la acción o ejercer un control sobre organismos y microorganismos biológicos causantes</w:t>
      </w:r>
      <w:r>
        <w:rPr>
          <w:rFonts w:ascii="Arial" w:hAnsi="Arial" w:cs="Arial"/>
          <w:spacing w:val="1"/>
          <w:w w:val="80"/>
        </w:rPr>
        <w:t xml:space="preserve"> </w:t>
      </w:r>
      <w:r>
        <w:rPr>
          <w:rFonts w:ascii="Arial" w:hAnsi="Arial" w:cs="Arial"/>
          <w:w w:val="80"/>
        </w:rPr>
        <w:t>del</w:t>
      </w:r>
      <w:r>
        <w:rPr>
          <w:rFonts w:ascii="Arial" w:hAnsi="Arial" w:cs="Arial"/>
          <w:spacing w:val="6"/>
          <w:w w:val="80"/>
        </w:rPr>
        <w:t xml:space="preserve"> </w:t>
      </w:r>
      <w:r>
        <w:rPr>
          <w:rFonts w:ascii="Arial" w:hAnsi="Arial" w:cs="Arial"/>
          <w:w w:val="80"/>
        </w:rPr>
        <w:t>deterioro</w:t>
      </w:r>
      <w:r>
        <w:rPr>
          <w:rFonts w:ascii="Arial" w:hAnsi="Arial" w:cs="Arial"/>
          <w:spacing w:val="7"/>
          <w:w w:val="80"/>
        </w:rPr>
        <w:t xml:space="preserve"> </w:t>
      </w:r>
      <w:r>
        <w:rPr>
          <w:rFonts w:ascii="Arial" w:hAnsi="Arial" w:cs="Arial"/>
          <w:w w:val="80"/>
        </w:rPr>
        <w:t>de</w:t>
      </w:r>
      <w:r>
        <w:rPr>
          <w:rFonts w:ascii="Arial" w:hAnsi="Arial" w:cs="Arial"/>
          <w:spacing w:val="6"/>
          <w:w w:val="80"/>
        </w:rPr>
        <w:t xml:space="preserve"> </w:t>
      </w:r>
      <w:r>
        <w:rPr>
          <w:rFonts w:ascii="Arial" w:hAnsi="Arial" w:cs="Arial"/>
          <w:w w:val="80"/>
        </w:rPr>
        <w:t>la</w:t>
      </w:r>
      <w:r>
        <w:rPr>
          <w:rFonts w:ascii="Arial" w:hAnsi="Arial" w:cs="Arial"/>
          <w:spacing w:val="7"/>
          <w:w w:val="80"/>
        </w:rPr>
        <w:t xml:space="preserve"> </w:t>
      </w:r>
      <w:r>
        <w:rPr>
          <w:rFonts w:ascii="Arial" w:hAnsi="Arial" w:cs="Arial"/>
          <w:w w:val="80"/>
        </w:rPr>
        <w:t>documentación</w:t>
      </w:r>
      <w:r>
        <w:rPr>
          <w:rFonts w:ascii="Arial" w:hAnsi="Arial" w:cs="Arial"/>
          <w:spacing w:val="6"/>
          <w:w w:val="80"/>
        </w:rPr>
        <w:t xml:space="preserve"> </w:t>
      </w:r>
      <w:r>
        <w:rPr>
          <w:rFonts w:ascii="Arial" w:hAnsi="Arial" w:cs="Arial"/>
          <w:w w:val="80"/>
        </w:rPr>
        <w:t>y</w:t>
      </w:r>
      <w:r>
        <w:rPr>
          <w:rFonts w:ascii="Arial" w:hAnsi="Arial" w:cs="Arial"/>
          <w:spacing w:val="7"/>
          <w:w w:val="80"/>
        </w:rPr>
        <w:t xml:space="preserve"> </w:t>
      </w:r>
      <w:r>
        <w:rPr>
          <w:rFonts w:ascii="Arial" w:hAnsi="Arial" w:cs="Arial"/>
          <w:w w:val="80"/>
        </w:rPr>
        <w:t>de</w:t>
      </w:r>
      <w:r>
        <w:rPr>
          <w:rFonts w:ascii="Arial" w:hAnsi="Arial" w:cs="Arial"/>
          <w:spacing w:val="7"/>
          <w:w w:val="80"/>
        </w:rPr>
        <w:t xml:space="preserve"> </w:t>
      </w:r>
      <w:r>
        <w:rPr>
          <w:rFonts w:ascii="Arial" w:hAnsi="Arial" w:cs="Arial"/>
          <w:w w:val="80"/>
        </w:rPr>
        <w:t>enfermedades</w:t>
      </w:r>
      <w:r>
        <w:rPr>
          <w:rFonts w:ascii="Arial" w:hAnsi="Arial" w:cs="Arial"/>
          <w:spacing w:val="6"/>
          <w:w w:val="80"/>
        </w:rPr>
        <w:t xml:space="preserve"> </w:t>
      </w:r>
      <w:r>
        <w:rPr>
          <w:rFonts w:ascii="Arial" w:hAnsi="Arial" w:cs="Arial"/>
          <w:w w:val="80"/>
        </w:rPr>
        <w:t>al</w:t>
      </w:r>
      <w:r>
        <w:rPr>
          <w:rFonts w:ascii="Arial" w:hAnsi="Arial" w:cs="Arial"/>
          <w:spacing w:val="7"/>
          <w:w w:val="80"/>
        </w:rPr>
        <w:t xml:space="preserve"> </w:t>
      </w:r>
      <w:r>
        <w:rPr>
          <w:rFonts w:ascii="Arial" w:hAnsi="Arial" w:cs="Arial"/>
          <w:w w:val="80"/>
        </w:rPr>
        <w:t>personal</w:t>
      </w:r>
      <w:r>
        <w:rPr>
          <w:rFonts w:ascii="Arial" w:hAnsi="Arial" w:cs="Arial"/>
          <w:spacing w:val="6"/>
          <w:w w:val="80"/>
        </w:rPr>
        <w:t xml:space="preserve"> </w:t>
      </w:r>
      <w:r>
        <w:rPr>
          <w:rFonts w:ascii="Arial" w:hAnsi="Arial" w:cs="Arial"/>
          <w:w w:val="80"/>
        </w:rPr>
        <w:t>que</w:t>
      </w:r>
      <w:r>
        <w:rPr>
          <w:rFonts w:ascii="Arial" w:hAnsi="Arial" w:cs="Arial"/>
          <w:spacing w:val="7"/>
          <w:w w:val="80"/>
        </w:rPr>
        <w:t xml:space="preserve"> </w:t>
      </w:r>
      <w:r>
        <w:rPr>
          <w:rFonts w:ascii="Arial" w:hAnsi="Arial" w:cs="Arial"/>
          <w:w w:val="80"/>
        </w:rPr>
        <w:t>labora</w:t>
      </w:r>
      <w:r>
        <w:rPr>
          <w:rFonts w:ascii="Arial" w:hAnsi="Arial" w:cs="Arial"/>
          <w:spacing w:val="7"/>
          <w:w w:val="80"/>
        </w:rPr>
        <w:t xml:space="preserve"> </w:t>
      </w:r>
      <w:r>
        <w:rPr>
          <w:rFonts w:ascii="Arial" w:hAnsi="Arial" w:cs="Arial"/>
          <w:w w:val="80"/>
        </w:rPr>
        <w:t>en</w:t>
      </w:r>
      <w:r>
        <w:rPr>
          <w:rFonts w:ascii="Arial" w:hAnsi="Arial" w:cs="Arial"/>
          <w:spacing w:val="6"/>
          <w:w w:val="80"/>
        </w:rPr>
        <w:t xml:space="preserve"> </w:t>
      </w:r>
      <w:r>
        <w:rPr>
          <w:rFonts w:ascii="Arial" w:hAnsi="Arial" w:cs="Arial"/>
          <w:w w:val="80"/>
        </w:rPr>
        <w:t>la</w:t>
      </w:r>
      <w:r>
        <w:rPr>
          <w:rFonts w:ascii="Arial" w:hAnsi="Arial" w:cs="Arial"/>
          <w:spacing w:val="7"/>
          <w:w w:val="80"/>
        </w:rPr>
        <w:t xml:space="preserve"> </w:t>
      </w:r>
      <w:r>
        <w:rPr>
          <w:rFonts w:ascii="Arial" w:hAnsi="Arial" w:cs="Arial"/>
          <w:w w:val="80"/>
        </w:rPr>
        <w:t>entidad.</w:t>
      </w:r>
    </w:p>
    <w:p>
      <w:pPr>
        <w:pStyle w:val="19"/>
        <w:rPr>
          <w:rFonts w:ascii="Arial" w:hAnsi="Arial" w:cs="Arial"/>
        </w:rPr>
      </w:pPr>
    </w:p>
    <w:p>
      <w:pPr>
        <w:pStyle w:val="19"/>
        <w:ind w:left="356" w:right="424"/>
        <w:jc w:val="both"/>
        <w:rPr>
          <w:rFonts w:ascii="Arial" w:hAnsi="Arial" w:cs="Arial"/>
        </w:rPr>
      </w:pPr>
      <w:r>
        <w:rPr>
          <w:rFonts w:ascii="Arial" w:hAnsi="Arial" w:cs="Arial"/>
          <w:b/>
          <w:w w:val="85"/>
        </w:rPr>
        <w:t>Sistema</w:t>
      </w:r>
      <w:r>
        <w:rPr>
          <w:rFonts w:ascii="Arial" w:hAnsi="Arial" w:cs="Arial"/>
          <w:b/>
          <w:spacing w:val="1"/>
          <w:w w:val="85"/>
        </w:rPr>
        <w:t xml:space="preserve"> </w:t>
      </w:r>
      <w:r>
        <w:rPr>
          <w:rFonts w:ascii="Arial" w:hAnsi="Arial" w:cs="Arial"/>
          <w:b/>
          <w:w w:val="85"/>
        </w:rPr>
        <w:t>Integrado</w:t>
      </w:r>
      <w:r>
        <w:rPr>
          <w:rFonts w:ascii="Arial" w:hAnsi="Arial" w:cs="Arial"/>
          <w:b/>
          <w:spacing w:val="1"/>
          <w:w w:val="85"/>
        </w:rPr>
        <w:t xml:space="preserve"> </w:t>
      </w:r>
      <w:r>
        <w:rPr>
          <w:rFonts w:ascii="Arial" w:hAnsi="Arial" w:cs="Arial"/>
          <w:b/>
          <w:w w:val="85"/>
        </w:rPr>
        <w:t>de</w:t>
      </w:r>
      <w:r>
        <w:rPr>
          <w:rFonts w:ascii="Arial" w:hAnsi="Arial" w:cs="Arial"/>
          <w:b/>
          <w:spacing w:val="1"/>
          <w:w w:val="85"/>
        </w:rPr>
        <w:t xml:space="preserve"> </w:t>
      </w:r>
      <w:r>
        <w:rPr>
          <w:rFonts w:ascii="Arial" w:hAnsi="Arial" w:cs="Arial"/>
          <w:b/>
          <w:w w:val="85"/>
        </w:rPr>
        <w:t>Conservación:</w:t>
      </w:r>
      <w:r>
        <w:rPr>
          <w:rFonts w:ascii="Arial" w:hAnsi="Arial" w:cs="Arial"/>
          <w:b/>
          <w:spacing w:val="1"/>
          <w:w w:val="85"/>
        </w:rPr>
        <w:t xml:space="preserve"> </w:t>
      </w:r>
      <w:r>
        <w:rPr>
          <w:rFonts w:ascii="Arial" w:hAnsi="Arial" w:cs="Arial"/>
          <w:w w:val="85"/>
        </w:rPr>
        <w:t>Conjunto</w:t>
      </w:r>
      <w:r>
        <w:rPr>
          <w:rFonts w:ascii="Arial" w:hAnsi="Arial" w:cs="Arial"/>
          <w:spacing w:val="1"/>
          <w:w w:val="85"/>
        </w:rPr>
        <w:t xml:space="preserve"> </w:t>
      </w:r>
      <w:r>
        <w:rPr>
          <w:rFonts w:ascii="Arial" w:hAnsi="Arial" w:cs="Arial"/>
          <w:w w:val="85"/>
        </w:rPr>
        <w:t>de</w:t>
      </w:r>
      <w:r>
        <w:rPr>
          <w:rFonts w:ascii="Arial" w:hAnsi="Arial" w:cs="Arial"/>
          <w:spacing w:val="1"/>
          <w:w w:val="85"/>
        </w:rPr>
        <w:t xml:space="preserve"> </w:t>
      </w:r>
      <w:r>
        <w:rPr>
          <w:rFonts w:ascii="Arial" w:hAnsi="Arial" w:cs="Arial"/>
          <w:w w:val="85"/>
        </w:rPr>
        <w:t>planes,</w:t>
      </w:r>
      <w:r>
        <w:rPr>
          <w:rFonts w:ascii="Arial" w:hAnsi="Arial" w:cs="Arial"/>
          <w:spacing w:val="1"/>
          <w:w w:val="85"/>
        </w:rPr>
        <w:t xml:space="preserve"> </w:t>
      </w:r>
      <w:r>
        <w:rPr>
          <w:rFonts w:ascii="Arial" w:hAnsi="Arial" w:cs="Arial"/>
          <w:w w:val="85"/>
        </w:rPr>
        <w:t>programas,</w:t>
      </w:r>
      <w:r>
        <w:rPr>
          <w:rFonts w:ascii="Arial" w:hAnsi="Arial" w:cs="Arial"/>
          <w:spacing w:val="1"/>
          <w:w w:val="85"/>
        </w:rPr>
        <w:t xml:space="preserve"> </w:t>
      </w:r>
      <w:r>
        <w:rPr>
          <w:rFonts w:ascii="Arial" w:hAnsi="Arial" w:cs="Arial"/>
          <w:w w:val="85"/>
        </w:rPr>
        <w:t>estrategias,</w:t>
      </w:r>
      <w:r>
        <w:rPr>
          <w:rFonts w:ascii="Arial" w:hAnsi="Arial" w:cs="Arial"/>
          <w:spacing w:val="1"/>
          <w:w w:val="85"/>
        </w:rPr>
        <w:t xml:space="preserve"> </w:t>
      </w:r>
      <w:r>
        <w:rPr>
          <w:rFonts w:ascii="Arial" w:hAnsi="Arial" w:cs="Arial"/>
          <w:w w:val="85"/>
        </w:rPr>
        <w:t>procesos</w:t>
      </w:r>
      <w:r>
        <w:rPr>
          <w:rFonts w:ascii="Arial" w:hAnsi="Arial" w:cs="Arial"/>
          <w:spacing w:val="1"/>
          <w:w w:val="85"/>
        </w:rPr>
        <w:t xml:space="preserve"> </w:t>
      </w:r>
      <w:r>
        <w:rPr>
          <w:rFonts w:ascii="Arial" w:hAnsi="Arial" w:cs="Arial"/>
          <w:w w:val="85"/>
        </w:rPr>
        <w:t>y</w:t>
      </w:r>
      <w:r>
        <w:rPr>
          <w:rFonts w:ascii="Arial" w:hAnsi="Arial" w:cs="Arial"/>
          <w:spacing w:val="1"/>
          <w:w w:val="85"/>
        </w:rPr>
        <w:t xml:space="preserve"> </w:t>
      </w:r>
      <w:r>
        <w:rPr>
          <w:rFonts w:ascii="Arial" w:hAnsi="Arial" w:cs="Arial"/>
          <w:w w:val="80"/>
        </w:rPr>
        <w:t>procedimientos de conservación documental y preservación digital, bajo el concepto de archivo total, acorde</w:t>
      </w:r>
      <w:r>
        <w:rPr>
          <w:rFonts w:ascii="Arial" w:hAnsi="Arial" w:cs="Arial"/>
          <w:spacing w:val="1"/>
          <w:w w:val="80"/>
        </w:rPr>
        <w:t xml:space="preserve"> </w:t>
      </w:r>
      <w:r>
        <w:rPr>
          <w:rFonts w:ascii="Arial" w:hAnsi="Arial" w:cs="Arial"/>
          <w:w w:val="80"/>
        </w:rPr>
        <w:t>con</w:t>
      </w:r>
      <w:r>
        <w:rPr>
          <w:rFonts w:ascii="Arial" w:hAnsi="Arial" w:cs="Arial"/>
          <w:spacing w:val="15"/>
          <w:w w:val="80"/>
        </w:rPr>
        <w:t xml:space="preserve"> </w:t>
      </w:r>
      <w:r>
        <w:rPr>
          <w:rFonts w:ascii="Arial" w:hAnsi="Arial" w:cs="Arial"/>
          <w:w w:val="80"/>
        </w:rPr>
        <w:t>la</w:t>
      </w:r>
      <w:r>
        <w:rPr>
          <w:rFonts w:ascii="Arial" w:hAnsi="Arial" w:cs="Arial"/>
          <w:spacing w:val="15"/>
          <w:w w:val="80"/>
        </w:rPr>
        <w:t xml:space="preserve"> </w:t>
      </w:r>
      <w:r>
        <w:rPr>
          <w:rFonts w:ascii="Arial" w:hAnsi="Arial" w:cs="Arial"/>
          <w:w w:val="80"/>
        </w:rPr>
        <w:t>política</w:t>
      </w:r>
      <w:r>
        <w:rPr>
          <w:rFonts w:ascii="Arial" w:hAnsi="Arial" w:cs="Arial"/>
          <w:spacing w:val="15"/>
          <w:w w:val="80"/>
        </w:rPr>
        <w:t xml:space="preserve"> </w:t>
      </w:r>
      <w:r>
        <w:rPr>
          <w:rFonts w:ascii="Arial" w:hAnsi="Arial" w:cs="Arial"/>
          <w:w w:val="80"/>
        </w:rPr>
        <w:t>de</w:t>
      </w:r>
      <w:r>
        <w:rPr>
          <w:rFonts w:ascii="Arial" w:hAnsi="Arial" w:cs="Arial"/>
          <w:spacing w:val="16"/>
          <w:w w:val="80"/>
        </w:rPr>
        <w:t xml:space="preserve"> </w:t>
      </w:r>
      <w:r>
        <w:rPr>
          <w:rFonts w:ascii="Arial" w:hAnsi="Arial" w:cs="Arial"/>
          <w:w w:val="80"/>
        </w:rPr>
        <w:t>gestión</w:t>
      </w:r>
      <w:r>
        <w:rPr>
          <w:rFonts w:ascii="Arial" w:hAnsi="Arial" w:cs="Arial"/>
          <w:spacing w:val="15"/>
          <w:w w:val="80"/>
        </w:rPr>
        <w:t xml:space="preserve"> </w:t>
      </w:r>
      <w:r>
        <w:rPr>
          <w:rFonts w:ascii="Arial" w:hAnsi="Arial" w:cs="Arial"/>
          <w:w w:val="80"/>
        </w:rPr>
        <w:t>documental</w:t>
      </w:r>
      <w:r>
        <w:rPr>
          <w:rFonts w:ascii="Arial" w:hAnsi="Arial" w:cs="Arial"/>
          <w:spacing w:val="15"/>
          <w:w w:val="80"/>
        </w:rPr>
        <w:t xml:space="preserve"> </w:t>
      </w:r>
      <w:r>
        <w:rPr>
          <w:rFonts w:ascii="Arial" w:hAnsi="Arial" w:cs="Arial"/>
          <w:w w:val="80"/>
        </w:rPr>
        <w:t>y</w:t>
      </w:r>
      <w:r>
        <w:rPr>
          <w:rFonts w:ascii="Arial" w:hAnsi="Arial" w:cs="Arial"/>
          <w:spacing w:val="15"/>
          <w:w w:val="80"/>
        </w:rPr>
        <w:t xml:space="preserve"> </w:t>
      </w:r>
      <w:r>
        <w:rPr>
          <w:rFonts w:ascii="Arial" w:hAnsi="Arial" w:cs="Arial"/>
          <w:w w:val="80"/>
        </w:rPr>
        <w:t>demás</w:t>
      </w:r>
      <w:r>
        <w:rPr>
          <w:rFonts w:ascii="Arial" w:hAnsi="Arial" w:cs="Arial"/>
          <w:spacing w:val="16"/>
          <w:w w:val="80"/>
        </w:rPr>
        <w:t xml:space="preserve"> </w:t>
      </w:r>
      <w:r>
        <w:rPr>
          <w:rFonts w:ascii="Arial" w:hAnsi="Arial" w:cs="Arial"/>
          <w:w w:val="80"/>
        </w:rPr>
        <w:t>sistemas</w:t>
      </w:r>
      <w:r>
        <w:rPr>
          <w:rFonts w:ascii="Arial" w:hAnsi="Arial" w:cs="Arial"/>
          <w:spacing w:val="15"/>
          <w:w w:val="80"/>
        </w:rPr>
        <w:t xml:space="preserve"> </w:t>
      </w:r>
      <w:r>
        <w:rPr>
          <w:rFonts w:ascii="Arial" w:hAnsi="Arial" w:cs="Arial"/>
          <w:w w:val="80"/>
        </w:rPr>
        <w:t>organizacionales;</w:t>
      </w:r>
      <w:r>
        <w:rPr>
          <w:rFonts w:ascii="Arial" w:hAnsi="Arial" w:cs="Arial"/>
          <w:spacing w:val="15"/>
          <w:w w:val="80"/>
        </w:rPr>
        <w:t xml:space="preserve"> </w:t>
      </w:r>
      <w:r>
        <w:rPr>
          <w:rFonts w:ascii="Arial" w:hAnsi="Arial" w:cs="Arial"/>
          <w:w w:val="80"/>
        </w:rPr>
        <w:t>tendiente</w:t>
      </w:r>
      <w:r>
        <w:rPr>
          <w:rFonts w:ascii="Arial" w:hAnsi="Arial" w:cs="Arial"/>
          <w:spacing w:val="16"/>
          <w:w w:val="80"/>
        </w:rPr>
        <w:t xml:space="preserve"> </w:t>
      </w:r>
      <w:r>
        <w:rPr>
          <w:rFonts w:ascii="Arial" w:hAnsi="Arial" w:cs="Arial"/>
          <w:w w:val="80"/>
        </w:rPr>
        <w:t>a</w:t>
      </w:r>
      <w:r>
        <w:rPr>
          <w:rFonts w:ascii="Arial" w:hAnsi="Arial" w:cs="Arial"/>
          <w:spacing w:val="15"/>
          <w:w w:val="80"/>
        </w:rPr>
        <w:t xml:space="preserve"> </w:t>
      </w:r>
      <w:r>
        <w:rPr>
          <w:rFonts w:ascii="Arial" w:hAnsi="Arial" w:cs="Arial"/>
          <w:w w:val="80"/>
        </w:rPr>
        <w:t>asegurar</w:t>
      </w:r>
      <w:r>
        <w:rPr>
          <w:rFonts w:ascii="Arial" w:hAnsi="Arial" w:cs="Arial"/>
          <w:spacing w:val="15"/>
          <w:w w:val="80"/>
        </w:rPr>
        <w:t xml:space="preserve"> </w:t>
      </w:r>
      <w:r>
        <w:rPr>
          <w:rFonts w:ascii="Arial" w:hAnsi="Arial" w:cs="Arial"/>
          <w:w w:val="80"/>
        </w:rPr>
        <w:t>el</w:t>
      </w:r>
      <w:r>
        <w:rPr>
          <w:rFonts w:ascii="Arial" w:hAnsi="Arial" w:cs="Arial"/>
          <w:spacing w:val="15"/>
          <w:w w:val="80"/>
        </w:rPr>
        <w:t xml:space="preserve"> </w:t>
      </w:r>
      <w:r>
        <w:rPr>
          <w:rFonts w:ascii="Arial" w:hAnsi="Arial" w:cs="Arial"/>
          <w:w w:val="80"/>
        </w:rPr>
        <w:t>adecuado</w:t>
      </w:r>
      <w:r>
        <w:rPr>
          <w:rFonts w:ascii="Arial" w:hAnsi="Arial" w:cs="Arial"/>
        </w:rPr>
        <w:t xml:space="preserve"> </w:t>
      </w:r>
      <w:r>
        <w:rPr>
          <w:rFonts w:ascii="Arial" w:hAnsi="Arial" w:cs="Arial"/>
          <w:w w:val="80"/>
        </w:rPr>
        <w:t>mantenimiento de cualquier tipo de información, independiente del medio o tecnología con la cual se haya</w:t>
      </w:r>
      <w:r>
        <w:rPr>
          <w:rFonts w:ascii="Arial" w:hAnsi="Arial" w:cs="Arial"/>
          <w:spacing w:val="1"/>
          <w:w w:val="80"/>
        </w:rPr>
        <w:t xml:space="preserve"> </w:t>
      </w:r>
      <w:r>
        <w:rPr>
          <w:rFonts w:ascii="Arial" w:hAnsi="Arial" w:cs="Arial"/>
          <w:w w:val="80"/>
        </w:rPr>
        <w:t>elaborado,</w:t>
      </w:r>
      <w:r>
        <w:rPr>
          <w:rFonts w:ascii="Arial" w:hAnsi="Arial" w:cs="Arial"/>
          <w:spacing w:val="1"/>
          <w:w w:val="80"/>
        </w:rPr>
        <w:t xml:space="preserve"> </w:t>
      </w:r>
      <w:r>
        <w:rPr>
          <w:rFonts w:ascii="Arial" w:hAnsi="Arial" w:cs="Arial"/>
          <w:w w:val="80"/>
        </w:rPr>
        <w:t>conservando</w:t>
      </w:r>
      <w:r>
        <w:rPr>
          <w:rFonts w:ascii="Arial" w:hAnsi="Arial" w:cs="Arial"/>
          <w:spacing w:val="1"/>
          <w:w w:val="80"/>
        </w:rPr>
        <w:t xml:space="preserve"> </w:t>
      </w:r>
      <w:r>
        <w:rPr>
          <w:rFonts w:ascii="Arial" w:hAnsi="Arial" w:cs="Arial"/>
          <w:w w:val="80"/>
        </w:rPr>
        <w:t>atributos</w:t>
      </w:r>
      <w:r>
        <w:rPr>
          <w:rFonts w:ascii="Arial" w:hAnsi="Arial" w:cs="Arial"/>
          <w:spacing w:val="1"/>
          <w:w w:val="80"/>
        </w:rPr>
        <w:t xml:space="preserve"> </w:t>
      </w:r>
      <w:r>
        <w:rPr>
          <w:rFonts w:ascii="Arial" w:hAnsi="Arial" w:cs="Arial"/>
          <w:w w:val="80"/>
        </w:rPr>
        <w:t>tales</w:t>
      </w:r>
      <w:r>
        <w:rPr>
          <w:rFonts w:ascii="Arial" w:hAnsi="Arial" w:cs="Arial"/>
          <w:spacing w:val="1"/>
          <w:w w:val="80"/>
        </w:rPr>
        <w:t xml:space="preserve"> </w:t>
      </w:r>
      <w:r>
        <w:rPr>
          <w:rFonts w:ascii="Arial" w:hAnsi="Arial" w:cs="Arial"/>
          <w:w w:val="80"/>
        </w:rPr>
        <w:t>como</w:t>
      </w:r>
      <w:r>
        <w:rPr>
          <w:rFonts w:ascii="Arial" w:hAnsi="Arial" w:cs="Arial"/>
          <w:spacing w:val="1"/>
          <w:w w:val="80"/>
        </w:rPr>
        <w:t xml:space="preserve"> </w:t>
      </w:r>
      <w:r>
        <w:rPr>
          <w:rFonts w:ascii="Arial" w:hAnsi="Arial" w:cs="Arial"/>
          <w:w w:val="80"/>
        </w:rPr>
        <w:t>unidad,</w:t>
      </w:r>
      <w:r>
        <w:rPr>
          <w:rFonts w:ascii="Arial" w:hAnsi="Arial" w:cs="Arial"/>
          <w:spacing w:val="1"/>
          <w:w w:val="80"/>
        </w:rPr>
        <w:t xml:space="preserve"> </w:t>
      </w:r>
      <w:r>
        <w:rPr>
          <w:rFonts w:ascii="Arial" w:hAnsi="Arial" w:cs="Arial"/>
          <w:w w:val="80"/>
        </w:rPr>
        <w:t>integridad</w:t>
      </w:r>
      <w:r>
        <w:rPr>
          <w:rFonts w:ascii="Arial" w:hAnsi="Arial" w:cs="Arial"/>
          <w:spacing w:val="1"/>
          <w:w w:val="80"/>
        </w:rPr>
        <w:t xml:space="preserve"> </w:t>
      </w:r>
      <w:r>
        <w:rPr>
          <w:rFonts w:ascii="Arial" w:hAnsi="Arial" w:cs="Arial"/>
          <w:w w:val="80"/>
        </w:rPr>
        <w:t>autenticidad,</w:t>
      </w:r>
      <w:r>
        <w:rPr>
          <w:rFonts w:ascii="Arial" w:hAnsi="Arial" w:cs="Arial"/>
          <w:spacing w:val="1"/>
          <w:w w:val="80"/>
        </w:rPr>
        <w:t xml:space="preserve"> </w:t>
      </w:r>
      <w:r>
        <w:rPr>
          <w:rFonts w:ascii="Arial" w:hAnsi="Arial" w:cs="Arial"/>
          <w:w w:val="80"/>
        </w:rPr>
        <w:t>inalterabilidad,</w:t>
      </w:r>
      <w:r>
        <w:rPr>
          <w:rFonts w:ascii="Arial" w:hAnsi="Arial" w:cs="Arial"/>
          <w:spacing w:val="1"/>
          <w:w w:val="80"/>
        </w:rPr>
        <w:t xml:space="preserve"> </w:t>
      </w:r>
      <w:r>
        <w:rPr>
          <w:rFonts w:ascii="Arial" w:hAnsi="Arial" w:cs="Arial"/>
          <w:w w:val="80"/>
        </w:rPr>
        <w:t>originalidad,</w:t>
      </w:r>
      <w:r>
        <w:rPr>
          <w:rFonts w:ascii="Arial" w:hAnsi="Arial" w:cs="Arial"/>
          <w:spacing w:val="-48"/>
          <w:w w:val="80"/>
        </w:rPr>
        <w:t xml:space="preserve"> </w:t>
      </w:r>
      <w:r>
        <w:rPr>
          <w:rFonts w:ascii="Arial" w:hAnsi="Arial" w:cs="Arial"/>
          <w:spacing w:val="-1"/>
          <w:w w:val="85"/>
        </w:rPr>
        <w:t>fiabilidad</w:t>
      </w:r>
      <w:r>
        <w:rPr>
          <w:rFonts w:ascii="Arial" w:hAnsi="Arial" w:cs="Arial"/>
          <w:spacing w:val="-6"/>
          <w:w w:val="85"/>
        </w:rPr>
        <w:t xml:space="preserve"> </w:t>
      </w:r>
      <w:r>
        <w:rPr>
          <w:rFonts w:ascii="Arial" w:hAnsi="Arial" w:cs="Arial"/>
          <w:spacing w:val="-1"/>
          <w:w w:val="85"/>
        </w:rPr>
        <w:t>y</w:t>
      </w:r>
      <w:r>
        <w:rPr>
          <w:rFonts w:ascii="Arial" w:hAnsi="Arial" w:cs="Arial"/>
          <w:spacing w:val="-5"/>
          <w:w w:val="85"/>
        </w:rPr>
        <w:t xml:space="preserve"> </w:t>
      </w:r>
      <w:r>
        <w:rPr>
          <w:rFonts w:ascii="Arial" w:hAnsi="Arial" w:cs="Arial"/>
          <w:spacing w:val="-1"/>
          <w:w w:val="85"/>
        </w:rPr>
        <w:t>accesibilidad,</w:t>
      </w:r>
      <w:r>
        <w:rPr>
          <w:rFonts w:ascii="Arial" w:hAnsi="Arial" w:cs="Arial"/>
          <w:spacing w:val="-5"/>
          <w:w w:val="85"/>
        </w:rPr>
        <w:t xml:space="preserve"> </w:t>
      </w:r>
      <w:r>
        <w:rPr>
          <w:rFonts w:ascii="Arial" w:hAnsi="Arial" w:cs="Arial"/>
          <w:w w:val="85"/>
        </w:rPr>
        <w:t>desde</w:t>
      </w:r>
      <w:r>
        <w:rPr>
          <w:rFonts w:ascii="Arial" w:hAnsi="Arial" w:cs="Arial"/>
          <w:spacing w:val="-5"/>
          <w:w w:val="85"/>
        </w:rPr>
        <w:t xml:space="preserve"> </w:t>
      </w:r>
      <w:r>
        <w:rPr>
          <w:rFonts w:ascii="Arial" w:hAnsi="Arial" w:cs="Arial"/>
          <w:w w:val="85"/>
        </w:rPr>
        <w:t>el</w:t>
      </w:r>
      <w:r>
        <w:rPr>
          <w:rFonts w:ascii="Arial" w:hAnsi="Arial" w:cs="Arial"/>
          <w:spacing w:val="-5"/>
          <w:w w:val="85"/>
        </w:rPr>
        <w:t xml:space="preserve"> </w:t>
      </w:r>
      <w:r>
        <w:rPr>
          <w:rFonts w:ascii="Arial" w:hAnsi="Arial" w:cs="Arial"/>
          <w:w w:val="85"/>
        </w:rPr>
        <w:t>momento</w:t>
      </w:r>
      <w:r>
        <w:rPr>
          <w:rFonts w:ascii="Arial" w:hAnsi="Arial" w:cs="Arial"/>
          <w:spacing w:val="-6"/>
          <w:w w:val="85"/>
        </w:rPr>
        <w:t xml:space="preserve"> </w:t>
      </w:r>
      <w:r>
        <w:rPr>
          <w:rFonts w:ascii="Arial" w:hAnsi="Arial" w:cs="Arial"/>
          <w:w w:val="85"/>
        </w:rPr>
        <w:t>de</w:t>
      </w:r>
      <w:r>
        <w:rPr>
          <w:rFonts w:ascii="Arial" w:hAnsi="Arial" w:cs="Arial"/>
          <w:spacing w:val="-5"/>
          <w:w w:val="85"/>
        </w:rPr>
        <w:t xml:space="preserve"> </w:t>
      </w:r>
      <w:r>
        <w:rPr>
          <w:rFonts w:ascii="Arial" w:hAnsi="Arial" w:cs="Arial"/>
          <w:w w:val="85"/>
        </w:rPr>
        <w:t>su</w:t>
      </w:r>
      <w:r>
        <w:rPr>
          <w:rFonts w:ascii="Arial" w:hAnsi="Arial" w:cs="Arial"/>
          <w:spacing w:val="-5"/>
          <w:w w:val="85"/>
        </w:rPr>
        <w:t xml:space="preserve"> </w:t>
      </w:r>
      <w:r>
        <w:rPr>
          <w:rFonts w:ascii="Arial" w:hAnsi="Arial" w:cs="Arial"/>
          <w:w w:val="85"/>
        </w:rPr>
        <w:t>producción</w:t>
      </w:r>
      <w:r>
        <w:rPr>
          <w:rFonts w:ascii="Arial" w:hAnsi="Arial" w:cs="Arial"/>
          <w:spacing w:val="-5"/>
          <w:w w:val="85"/>
        </w:rPr>
        <w:t xml:space="preserve"> </w:t>
      </w:r>
      <w:r>
        <w:rPr>
          <w:rFonts w:ascii="Arial" w:hAnsi="Arial" w:cs="Arial"/>
          <w:w w:val="85"/>
        </w:rPr>
        <w:t>y/o</w:t>
      </w:r>
      <w:r>
        <w:rPr>
          <w:rFonts w:ascii="Arial" w:hAnsi="Arial" w:cs="Arial"/>
          <w:spacing w:val="-5"/>
          <w:w w:val="85"/>
        </w:rPr>
        <w:t xml:space="preserve"> </w:t>
      </w:r>
      <w:r>
        <w:rPr>
          <w:rFonts w:ascii="Arial" w:hAnsi="Arial" w:cs="Arial"/>
          <w:w w:val="85"/>
        </w:rPr>
        <w:t>recepción,</w:t>
      </w:r>
      <w:r>
        <w:rPr>
          <w:rFonts w:ascii="Arial" w:hAnsi="Arial" w:cs="Arial"/>
          <w:spacing w:val="-5"/>
          <w:w w:val="85"/>
        </w:rPr>
        <w:t xml:space="preserve"> </w:t>
      </w:r>
      <w:r>
        <w:rPr>
          <w:rFonts w:ascii="Arial" w:hAnsi="Arial" w:cs="Arial"/>
          <w:w w:val="85"/>
        </w:rPr>
        <w:t>durante</w:t>
      </w:r>
      <w:r>
        <w:rPr>
          <w:rFonts w:ascii="Arial" w:hAnsi="Arial" w:cs="Arial"/>
          <w:spacing w:val="-6"/>
          <w:w w:val="85"/>
        </w:rPr>
        <w:t xml:space="preserve"> </w:t>
      </w:r>
      <w:r>
        <w:rPr>
          <w:rFonts w:ascii="Arial" w:hAnsi="Arial" w:cs="Arial"/>
          <w:w w:val="85"/>
        </w:rPr>
        <w:t>su</w:t>
      </w:r>
      <w:r>
        <w:rPr>
          <w:rFonts w:ascii="Arial" w:hAnsi="Arial" w:cs="Arial"/>
          <w:spacing w:val="-5"/>
          <w:w w:val="85"/>
        </w:rPr>
        <w:t xml:space="preserve"> </w:t>
      </w:r>
      <w:r>
        <w:rPr>
          <w:rFonts w:ascii="Arial" w:hAnsi="Arial" w:cs="Arial"/>
          <w:w w:val="85"/>
        </w:rPr>
        <w:t>gestión,</w:t>
      </w:r>
      <w:r>
        <w:rPr>
          <w:rFonts w:ascii="Arial" w:hAnsi="Arial" w:cs="Arial"/>
          <w:spacing w:val="-5"/>
          <w:w w:val="85"/>
        </w:rPr>
        <w:t xml:space="preserve"> </w:t>
      </w:r>
      <w:r>
        <w:rPr>
          <w:rFonts w:ascii="Arial" w:hAnsi="Arial" w:cs="Arial"/>
          <w:w w:val="85"/>
        </w:rPr>
        <w:t>hasta</w:t>
      </w:r>
      <w:r>
        <w:rPr>
          <w:rFonts w:ascii="Arial" w:hAnsi="Arial" w:cs="Arial"/>
          <w:spacing w:val="-5"/>
          <w:w w:val="85"/>
        </w:rPr>
        <w:t xml:space="preserve"> </w:t>
      </w:r>
      <w:r>
        <w:rPr>
          <w:rFonts w:ascii="Arial" w:hAnsi="Arial" w:cs="Arial"/>
          <w:w w:val="85"/>
        </w:rPr>
        <w:t>su</w:t>
      </w:r>
      <w:r>
        <w:rPr>
          <w:rFonts w:ascii="Arial" w:hAnsi="Arial" w:cs="Arial"/>
          <w:spacing w:val="-52"/>
          <w:w w:val="85"/>
        </w:rPr>
        <w:t xml:space="preserve"> </w:t>
      </w:r>
      <w:r>
        <w:rPr>
          <w:rFonts w:ascii="Arial" w:hAnsi="Arial" w:cs="Arial"/>
          <w:w w:val="85"/>
        </w:rPr>
        <w:t>disposición</w:t>
      </w:r>
      <w:r>
        <w:rPr>
          <w:rFonts w:ascii="Arial" w:hAnsi="Arial" w:cs="Arial"/>
          <w:spacing w:val="-3"/>
          <w:w w:val="85"/>
        </w:rPr>
        <w:t xml:space="preserve"> </w:t>
      </w:r>
      <w:r>
        <w:rPr>
          <w:rFonts w:ascii="Arial" w:hAnsi="Arial" w:cs="Arial"/>
          <w:w w:val="85"/>
        </w:rPr>
        <w:t>final,</w:t>
      </w:r>
      <w:r>
        <w:rPr>
          <w:rFonts w:ascii="Arial" w:hAnsi="Arial" w:cs="Arial"/>
          <w:spacing w:val="-3"/>
          <w:w w:val="85"/>
        </w:rPr>
        <w:t xml:space="preserve"> </w:t>
      </w:r>
      <w:r>
        <w:rPr>
          <w:rFonts w:ascii="Arial" w:hAnsi="Arial" w:cs="Arial"/>
          <w:w w:val="85"/>
        </w:rPr>
        <w:t>es</w:t>
      </w:r>
      <w:r>
        <w:rPr>
          <w:rFonts w:ascii="Arial" w:hAnsi="Arial" w:cs="Arial"/>
          <w:spacing w:val="-2"/>
          <w:w w:val="85"/>
        </w:rPr>
        <w:t xml:space="preserve"> </w:t>
      </w:r>
      <w:r>
        <w:rPr>
          <w:rFonts w:ascii="Arial" w:hAnsi="Arial" w:cs="Arial"/>
          <w:w w:val="85"/>
        </w:rPr>
        <w:t>decir,</w:t>
      </w:r>
      <w:r>
        <w:rPr>
          <w:rFonts w:ascii="Arial" w:hAnsi="Arial" w:cs="Arial"/>
          <w:spacing w:val="-3"/>
          <w:w w:val="85"/>
        </w:rPr>
        <w:t xml:space="preserve"> </w:t>
      </w:r>
      <w:r>
        <w:rPr>
          <w:rFonts w:ascii="Arial" w:hAnsi="Arial" w:cs="Arial"/>
          <w:w w:val="85"/>
        </w:rPr>
        <w:t>en</w:t>
      </w:r>
      <w:r>
        <w:rPr>
          <w:rFonts w:ascii="Arial" w:hAnsi="Arial" w:cs="Arial"/>
          <w:spacing w:val="-3"/>
          <w:w w:val="85"/>
        </w:rPr>
        <w:t xml:space="preserve"> </w:t>
      </w:r>
      <w:r>
        <w:rPr>
          <w:rFonts w:ascii="Arial" w:hAnsi="Arial" w:cs="Arial"/>
          <w:w w:val="85"/>
        </w:rPr>
        <w:t>cualquier</w:t>
      </w:r>
      <w:r>
        <w:rPr>
          <w:rFonts w:ascii="Arial" w:hAnsi="Arial" w:cs="Arial"/>
          <w:spacing w:val="-2"/>
          <w:w w:val="85"/>
        </w:rPr>
        <w:t xml:space="preserve"> </w:t>
      </w:r>
      <w:r>
        <w:rPr>
          <w:rFonts w:ascii="Arial" w:hAnsi="Arial" w:cs="Arial"/>
          <w:w w:val="85"/>
        </w:rPr>
        <w:t>etapa</w:t>
      </w:r>
      <w:r>
        <w:rPr>
          <w:rFonts w:ascii="Arial" w:hAnsi="Arial" w:cs="Arial"/>
          <w:spacing w:val="-3"/>
          <w:w w:val="85"/>
        </w:rPr>
        <w:t xml:space="preserve"> </w:t>
      </w:r>
      <w:r>
        <w:rPr>
          <w:rFonts w:ascii="Arial" w:hAnsi="Arial" w:cs="Arial"/>
          <w:w w:val="85"/>
        </w:rPr>
        <w:t>de</w:t>
      </w:r>
      <w:r>
        <w:rPr>
          <w:rFonts w:ascii="Arial" w:hAnsi="Arial" w:cs="Arial"/>
          <w:spacing w:val="-3"/>
          <w:w w:val="85"/>
        </w:rPr>
        <w:t xml:space="preserve"> </w:t>
      </w:r>
      <w:r>
        <w:rPr>
          <w:rFonts w:ascii="Arial" w:hAnsi="Arial" w:cs="Arial"/>
          <w:w w:val="85"/>
        </w:rPr>
        <w:t>su</w:t>
      </w:r>
      <w:r>
        <w:rPr>
          <w:rFonts w:ascii="Arial" w:hAnsi="Arial" w:cs="Arial"/>
          <w:spacing w:val="-2"/>
          <w:w w:val="85"/>
        </w:rPr>
        <w:t xml:space="preserve"> </w:t>
      </w:r>
      <w:r>
        <w:rPr>
          <w:rFonts w:ascii="Arial" w:hAnsi="Arial" w:cs="Arial"/>
          <w:w w:val="85"/>
        </w:rPr>
        <w:t>ciclo</w:t>
      </w:r>
      <w:r>
        <w:rPr>
          <w:rFonts w:ascii="Arial" w:hAnsi="Arial" w:cs="Arial"/>
          <w:spacing w:val="-3"/>
          <w:w w:val="85"/>
        </w:rPr>
        <w:t xml:space="preserve"> </w:t>
      </w:r>
      <w:r>
        <w:rPr>
          <w:rFonts w:ascii="Arial" w:hAnsi="Arial" w:cs="Arial"/>
          <w:w w:val="85"/>
        </w:rPr>
        <w:t>vital.</w:t>
      </w:r>
    </w:p>
    <w:p>
      <w:pPr>
        <w:pStyle w:val="19"/>
        <w:rPr>
          <w:rFonts w:ascii="Arial" w:hAnsi="Arial" w:cs="Arial"/>
        </w:rPr>
      </w:pPr>
    </w:p>
    <w:p>
      <w:pPr>
        <w:ind w:left="356"/>
        <w:rPr>
          <w:rFonts w:ascii="Arial" w:hAnsi="Arial" w:cs="Arial"/>
          <w:b/>
          <w:w w:val="81"/>
          <w:sz w:val="24"/>
          <w:szCs w:val="24"/>
        </w:rPr>
      </w:pPr>
      <w:bookmarkStart w:id="628" w:name="_Toc121578249"/>
      <w:bookmarkStart w:id="629" w:name="_Toc121578056"/>
      <w:r>
        <w:rPr>
          <w:rFonts w:ascii="Arial" w:hAnsi="Arial" w:cs="Arial"/>
          <w:b/>
          <w:w w:val="81"/>
          <w:sz w:val="24"/>
          <w:szCs w:val="24"/>
        </w:rPr>
        <w:t>R</w:t>
      </w:r>
      <w:bookmarkEnd w:id="628"/>
      <w:bookmarkEnd w:id="629"/>
    </w:p>
    <w:p>
      <w:pPr>
        <w:pStyle w:val="19"/>
        <w:rPr>
          <w:rFonts w:ascii="Arial" w:hAnsi="Arial" w:cs="Arial"/>
          <w:b/>
        </w:rPr>
      </w:pPr>
    </w:p>
    <w:p>
      <w:pPr>
        <w:pStyle w:val="19"/>
        <w:ind w:left="356" w:right="424"/>
        <w:jc w:val="both"/>
        <w:rPr>
          <w:rFonts w:ascii="Arial" w:hAnsi="Arial" w:cs="Arial"/>
        </w:rPr>
      </w:pPr>
      <w:r>
        <w:rPr>
          <w:rFonts w:ascii="Arial" w:hAnsi="Arial" w:cs="Arial"/>
          <w:w w:val="80"/>
        </w:rPr>
        <w:t>Repositorio de Información: Son repositorios digitales, constituidos por un conjunto de archivos digitales, los</w:t>
      </w:r>
      <w:r>
        <w:rPr>
          <w:rFonts w:ascii="Arial" w:hAnsi="Arial" w:cs="Arial"/>
          <w:spacing w:val="1"/>
          <w:w w:val="80"/>
        </w:rPr>
        <w:t xml:space="preserve"> </w:t>
      </w:r>
      <w:r>
        <w:rPr>
          <w:rFonts w:ascii="Arial" w:hAnsi="Arial" w:cs="Arial"/>
          <w:w w:val="80"/>
        </w:rPr>
        <w:t>cuales</w:t>
      </w:r>
      <w:r>
        <w:rPr>
          <w:rFonts w:ascii="Arial" w:hAnsi="Arial" w:cs="Arial"/>
          <w:spacing w:val="7"/>
          <w:w w:val="80"/>
        </w:rPr>
        <w:t xml:space="preserve"> </w:t>
      </w:r>
      <w:r>
        <w:rPr>
          <w:rFonts w:ascii="Arial" w:hAnsi="Arial" w:cs="Arial"/>
          <w:w w:val="80"/>
        </w:rPr>
        <w:t>son</w:t>
      </w:r>
      <w:r>
        <w:rPr>
          <w:rFonts w:ascii="Arial" w:hAnsi="Arial" w:cs="Arial"/>
          <w:spacing w:val="8"/>
          <w:w w:val="80"/>
        </w:rPr>
        <w:t xml:space="preserve"> </w:t>
      </w:r>
      <w:r>
        <w:rPr>
          <w:rFonts w:ascii="Arial" w:hAnsi="Arial" w:cs="Arial"/>
          <w:w w:val="80"/>
        </w:rPr>
        <w:t>usados</w:t>
      </w:r>
      <w:r>
        <w:rPr>
          <w:rFonts w:ascii="Arial" w:hAnsi="Arial" w:cs="Arial"/>
          <w:spacing w:val="8"/>
          <w:w w:val="80"/>
        </w:rPr>
        <w:t xml:space="preserve"> </w:t>
      </w:r>
      <w:r>
        <w:rPr>
          <w:rFonts w:ascii="Arial" w:hAnsi="Arial" w:cs="Arial"/>
          <w:w w:val="80"/>
        </w:rPr>
        <w:t>para</w:t>
      </w:r>
      <w:r>
        <w:rPr>
          <w:rFonts w:ascii="Arial" w:hAnsi="Arial" w:cs="Arial"/>
          <w:spacing w:val="7"/>
          <w:w w:val="80"/>
        </w:rPr>
        <w:t xml:space="preserve"> </w:t>
      </w:r>
      <w:r>
        <w:rPr>
          <w:rFonts w:ascii="Arial" w:hAnsi="Arial" w:cs="Arial"/>
          <w:w w:val="80"/>
        </w:rPr>
        <w:t>gestionar,</w:t>
      </w:r>
      <w:r>
        <w:rPr>
          <w:rFonts w:ascii="Arial" w:hAnsi="Arial" w:cs="Arial"/>
          <w:spacing w:val="8"/>
          <w:w w:val="80"/>
        </w:rPr>
        <w:t xml:space="preserve"> </w:t>
      </w:r>
      <w:r>
        <w:rPr>
          <w:rFonts w:ascii="Arial" w:hAnsi="Arial" w:cs="Arial"/>
          <w:w w:val="80"/>
        </w:rPr>
        <w:t>almacenar,</w:t>
      </w:r>
      <w:r>
        <w:rPr>
          <w:rFonts w:ascii="Arial" w:hAnsi="Arial" w:cs="Arial"/>
          <w:spacing w:val="8"/>
          <w:w w:val="80"/>
        </w:rPr>
        <w:t xml:space="preserve"> </w:t>
      </w:r>
      <w:r>
        <w:rPr>
          <w:rFonts w:ascii="Arial" w:hAnsi="Arial" w:cs="Arial"/>
          <w:w w:val="80"/>
        </w:rPr>
        <w:t>preservar</w:t>
      </w:r>
      <w:r>
        <w:rPr>
          <w:rFonts w:ascii="Arial" w:hAnsi="Arial" w:cs="Arial"/>
          <w:spacing w:val="7"/>
          <w:w w:val="80"/>
        </w:rPr>
        <w:t xml:space="preserve"> </w:t>
      </w:r>
      <w:r>
        <w:rPr>
          <w:rFonts w:ascii="Arial" w:hAnsi="Arial" w:cs="Arial"/>
          <w:w w:val="80"/>
        </w:rPr>
        <w:t>y</w:t>
      </w:r>
      <w:r>
        <w:rPr>
          <w:rFonts w:ascii="Arial" w:hAnsi="Arial" w:cs="Arial"/>
          <w:spacing w:val="8"/>
          <w:w w:val="80"/>
        </w:rPr>
        <w:t xml:space="preserve"> </w:t>
      </w:r>
      <w:r>
        <w:rPr>
          <w:rFonts w:ascii="Arial" w:hAnsi="Arial" w:cs="Arial"/>
          <w:w w:val="80"/>
        </w:rPr>
        <w:t>facilitar</w:t>
      </w:r>
      <w:r>
        <w:rPr>
          <w:rFonts w:ascii="Arial" w:hAnsi="Arial" w:cs="Arial"/>
          <w:spacing w:val="8"/>
          <w:w w:val="80"/>
        </w:rPr>
        <w:t xml:space="preserve"> </w:t>
      </w:r>
      <w:r>
        <w:rPr>
          <w:rFonts w:ascii="Arial" w:hAnsi="Arial" w:cs="Arial"/>
          <w:w w:val="80"/>
        </w:rPr>
        <w:t>el</w:t>
      </w:r>
      <w:r>
        <w:rPr>
          <w:rFonts w:ascii="Arial" w:hAnsi="Arial" w:cs="Arial"/>
          <w:spacing w:val="8"/>
          <w:w w:val="80"/>
        </w:rPr>
        <w:t xml:space="preserve"> </w:t>
      </w:r>
      <w:r>
        <w:rPr>
          <w:rFonts w:ascii="Arial" w:hAnsi="Arial" w:cs="Arial"/>
          <w:w w:val="80"/>
        </w:rPr>
        <w:t>acceso</w:t>
      </w:r>
      <w:r>
        <w:rPr>
          <w:rFonts w:ascii="Arial" w:hAnsi="Arial" w:cs="Arial"/>
          <w:spacing w:val="7"/>
          <w:w w:val="80"/>
        </w:rPr>
        <w:t xml:space="preserve"> </w:t>
      </w:r>
      <w:r>
        <w:rPr>
          <w:rFonts w:ascii="Arial" w:hAnsi="Arial" w:cs="Arial"/>
          <w:w w:val="80"/>
        </w:rPr>
        <w:t>a</w:t>
      </w:r>
      <w:r>
        <w:rPr>
          <w:rFonts w:ascii="Arial" w:hAnsi="Arial" w:cs="Arial"/>
          <w:spacing w:val="8"/>
          <w:w w:val="80"/>
        </w:rPr>
        <w:t xml:space="preserve"> </w:t>
      </w:r>
      <w:r>
        <w:rPr>
          <w:rFonts w:ascii="Arial" w:hAnsi="Arial" w:cs="Arial"/>
          <w:w w:val="80"/>
        </w:rPr>
        <w:t>objetos</w:t>
      </w:r>
      <w:r>
        <w:rPr>
          <w:rFonts w:ascii="Arial" w:hAnsi="Arial" w:cs="Arial"/>
          <w:spacing w:val="8"/>
          <w:w w:val="80"/>
        </w:rPr>
        <w:t xml:space="preserve"> </w:t>
      </w:r>
      <w:r>
        <w:rPr>
          <w:rFonts w:ascii="Arial" w:hAnsi="Arial" w:cs="Arial"/>
          <w:w w:val="80"/>
        </w:rPr>
        <w:t>digitales.</w:t>
      </w:r>
    </w:p>
    <w:p>
      <w:pPr>
        <w:pStyle w:val="19"/>
        <w:rPr>
          <w:rFonts w:ascii="Arial" w:hAnsi="Arial" w:cs="Arial"/>
        </w:rPr>
      </w:pPr>
    </w:p>
    <w:p>
      <w:pPr>
        <w:rPr>
          <w:rFonts w:ascii="Arial" w:hAnsi="Arial" w:eastAsia="Arial" w:cs="Arial"/>
          <w:b/>
          <w:bCs/>
          <w:w w:val="90"/>
          <w:sz w:val="24"/>
          <w:szCs w:val="24"/>
        </w:rPr>
      </w:pPr>
      <w:bookmarkStart w:id="630" w:name="_TOC_250000"/>
      <w:bookmarkEnd w:id="630"/>
      <w:r>
        <w:rPr>
          <w:rFonts w:ascii="Arial" w:hAnsi="Arial" w:cs="Arial"/>
          <w:w w:val="90"/>
        </w:rPr>
        <w:br w:type="page"/>
      </w:r>
    </w:p>
    <w:p>
      <w:pPr>
        <w:pStyle w:val="2"/>
        <w:ind w:left="356"/>
      </w:pPr>
      <w:bookmarkStart w:id="631" w:name="_Toc121578057"/>
      <w:bookmarkStart w:id="632" w:name="_Toc121578250"/>
      <w:bookmarkStart w:id="633" w:name="_Toc157101465"/>
      <w:r>
        <w:rPr>
          <w:w w:val="90"/>
        </w:rPr>
        <w:t>REFERENCIAS</w:t>
      </w:r>
      <w:bookmarkEnd w:id="631"/>
      <w:bookmarkEnd w:id="632"/>
      <w:bookmarkEnd w:id="633"/>
    </w:p>
    <w:p>
      <w:pPr>
        <w:pStyle w:val="19"/>
        <w:rPr>
          <w:rFonts w:ascii="Arial" w:hAnsi="Arial" w:cs="Arial"/>
          <w:b/>
        </w:rPr>
      </w:pPr>
    </w:p>
    <w:p>
      <w:pPr>
        <w:pStyle w:val="22"/>
        <w:numPr>
          <w:ilvl w:val="0"/>
          <w:numId w:val="45"/>
        </w:numPr>
        <w:tabs>
          <w:tab w:val="left" w:pos="820"/>
          <w:tab w:val="left" w:pos="821"/>
        </w:tabs>
        <w:ind w:right="457"/>
        <w:rPr>
          <w:rFonts w:ascii="Arial" w:hAnsi="Arial" w:cs="Arial"/>
          <w:sz w:val="24"/>
          <w:szCs w:val="24"/>
        </w:rPr>
      </w:pPr>
      <w:r>
        <w:rPr>
          <w:rFonts w:ascii="Arial" w:hAnsi="Arial" w:cs="Arial"/>
          <w:w w:val="85"/>
          <w:sz w:val="24"/>
          <w:szCs w:val="24"/>
        </w:rPr>
        <w:t>Guía</w:t>
      </w:r>
      <w:r>
        <w:rPr>
          <w:rFonts w:ascii="Arial" w:hAnsi="Arial" w:cs="Arial"/>
          <w:spacing w:val="20"/>
          <w:w w:val="85"/>
          <w:sz w:val="24"/>
          <w:szCs w:val="24"/>
        </w:rPr>
        <w:t xml:space="preserve"> </w:t>
      </w:r>
      <w:r>
        <w:rPr>
          <w:rFonts w:ascii="Arial" w:hAnsi="Arial" w:cs="Arial"/>
          <w:w w:val="85"/>
          <w:sz w:val="24"/>
          <w:szCs w:val="24"/>
        </w:rPr>
        <w:t>de</w:t>
      </w:r>
      <w:r>
        <w:rPr>
          <w:rFonts w:ascii="Arial" w:hAnsi="Arial" w:cs="Arial"/>
          <w:spacing w:val="20"/>
          <w:w w:val="85"/>
          <w:sz w:val="24"/>
          <w:szCs w:val="24"/>
        </w:rPr>
        <w:t xml:space="preserve"> </w:t>
      </w:r>
      <w:r>
        <w:rPr>
          <w:rFonts w:ascii="Arial" w:hAnsi="Arial" w:cs="Arial"/>
          <w:w w:val="85"/>
          <w:sz w:val="24"/>
          <w:szCs w:val="24"/>
        </w:rPr>
        <w:t>uso</w:t>
      </w:r>
      <w:r>
        <w:rPr>
          <w:rFonts w:ascii="Arial" w:hAnsi="Arial" w:cs="Arial"/>
          <w:spacing w:val="20"/>
          <w:w w:val="85"/>
          <w:sz w:val="24"/>
          <w:szCs w:val="24"/>
        </w:rPr>
        <w:t xml:space="preserve"> </w:t>
      </w:r>
      <w:r>
        <w:rPr>
          <w:rFonts w:ascii="Arial" w:hAnsi="Arial" w:cs="Arial"/>
          <w:w w:val="85"/>
          <w:sz w:val="24"/>
          <w:szCs w:val="24"/>
        </w:rPr>
        <w:t>del</w:t>
      </w:r>
      <w:r>
        <w:rPr>
          <w:rFonts w:ascii="Arial" w:hAnsi="Arial" w:cs="Arial"/>
          <w:spacing w:val="21"/>
          <w:w w:val="85"/>
          <w:sz w:val="24"/>
          <w:szCs w:val="24"/>
        </w:rPr>
        <w:t xml:space="preserve"> </w:t>
      </w:r>
      <w:r>
        <w:rPr>
          <w:rFonts w:ascii="Arial" w:hAnsi="Arial" w:cs="Arial"/>
          <w:w w:val="85"/>
          <w:sz w:val="24"/>
          <w:szCs w:val="24"/>
        </w:rPr>
        <w:t>lenguaje</w:t>
      </w:r>
      <w:r>
        <w:rPr>
          <w:rFonts w:ascii="Arial" w:hAnsi="Arial" w:cs="Arial"/>
          <w:spacing w:val="20"/>
          <w:w w:val="85"/>
          <w:sz w:val="24"/>
          <w:szCs w:val="24"/>
        </w:rPr>
        <w:t xml:space="preserve"> </w:t>
      </w:r>
      <w:r>
        <w:rPr>
          <w:rFonts w:ascii="Arial" w:hAnsi="Arial" w:cs="Arial"/>
          <w:w w:val="85"/>
          <w:sz w:val="24"/>
          <w:szCs w:val="24"/>
        </w:rPr>
        <w:t>común</w:t>
      </w:r>
      <w:r>
        <w:rPr>
          <w:rFonts w:ascii="Arial" w:hAnsi="Arial" w:cs="Arial"/>
          <w:spacing w:val="20"/>
          <w:w w:val="85"/>
          <w:sz w:val="24"/>
          <w:szCs w:val="24"/>
        </w:rPr>
        <w:t xml:space="preserve"> </w:t>
      </w:r>
      <w:r>
        <w:rPr>
          <w:rFonts w:ascii="Arial" w:hAnsi="Arial" w:cs="Arial"/>
          <w:w w:val="85"/>
          <w:sz w:val="24"/>
          <w:szCs w:val="24"/>
        </w:rPr>
        <w:t>de</w:t>
      </w:r>
      <w:r>
        <w:rPr>
          <w:rFonts w:ascii="Arial" w:hAnsi="Arial" w:cs="Arial"/>
          <w:spacing w:val="21"/>
          <w:w w:val="85"/>
          <w:sz w:val="24"/>
          <w:szCs w:val="24"/>
        </w:rPr>
        <w:t xml:space="preserve"> </w:t>
      </w:r>
      <w:r>
        <w:rPr>
          <w:rFonts w:ascii="Arial" w:hAnsi="Arial" w:cs="Arial"/>
          <w:w w:val="85"/>
          <w:sz w:val="24"/>
          <w:szCs w:val="24"/>
        </w:rPr>
        <w:t>intercambio</w:t>
      </w:r>
      <w:r>
        <w:rPr>
          <w:rFonts w:ascii="Arial" w:hAnsi="Arial" w:cs="Arial"/>
          <w:spacing w:val="20"/>
          <w:w w:val="85"/>
          <w:sz w:val="24"/>
          <w:szCs w:val="24"/>
        </w:rPr>
        <w:t xml:space="preserve"> </w:t>
      </w:r>
      <w:r>
        <w:rPr>
          <w:rFonts w:ascii="Arial" w:hAnsi="Arial" w:cs="Arial"/>
          <w:w w:val="85"/>
          <w:sz w:val="24"/>
          <w:szCs w:val="24"/>
        </w:rPr>
        <w:t>de</w:t>
      </w:r>
      <w:r>
        <w:rPr>
          <w:rFonts w:ascii="Arial" w:hAnsi="Arial" w:cs="Arial"/>
          <w:spacing w:val="20"/>
          <w:w w:val="85"/>
          <w:sz w:val="24"/>
          <w:szCs w:val="24"/>
        </w:rPr>
        <w:t xml:space="preserve"> </w:t>
      </w:r>
      <w:r>
        <w:rPr>
          <w:rFonts w:ascii="Arial" w:hAnsi="Arial" w:cs="Arial"/>
          <w:w w:val="85"/>
          <w:sz w:val="24"/>
          <w:szCs w:val="24"/>
        </w:rPr>
        <w:t>información.</w:t>
      </w:r>
      <w:r>
        <w:rPr>
          <w:rFonts w:ascii="Arial" w:hAnsi="Arial" w:cs="Arial"/>
          <w:spacing w:val="21"/>
          <w:w w:val="85"/>
          <w:sz w:val="24"/>
          <w:szCs w:val="24"/>
        </w:rPr>
        <w:t xml:space="preserve"> </w:t>
      </w:r>
      <w:r>
        <w:rPr>
          <w:rFonts w:ascii="Arial" w:hAnsi="Arial" w:cs="Arial"/>
          <w:w w:val="85"/>
          <w:sz w:val="24"/>
          <w:szCs w:val="24"/>
        </w:rPr>
        <w:t>Ministerio</w:t>
      </w:r>
      <w:r>
        <w:rPr>
          <w:rFonts w:ascii="Arial" w:hAnsi="Arial" w:cs="Arial"/>
          <w:spacing w:val="20"/>
          <w:w w:val="85"/>
          <w:sz w:val="24"/>
          <w:szCs w:val="24"/>
        </w:rPr>
        <w:t xml:space="preserve"> </w:t>
      </w:r>
      <w:r>
        <w:rPr>
          <w:rFonts w:ascii="Arial" w:hAnsi="Arial" w:cs="Arial"/>
          <w:w w:val="85"/>
          <w:sz w:val="24"/>
          <w:szCs w:val="24"/>
        </w:rPr>
        <w:t>de</w:t>
      </w:r>
      <w:r>
        <w:rPr>
          <w:rFonts w:ascii="Arial" w:hAnsi="Arial" w:cs="Arial"/>
          <w:spacing w:val="20"/>
          <w:w w:val="85"/>
          <w:sz w:val="24"/>
          <w:szCs w:val="24"/>
        </w:rPr>
        <w:t xml:space="preserve"> </w:t>
      </w:r>
      <w:r>
        <w:rPr>
          <w:rFonts w:ascii="Arial" w:hAnsi="Arial" w:cs="Arial"/>
          <w:w w:val="85"/>
          <w:sz w:val="24"/>
          <w:szCs w:val="24"/>
        </w:rPr>
        <w:t>Tecnologías</w:t>
      </w:r>
      <w:r>
        <w:rPr>
          <w:rFonts w:ascii="Arial" w:hAnsi="Arial" w:cs="Arial"/>
          <w:spacing w:val="21"/>
          <w:w w:val="85"/>
          <w:sz w:val="24"/>
          <w:szCs w:val="24"/>
        </w:rPr>
        <w:t xml:space="preserve"> </w:t>
      </w:r>
      <w:r>
        <w:rPr>
          <w:rFonts w:ascii="Arial" w:hAnsi="Arial" w:cs="Arial"/>
          <w:w w:val="85"/>
          <w:sz w:val="24"/>
          <w:szCs w:val="24"/>
        </w:rPr>
        <w:t>de</w:t>
      </w:r>
      <w:r>
        <w:rPr>
          <w:rFonts w:ascii="Arial" w:hAnsi="Arial" w:cs="Arial"/>
          <w:spacing w:val="20"/>
          <w:w w:val="85"/>
          <w:sz w:val="24"/>
          <w:szCs w:val="24"/>
        </w:rPr>
        <w:t xml:space="preserve"> </w:t>
      </w:r>
      <w:r>
        <w:rPr>
          <w:rFonts w:ascii="Arial" w:hAnsi="Arial" w:cs="Arial"/>
          <w:w w:val="85"/>
          <w:sz w:val="24"/>
          <w:szCs w:val="24"/>
        </w:rPr>
        <w:t>la</w:t>
      </w:r>
      <w:r>
        <w:rPr>
          <w:rFonts w:ascii="Arial" w:hAnsi="Arial" w:cs="Arial"/>
          <w:spacing w:val="-51"/>
          <w:w w:val="85"/>
          <w:sz w:val="24"/>
          <w:szCs w:val="24"/>
        </w:rPr>
        <w:t xml:space="preserve"> </w:t>
      </w:r>
      <w:r>
        <w:rPr>
          <w:rFonts w:ascii="Arial" w:hAnsi="Arial" w:cs="Arial"/>
          <w:w w:val="90"/>
          <w:sz w:val="24"/>
          <w:szCs w:val="24"/>
        </w:rPr>
        <w:t>Información</w:t>
      </w:r>
      <w:r>
        <w:rPr>
          <w:rFonts w:ascii="Arial" w:hAnsi="Arial" w:cs="Arial"/>
          <w:spacing w:val="-7"/>
          <w:w w:val="90"/>
          <w:sz w:val="24"/>
          <w:szCs w:val="24"/>
        </w:rPr>
        <w:t xml:space="preserve"> </w:t>
      </w:r>
      <w:r>
        <w:rPr>
          <w:rFonts w:ascii="Arial" w:hAnsi="Arial" w:cs="Arial"/>
          <w:w w:val="90"/>
          <w:sz w:val="24"/>
          <w:szCs w:val="24"/>
        </w:rPr>
        <w:t>y</w:t>
      </w:r>
      <w:r>
        <w:rPr>
          <w:rFonts w:ascii="Arial" w:hAnsi="Arial" w:cs="Arial"/>
          <w:spacing w:val="-7"/>
          <w:w w:val="90"/>
          <w:sz w:val="24"/>
          <w:szCs w:val="24"/>
        </w:rPr>
        <w:t xml:space="preserve"> </w:t>
      </w:r>
      <w:r>
        <w:rPr>
          <w:rFonts w:ascii="Arial" w:hAnsi="Arial" w:cs="Arial"/>
          <w:w w:val="90"/>
          <w:sz w:val="24"/>
          <w:szCs w:val="24"/>
        </w:rPr>
        <w:t>las</w:t>
      </w:r>
      <w:r>
        <w:rPr>
          <w:rFonts w:ascii="Arial" w:hAnsi="Arial" w:cs="Arial"/>
          <w:spacing w:val="-7"/>
          <w:w w:val="90"/>
          <w:sz w:val="24"/>
          <w:szCs w:val="24"/>
        </w:rPr>
        <w:t xml:space="preserve"> </w:t>
      </w:r>
      <w:r>
        <w:rPr>
          <w:rFonts w:ascii="Arial" w:hAnsi="Arial" w:cs="Arial"/>
          <w:w w:val="90"/>
          <w:sz w:val="24"/>
          <w:szCs w:val="24"/>
        </w:rPr>
        <w:t>Comunicaciones.</w:t>
      </w:r>
      <w:r>
        <w:rPr>
          <w:rFonts w:ascii="Arial" w:hAnsi="Arial" w:cs="Arial"/>
          <w:spacing w:val="-7"/>
          <w:w w:val="90"/>
          <w:sz w:val="24"/>
          <w:szCs w:val="24"/>
        </w:rPr>
        <w:t xml:space="preserve"> </w:t>
      </w:r>
      <w:r>
        <w:rPr>
          <w:rFonts w:ascii="Arial" w:hAnsi="Arial" w:cs="Arial"/>
          <w:w w:val="90"/>
          <w:sz w:val="24"/>
          <w:szCs w:val="24"/>
        </w:rPr>
        <w:t>2010.</w:t>
      </w:r>
    </w:p>
    <w:p>
      <w:pPr>
        <w:pStyle w:val="22"/>
        <w:numPr>
          <w:ilvl w:val="0"/>
          <w:numId w:val="45"/>
        </w:numPr>
        <w:tabs>
          <w:tab w:val="left" w:pos="820"/>
          <w:tab w:val="left" w:pos="821"/>
        </w:tabs>
        <w:ind w:hanging="361"/>
        <w:rPr>
          <w:rFonts w:ascii="Arial" w:hAnsi="Arial" w:cs="Arial"/>
          <w:sz w:val="24"/>
          <w:szCs w:val="24"/>
        </w:rPr>
      </w:pPr>
      <w:r>
        <w:rPr>
          <w:rFonts w:ascii="Arial" w:hAnsi="Arial" w:cs="Arial"/>
          <w:w w:val="80"/>
          <w:sz w:val="24"/>
          <w:szCs w:val="24"/>
        </w:rPr>
        <w:t>Decreto</w:t>
      </w:r>
      <w:r>
        <w:rPr>
          <w:rFonts w:ascii="Arial" w:hAnsi="Arial" w:cs="Arial"/>
          <w:spacing w:val="12"/>
          <w:w w:val="80"/>
          <w:sz w:val="24"/>
          <w:szCs w:val="24"/>
        </w:rPr>
        <w:t xml:space="preserve"> </w:t>
      </w:r>
      <w:r>
        <w:rPr>
          <w:rFonts w:ascii="Arial" w:hAnsi="Arial" w:cs="Arial"/>
          <w:w w:val="80"/>
          <w:sz w:val="24"/>
          <w:szCs w:val="24"/>
        </w:rPr>
        <w:t>1080</w:t>
      </w:r>
      <w:r>
        <w:rPr>
          <w:rFonts w:ascii="Arial" w:hAnsi="Arial" w:cs="Arial"/>
          <w:spacing w:val="12"/>
          <w:w w:val="80"/>
          <w:sz w:val="24"/>
          <w:szCs w:val="24"/>
        </w:rPr>
        <w:t xml:space="preserve"> </w:t>
      </w:r>
      <w:r>
        <w:rPr>
          <w:rFonts w:ascii="Arial" w:hAnsi="Arial" w:cs="Arial"/>
          <w:w w:val="80"/>
          <w:sz w:val="24"/>
          <w:szCs w:val="24"/>
        </w:rPr>
        <w:t>de</w:t>
      </w:r>
      <w:r>
        <w:rPr>
          <w:rFonts w:ascii="Arial" w:hAnsi="Arial" w:cs="Arial"/>
          <w:spacing w:val="12"/>
          <w:w w:val="80"/>
          <w:sz w:val="24"/>
          <w:szCs w:val="24"/>
        </w:rPr>
        <w:t xml:space="preserve"> </w:t>
      </w:r>
      <w:r>
        <w:rPr>
          <w:rFonts w:ascii="Arial" w:hAnsi="Arial" w:cs="Arial"/>
          <w:w w:val="80"/>
          <w:sz w:val="24"/>
          <w:szCs w:val="24"/>
        </w:rPr>
        <w:t>2015</w:t>
      </w:r>
      <w:r>
        <w:rPr>
          <w:rFonts w:ascii="Arial" w:hAnsi="Arial" w:cs="Arial"/>
          <w:spacing w:val="12"/>
          <w:w w:val="80"/>
          <w:sz w:val="24"/>
          <w:szCs w:val="24"/>
        </w:rPr>
        <w:t xml:space="preserve"> </w:t>
      </w:r>
      <w:r>
        <w:rPr>
          <w:rFonts w:ascii="Arial" w:hAnsi="Arial" w:cs="Arial"/>
          <w:w w:val="80"/>
          <w:sz w:val="24"/>
          <w:szCs w:val="24"/>
        </w:rPr>
        <w:t>“Por</w:t>
      </w:r>
      <w:r>
        <w:rPr>
          <w:rFonts w:ascii="Arial" w:hAnsi="Arial" w:cs="Arial"/>
          <w:spacing w:val="12"/>
          <w:w w:val="80"/>
          <w:sz w:val="24"/>
          <w:szCs w:val="24"/>
        </w:rPr>
        <w:t xml:space="preserve"> </w:t>
      </w:r>
      <w:r>
        <w:rPr>
          <w:rFonts w:ascii="Arial" w:hAnsi="Arial" w:cs="Arial"/>
          <w:w w:val="80"/>
          <w:sz w:val="24"/>
          <w:szCs w:val="24"/>
        </w:rPr>
        <w:t>el</w:t>
      </w:r>
      <w:r>
        <w:rPr>
          <w:rFonts w:ascii="Arial" w:hAnsi="Arial" w:cs="Arial"/>
          <w:spacing w:val="12"/>
          <w:w w:val="80"/>
          <w:sz w:val="24"/>
          <w:szCs w:val="24"/>
        </w:rPr>
        <w:t xml:space="preserve"> </w:t>
      </w:r>
      <w:r>
        <w:rPr>
          <w:rFonts w:ascii="Arial" w:hAnsi="Arial" w:cs="Arial"/>
          <w:w w:val="80"/>
          <w:sz w:val="24"/>
          <w:szCs w:val="24"/>
        </w:rPr>
        <w:t>cual</w:t>
      </w:r>
      <w:r>
        <w:rPr>
          <w:rFonts w:ascii="Arial" w:hAnsi="Arial" w:cs="Arial"/>
          <w:spacing w:val="12"/>
          <w:w w:val="80"/>
          <w:sz w:val="24"/>
          <w:szCs w:val="24"/>
        </w:rPr>
        <w:t xml:space="preserve"> </w:t>
      </w:r>
      <w:r>
        <w:rPr>
          <w:rFonts w:ascii="Arial" w:hAnsi="Arial" w:cs="Arial"/>
          <w:w w:val="80"/>
          <w:sz w:val="24"/>
          <w:szCs w:val="24"/>
        </w:rPr>
        <w:t>se</w:t>
      </w:r>
      <w:r>
        <w:rPr>
          <w:rFonts w:ascii="Arial" w:hAnsi="Arial" w:cs="Arial"/>
          <w:spacing w:val="13"/>
          <w:w w:val="80"/>
          <w:sz w:val="24"/>
          <w:szCs w:val="24"/>
        </w:rPr>
        <w:t xml:space="preserve"> </w:t>
      </w:r>
      <w:r>
        <w:rPr>
          <w:rFonts w:ascii="Arial" w:hAnsi="Arial" w:cs="Arial"/>
          <w:w w:val="80"/>
          <w:sz w:val="24"/>
          <w:szCs w:val="24"/>
        </w:rPr>
        <w:t>expide</w:t>
      </w:r>
      <w:r>
        <w:rPr>
          <w:rFonts w:ascii="Arial" w:hAnsi="Arial" w:cs="Arial"/>
          <w:spacing w:val="12"/>
          <w:w w:val="80"/>
          <w:sz w:val="24"/>
          <w:szCs w:val="24"/>
        </w:rPr>
        <w:t xml:space="preserve"> </w:t>
      </w:r>
      <w:r>
        <w:rPr>
          <w:rFonts w:ascii="Arial" w:hAnsi="Arial" w:cs="Arial"/>
          <w:w w:val="80"/>
          <w:sz w:val="24"/>
          <w:szCs w:val="24"/>
        </w:rPr>
        <w:t>el</w:t>
      </w:r>
      <w:r>
        <w:rPr>
          <w:rFonts w:ascii="Arial" w:hAnsi="Arial" w:cs="Arial"/>
          <w:spacing w:val="12"/>
          <w:w w:val="80"/>
          <w:sz w:val="24"/>
          <w:szCs w:val="24"/>
        </w:rPr>
        <w:t xml:space="preserve"> </w:t>
      </w:r>
      <w:r>
        <w:rPr>
          <w:rFonts w:ascii="Arial" w:hAnsi="Arial" w:cs="Arial"/>
          <w:w w:val="80"/>
          <w:sz w:val="24"/>
          <w:szCs w:val="24"/>
        </w:rPr>
        <w:t>reglamento</w:t>
      </w:r>
      <w:r>
        <w:rPr>
          <w:rFonts w:ascii="Arial" w:hAnsi="Arial" w:cs="Arial"/>
          <w:spacing w:val="12"/>
          <w:w w:val="80"/>
          <w:sz w:val="24"/>
          <w:szCs w:val="24"/>
        </w:rPr>
        <w:t xml:space="preserve"> </w:t>
      </w:r>
      <w:r>
        <w:rPr>
          <w:rFonts w:ascii="Arial" w:hAnsi="Arial" w:cs="Arial"/>
          <w:w w:val="80"/>
          <w:sz w:val="24"/>
          <w:szCs w:val="24"/>
        </w:rPr>
        <w:t>único</w:t>
      </w:r>
      <w:r>
        <w:rPr>
          <w:rFonts w:ascii="Arial" w:hAnsi="Arial" w:cs="Arial"/>
          <w:spacing w:val="12"/>
          <w:w w:val="80"/>
          <w:sz w:val="24"/>
          <w:szCs w:val="24"/>
        </w:rPr>
        <w:t xml:space="preserve"> </w:t>
      </w:r>
      <w:r>
        <w:rPr>
          <w:rFonts w:ascii="Arial" w:hAnsi="Arial" w:cs="Arial"/>
          <w:w w:val="80"/>
          <w:sz w:val="24"/>
          <w:szCs w:val="24"/>
        </w:rPr>
        <w:t>del</w:t>
      </w:r>
      <w:r>
        <w:rPr>
          <w:rFonts w:ascii="Arial" w:hAnsi="Arial" w:cs="Arial"/>
          <w:spacing w:val="12"/>
          <w:w w:val="80"/>
          <w:sz w:val="24"/>
          <w:szCs w:val="24"/>
        </w:rPr>
        <w:t xml:space="preserve"> </w:t>
      </w:r>
      <w:r>
        <w:rPr>
          <w:rFonts w:ascii="Arial" w:hAnsi="Arial" w:cs="Arial"/>
          <w:w w:val="80"/>
          <w:sz w:val="24"/>
          <w:szCs w:val="24"/>
        </w:rPr>
        <w:t>sector</w:t>
      </w:r>
      <w:r>
        <w:rPr>
          <w:rFonts w:ascii="Arial" w:hAnsi="Arial" w:cs="Arial"/>
          <w:spacing w:val="12"/>
          <w:w w:val="80"/>
          <w:sz w:val="24"/>
          <w:szCs w:val="24"/>
        </w:rPr>
        <w:t xml:space="preserve"> </w:t>
      </w:r>
      <w:r>
        <w:rPr>
          <w:rFonts w:ascii="Arial" w:hAnsi="Arial" w:cs="Arial"/>
          <w:w w:val="80"/>
          <w:sz w:val="24"/>
          <w:szCs w:val="24"/>
        </w:rPr>
        <w:t>cultura”</w:t>
      </w:r>
    </w:p>
    <w:p>
      <w:pPr>
        <w:pStyle w:val="22"/>
        <w:numPr>
          <w:ilvl w:val="0"/>
          <w:numId w:val="45"/>
        </w:numPr>
        <w:tabs>
          <w:tab w:val="left" w:pos="820"/>
          <w:tab w:val="left" w:pos="821"/>
        </w:tabs>
        <w:ind w:right="456"/>
        <w:rPr>
          <w:rFonts w:ascii="Arial" w:hAnsi="Arial" w:cs="Arial"/>
          <w:sz w:val="24"/>
          <w:szCs w:val="24"/>
        </w:rPr>
      </w:pPr>
      <w:r>
        <w:rPr>
          <w:rFonts w:ascii="Arial" w:hAnsi="Arial" w:cs="Arial"/>
          <w:spacing w:val="-1"/>
          <w:w w:val="90"/>
          <w:sz w:val="24"/>
          <w:szCs w:val="24"/>
        </w:rPr>
        <w:t>Acuerdo</w:t>
      </w:r>
      <w:r>
        <w:rPr>
          <w:rFonts w:ascii="Arial" w:hAnsi="Arial" w:cs="Arial"/>
          <w:spacing w:val="11"/>
          <w:w w:val="90"/>
          <w:sz w:val="24"/>
          <w:szCs w:val="24"/>
        </w:rPr>
        <w:t xml:space="preserve"> </w:t>
      </w:r>
      <w:r>
        <w:rPr>
          <w:rFonts w:ascii="Arial" w:hAnsi="Arial" w:cs="Arial"/>
          <w:spacing w:val="-1"/>
          <w:w w:val="90"/>
          <w:sz w:val="24"/>
          <w:szCs w:val="24"/>
        </w:rPr>
        <w:t>06</w:t>
      </w:r>
      <w:r>
        <w:rPr>
          <w:rFonts w:ascii="Arial" w:hAnsi="Arial" w:cs="Arial"/>
          <w:spacing w:val="12"/>
          <w:w w:val="90"/>
          <w:sz w:val="24"/>
          <w:szCs w:val="24"/>
        </w:rPr>
        <w:t xml:space="preserve"> </w:t>
      </w:r>
      <w:r>
        <w:rPr>
          <w:rFonts w:ascii="Arial" w:hAnsi="Arial" w:cs="Arial"/>
          <w:spacing w:val="-1"/>
          <w:w w:val="90"/>
          <w:sz w:val="24"/>
          <w:szCs w:val="24"/>
        </w:rPr>
        <w:t>de</w:t>
      </w:r>
      <w:r>
        <w:rPr>
          <w:rFonts w:ascii="Arial" w:hAnsi="Arial" w:cs="Arial"/>
          <w:spacing w:val="12"/>
          <w:w w:val="90"/>
          <w:sz w:val="24"/>
          <w:szCs w:val="24"/>
        </w:rPr>
        <w:t xml:space="preserve"> </w:t>
      </w:r>
      <w:r>
        <w:rPr>
          <w:rFonts w:ascii="Arial" w:hAnsi="Arial" w:cs="Arial"/>
          <w:w w:val="90"/>
          <w:sz w:val="24"/>
          <w:szCs w:val="24"/>
        </w:rPr>
        <w:t>2014</w:t>
      </w:r>
      <w:r>
        <w:rPr>
          <w:rFonts w:ascii="Arial" w:hAnsi="Arial" w:cs="Arial"/>
          <w:spacing w:val="12"/>
          <w:w w:val="90"/>
          <w:sz w:val="24"/>
          <w:szCs w:val="24"/>
        </w:rPr>
        <w:t xml:space="preserve"> </w:t>
      </w:r>
      <w:r>
        <w:rPr>
          <w:rFonts w:ascii="Arial" w:hAnsi="Arial" w:cs="Arial"/>
          <w:w w:val="90"/>
          <w:sz w:val="24"/>
          <w:szCs w:val="24"/>
        </w:rPr>
        <w:t>Por</w:t>
      </w:r>
      <w:r>
        <w:rPr>
          <w:rFonts w:ascii="Arial" w:hAnsi="Arial" w:cs="Arial"/>
          <w:spacing w:val="12"/>
          <w:w w:val="90"/>
          <w:sz w:val="24"/>
          <w:szCs w:val="24"/>
        </w:rPr>
        <w:t xml:space="preserve"> </w:t>
      </w:r>
      <w:r>
        <w:rPr>
          <w:rFonts w:ascii="Arial" w:hAnsi="Arial" w:cs="Arial"/>
          <w:w w:val="90"/>
          <w:sz w:val="24"/>
          <w:szCs w:val="24"/>
        </w:rPr>
        <w:t>medio</w:t>
      </w:r>
      <w:r>
        <w:rPr>
          <w:rFonts w:ascii="Arial" w:hAnsi="Arial" w:cs="Arial"/>
          <w:spacing w:val="12"/>
          <w:w w:val="90"/>
          <w:sz w:val="24"/>
          <w:szCs w:val="24"/>
        </w:rPr>
        <w:t xml:space="preserve"> </w:t>
      </w:r>
      <w:r>
        <w:rPr>
          <w:rFonts w:ascii="Arial" w:hAnsi="Arial" w:cs="Arial"/>
          <w:w w:val="90"/>
          <w:sz w:val="24"/>
          <w:szCs w:val="24"/>
        </w:rPr>
        <w:t>del</w:t>
      </w:r>
      <w:r>
        <w:rPr>
          <w:rFonts w:ascii="Arial" w:hAnsi="Arial" w:cs="Arial"/>
          <w:spacing w:val="12"/>
          <w:w w:val="90"/>
          <w:sz w:val="24"/>
          <w:szCs w:val="24"/>
        </w:rPr>
        <w:t xml:space="preserve"> </w:t>
      </w:r>
      <w:r>
        <w:rPr>
          <w:rFonts w:ascii="Arial" w:hAnsi="Arial" w:cs="Arial"/>
          <w:w w:val="90"/>
          <w:sz w:val="24"/>
          <w:szCs w:val="24"/>
        </w:rPr>
        <w:t>cual</w:t>
      </w:r>
      <w:r>
        <w:rPr>
          <w:rFonts w:ascii="Arial" w:hAnsi="Arial" w:cs="Arial"/>
          <w:spacing w:val="12"/>
          <w:w w:val="90"/>
          <w:sz w:val="24"/>
          <w:szCs w:val="24"/>
        </w:rPr>
        <w:t xml:space="preserve"> </w:t>
      </w:r>
      <w:r>
        <w:rPr>
          <w:rFonts w:ascii="Arial" w:hAnsi="Arial" w:cs="Arial"/>
          <w:w w:val="90"/>
          <w:sz w:val="24"/>
          <w:szCs w:val="24"/>
        </w:rPr>
        <w:t>se</w:t>
      </w:r>
      <w:r>
        <w:rPr>
          <w:rFonts w:ascii="Arial" w:hAnsi="Arial" w:cs="Arial"/>
          <w:spacing w:val="12"/>
          <w:w w:val="90"/>
          <w:sz w:val="24"/>
          <w:szCs w:val="24"/>
        </w:rPr>
        <w:t xml:space="preserve"> </w:t>
      </w:r>
      <w:r>
        <w:rPr>
          <w:rFonts w:ascii="Arial" w:hAnsi="Arial" w:cs="Arial"/>
          <w:w w:val="90"/>
          <w:sz w:val="24"/>
          <w:szCs w:val="24"/>
        </w:rPr>
        <w:t>desarrollan</w:t>
      </w:r>
      <w:r>
        <w:rPr>
          <w:rFonts w:ascii="Arial" w:hAnsi="Arial" w:cs="Arial"/>
          <w:spacing w:val="12"/>
          <w:w w:val="90"/>
          <w:sz w:val="24"/>
          <w:szCs w:val="24"/>
        </w:rPr>
        <w:t xml:space="preserve"> </w:t>
      </w:r>
      <w:r>
        <w:rPr>
          <w:rFonts w:ascii="Arial" w:hAnsi="Arial" w:cs="Arial"/>
          <w:w w:val="90"/>
          <w:sz w:val="24"/>
          <w:szCs w:val="24"/>
        </w:rPr>
        <w:t>los</w:t>
      </w:r>
      <w:r>
        <w:rPr>
          <w:rFonts w:ascii="Arial" w:hAnsi="Arial" w:cs="Arial"/>
          <w:spacing w:val="12"/>
          <w:w w:val="90"/>
          <w:sz w:val="24"/>
          <w:szCs w:val="24"/>
        </w:rPr>
        <w:t xml:space="preserve"> </w:t>
      </w:r>
      <w:r>
        <w:rPr>
          <w:rFonts w:ascii="Arial" w:hAnsi="Arial" w:cs="Arial"/>
          <w:w w:val="90"/>
          <w:sz w:val="24"/>
          <w:szCs w:val="24"/>
        </w:rPr>
        <w:t>artículos</w:t>
      </w:r>
      <w:r>
        <w:rPr>
          <w:rFonts w:ascii="Arial" w:hAnsi="Arial" w:cs="Arial"/>
          <w:spacing w:val="11"/>
          <w:w w:val="90"/>
          <w:sz w:val="24"/>
          <w:szCs w:val="24"/>
        </w:rPr>
        <w:t xml:space="preserve"> </w:t>
      </w:r>
      <w:r>
        <w:rPr>
          <w:rFonts w:ascii="Arial" w:hAnsi="Arial" w:cs="Arial"/>
          <w:w w:val="90"/>
          <w:sz w:val="24"/>
          <w:szCs w:val="24"/>
        </w:rPr>
        <w:t>46,</w:t>
      </w:r>
      <w:r>
        <w:rPr>
          <w:rFonts w:ascii="Arial" w:hAnsi="Arial" w:cs="Arial"/>
          <w:spacing w:val="12"/>
          <w:w w:val="90"/>
          <w:sz w:val="24"/>
          <w:szCs w:val="24"/>
        </w:rPr>
        <w:t xml:space="preserve"> </w:t>
      </w:r>
      <w:r>
        <w:rPr>
          <w:rFonts w:ascii="Arial" w:hAnsi="Arial" w:cs="Arial"/>
          <w:w w:val="90"/>
          <w:sz w:val="24"/>
          <w:szCs w:val="24"/>
        </w:rPr>
        <w:t>47</w:t>
      </w:r>
      <w:r>
        <w:rPr>
          <w:rFonts w:ascii="Arial" w:hAnsi="Arial" w:cs="Arial"/>
          <w:spacing w:val="12"/>
          <w:w w:val="90"/>
          <w:sz w:val="24"/>
          <w:szCs w:val="24"/>
        </w:rPr>
        <w:t xml:space="preserve"> </w:t>
      </w:r>
      <w:r>
        <w:rPr>
          <w:rFonts w:ascii="Arial" w:hAnsi="Arial" w:cs="Arial"/>
          <w:w w:val="90"/>
          <w:sz w:val="24"/>
          <w:szCs w:val="24"/>
        </w:rPr>
        <w:t>y</w:t>
      </w:r>
      <w:r>
        <w:rPr>
          <w:rFonts w:ascii="Arial" w:hAnsi="Arial" w:cs="Arial"/>
          <w:spacing w:val="12"/>
          <w:w w:val="90"/>
          <w:sz w:val="24"/>
          <w:szCs w:val="24"/>
        </w:rPr>
        <w:t xml:space="preserve"> </w:t>
      </w:r>
      <w:r>
        <w:rPr>
          <w:rFonts w:ascii="Arial" w:hAnsi="Arial" w:cs="Arial"/>
          <w:w w:val="90"/>
          <w:sz w:val="24"/>
          <w:szCs w:val="24"/>
        </w:rPr>
        <w:t>48</w:t>
      </w:r>
      <w:r>
        <w:rPr>
          <w:rFonts w:ascii="Arial" w:hAnsi="Arial" w:cs="Arial"/>
          <w:spacing w:val="12"/>
          <w:w w:val="90"/>
          <w:sz w:val="24"/>
          <w:szCs w:val="24"/>
        </w:rPr>
        <w:t xml:space="preserve"> </w:t>
      </w:r>
      <w:r>
        <w:rPr>
          <w:rFonts w:ascii="Arial" w:hAnsi="Arial" w:cs="Arial"/>
          <w:w w:val="90"/>
          <w:sz w:val="24"/>
          <w:szCs w:val="24"/>
        </w:rPr>
        <w:t>del</w:t>
      </w:r>
      <w:r>
        <w:rPr>
          <w:rFonts w:ascii="Arial" w:hAnsi="Arial" w:cs="Arial"/>
          <w:spacing w:val="12"/>
          <w:w w:val="90"/>
          <w:sz w:val="24"/>
          <w:szCs w:val="24"/>
        </w:rPr>
        <w:t xml:space="preserve"> </w:t>
      </w:r>
      <w:r>
        <w:rPr>
          <w:rFonts w:ascii="Arial" w:hAnsi="Arial" w:cs="Arial"/>
          <w:w w:val="90"/>
          <w:sz w:val="24"/>
          <w:szCs w:val="24"/>
        </w:rPr>
        <w:t>Título</w:t>
      </w:r>
      <w:r>
        <w:rPr>
          <w:rFonts w:ascii="Arial" w:hAnsi="Arial" w:cs="Arial"/>
          <w:spacing w:val="12"/>
          <w:w w:val="90"/>
          <w:sz w:val="24"/>
          <w:szCs w:val="24"/>
        </w:rPr>
        <w:t xml:space="preserve"> </w:t>
      </w:r>
      <w:r>
        <w:rPr>
          <w:rFonts w:ascii="Arial" w:hAnsi="Arial" w:cs="Arial"/>
          <w:w w:val="90"/>
          <w:sz w:val="24"/>
          <w:szCs w:val="24"/>
        </w:rPr>
        <w:t>XI</w:t>
      </w:r>
      <w:r>
        <w:rPr>
          <w:rFonts w:ascii="Arial" w:hAnsi="Arial" w:cs="Arial"/>
          <w:spacing w:val="-54"/>
          <w:w w:val="90"/>
          <w:sz w:val="24"/>
          <w:szCs w:val="24"/>
        </w:rPr>
        <w:t xml:space="preserve"> </w:t>
      </w:r>
      <w:r>
        <w:rPr>
          <w:rFonts w:ascii="Arial" w:hAnsi="Arial" w:cs="Arial"/>
          <w:w w:val="85"/>
          <w:sz w:val="24"/>
          <w:szCs w:val="24"/>
        </w:rPr>
        <w:t>"Conservación</w:t>
      </w:r>
      <w:r>
        <w:rPr>
          <w:rFonts w:ascii="Arial" w:hAnsi="Arial" w:cs="Arial"/>
          <w:spacing w:val="-3"/>
          <w:w w:val="85"/>
          <w:sz w:val="24"/>
          <w:szCs w:val="24"/>
        </w:rPr>
        <w:t xml:space="preserve"> </w:t>
      </w:r>
      <w:r>
        <w:rPr>
          <w:rFonts w:ascii="Arial" w:hAnsi="Arial" w:cs="Arial"/>
          <w:w w:val="85"/>
          <w:sz w:val="24"/>
          <w:szCs w:val="24"/>
        </w:rPr>
        <w:t>de</w:t>
      </w:r>
      <w:r>
        <w:rPr>
          <w:rFonts w:ascii="Arial" w:hAnsi="Arial" w:cs="Arial"/>
          <w:spacing w:val="-2"/>
          <w:w w:val="85"/>
          <w:sz w:val="24"/>
          <w:szCs w:val="24"/>
        </w:rPr>
        <w:t xml:space="preserve"> </w:t>
      </w:r>
      <w:r>
        <w:rPr>
          <w:rFonts w:ascii="Arial" w:hAnsi="Arial" w:cs="Arial"/>
          <w:w w:val="85"/>
          <w:sz w:val="24"/>
          <w:szCs w:val="24"/>
        </w:rPr>
        <w:t>Documentos"</w:t>
      </w:r>
      <w:r>
        <w:rPr>
          <w:rFonts w:ascii="Arial" w:hAnsi="Arial" w:cs="Arial"/>
          <w:spacing w:val="-3"/>
          <w:w w:val="85"/>
          <w:sz w:val="24"/>
          <w:szCs w:val="24"/>
        </w:rPr>
        <w:t xml:space="preserve"> </w:t>
      </w:r>
      <w:r>
        <w:rPr>
          <w:rFonts w:ascii="Arial" w:hAnsi="Arial" w:cs="Arial"/>
          <w:w w:val="85"/>
          <w:sz w:val="24"/>
          <w:szCs w:val="24"/>
        </w:rPr>
        <w:t>de</w:t>
      </w:r>
      <w:r>
        <w:rPr>
          <w:rFonts w:ascii="Arial" w:hAnsi="Arial" w:cs="Arial"/>
          <w:spacing w:val="-2"/>
          <w:w w:val="85"/>
          <w:sz w:val="24"/>
          <w:szCs w:val="24"/>
        </w:rPr>
        <w:t xml:space="preserve"> </w:t>
      </w:r>
      <w:r>
        <w:rPr>
          <w:rFonts w:ascii="Arial" w:hAnsi="Arial" w:cs="Arial"/>
          <w:w w:val="85"/>
          <w:sz w:val="24"/>
          <w:szCs w:val="24"/>
        </w:rPr>
        <w:t>la</w:t>
      </w:r>
      <w:r>
        <w:rPr>
          <w:rFonts w:ascii="Arial" w:hAnsi="Arial" w:cs="Arial"/>
          <w:spacing w:val="-2"/>
          <w:w w:val="85"/>
          <w:sz w:val="24"/>
          <w:szCs w:val="24"/>
        </w:rPr>
        <w:t xml:space="preserve"> </w:t>
      </w:r>
      <w:r>
        <w:rPr>
          <w:rFonts w:ascii="Arial" w:hAnsi="Arial" w:cs="Arial"/>
          <w:w w:val="85"/>
          <w:sz w:val="24"/>
          <w:szCs w:val="24"/>
        </w:rPr>
        <w:t>Ley</w:t>
      </w:r>
      <w:r>
        <w:rPr>
          <w:rFonts w:ascii="Arial" w:hAnsi="Arial" w:cs="Arial"/>
          <w:spacing w:val="-3"/>
          <w:w w:val="85"/>
          <w:sz w:val="24"/>
          <w:szCs w:val="24"/>
        </w:rPr>
        <w:t xml:space="preserve"> </w:t>
      </w:r>
      <w:r>
        <w:rPr>
          <w:rFonts w:ascii="Arial" w:hAnsi="Arial" w:cs="Arial"/>
          <w:w w:val="85"/>
          <w:sz w:val="24"/>
          <w:szCs w:val="24"/>
        </w:rPr>
        <w:t>594</w:t>
      </w:r>
      <w:r>
        <w:rPr>
          <w:rFonts w:ascii="Arial" w:hAnsi="Arial" w:cs="Arial"/>
          <w:spacing w:val="-2"/>
          <w:w w:val="85"/>
          <w:sz w:val="24"/>
          <w:szCs w:val="24"/>
        </w:rPr>
        <w:t xml:space="preserve"> </w:t>
      </w:r>
      <w:r>
        <w:rPr>
          <w:rFonts w:ascii="Arial" w:hAnsi="Arial" w:cs="Arial"/>
          <w:w w:val="85"/>
          <w:sz w:val="24"/>
          <w:szCs w:val="24"/>
        </w:rPr>
        <w:t>de</w:t>
      </w:r>
      <w:r>
        <w:rPr>
          <w:rFonts w:ascii="Arial" w:hAnsi="Arial" w:cs="Arial"/>
          <w:spacing w:val="-3"/>
          <w:w w:val="85"/>
          <w:sz w:val="24"/>
          <w:szCs w:val="24"/>
        </w:rPr>
        <w:t xml:space="preserve"> </w:t>
      </w:r>
      <w:r>
        <w:rPr>
          <w:rFonts w:ascii="Arial" w:hAnsi="Arial" w:cs="Arial"/>
          <w:w w:val="85"/>
          <w:sz w:val="24"/>
          <w:szCs w:val="24"/>
        </w:rPr>
        <w:t>2000.</w:t>
      </w:r>
    </w:p>
    <w:p>
      <w:pPr>
        <w:pStyle w:val="22"/>
        <w:numPr>
          <w:ilvl w:val="0"/>
          <w:numId w:val="45"/>
        </w:numPr>
        <w:tabs>
          <w:tab w:val="left" w:pos="820"/>
          <w:tab w:val="left" w:pos="821"/>
        </w:tabs>
        <w:ind w:right="457"/>
        <w:rPr>
          <w:rFonts w:ascii="Arial" w:hAnsi="Arial" w:cs="Arial"/>
          <w:sz w:val="24"/>
          <w:szCs w:val="24"/>
        </w:rPr>
      </w:pPr>
      <w:r>
        <w:rPr>
          <w:rFonts w:ascii="Arial" w:hAnsi="Arial" w:cs="Arial"/>
          <w:w w:val="80"/>
          <w:sz w:val="24"/>
          <w:szCs w:val="24"/>
        </w:rPr>
        <w:t>Modelo</w:t>
      </w:r>
      <w:r>
        <w:rPr>
          <w:rFonts w:ascii="Arial" w:hAnsi="Arial" w:cs="Arial"/>
          <w:spacing w:val="15"/>
          <w:w w:val="80"/>
          <w:sz w:val="24"/>
          <w:szCs w:val="24"/>
        </w:rPr>
        <w:t xml:space="preserve"> </w:t>
      </w:r>
      <w:r>
        <w:rPr>
          <w:rFonts w:ascii="Arial" w:hAnsi="Arial" w:cs="Arial"/>
          <w:w w:val="80"/>
          <w:sz w:val="24"/>
          <w:szCs w:val="24"/>
        </w:rPr>
        <w:t>de</w:t>
      </w:r>
      <w:r>
        <w:rPr>
          <w:rFonts w:ascii="Arial" w:hAnsi="Arial" w:cs="Arial"/>
          <w:spacing w:val="15"/>
          <w:w w:val="80"/>
          <w:sz w:val="24"/>
          <w:szCs w:val="24"/>
        </w:rPr>
        <w:t xml:space="preserve"> </w:t>
      </w:r>
      <w:r>
        <w:rPr>
          <w:rFonts w:ascii="Arial" w:hAnsi="Arial" w:cs="Arial"/>
          <w:w w:val="80"/>
          <w:sz w:val="24"/>
          <w:szCs w:val="24"/>
        </w:rPr>
        <w:t>requisitos</w:t>
      </w:r>
      <w:r>
        <w:rPr>
          <w:rFonts w:ascii="Arial" w:hAnsi="Arial" w:cs="Arial"/>
          <w:spacing w:val="16"/>
          <w:w w:val="80"/>
          <w:sz w:val="24"/>
          <w:szCs w:val="24"/>
        </w:rPr>
        <w:t xml:space="preserve"> </w:t>
      </w:r>
      <w:r>
        <w:rPr>
          <w:rFonts w:ascii="Arial" w:hAnsi="Arial" w:cs="Arial"/>
          <w:w w:val="80"/>
          <w:sz w:val="24"/>
          <w:szCs w:val="24"/>
        </w:rPr>
        <w:t>para</w:t>
      </w:r>
      <w:r>
        <w:rPr>
          <w:rFonts w:ascii="Arial" w:hAnsi="Arial" w:cs="Arial"/>
          <w:spacing w:val="15"/>
          <w:w w:val="80"/>
          <w:sz w:val="24"/>
          <w:szCs w:val="24"/>
        </w:rPr>
        <w:t xml:space="preserve"> </w:t>
      </w:r>
      <w:r>
        <w:rPr>
          <w:rFonts w:ascii="Arial" w:hAnsi="Arial" w:cs="Arial"/>
          <w:w w:val="80"/>
          <w:sz w:val="24"/>
          <w:szCs w:val="24"/>
        </w:rPr>
        <w:t>la</w:t>
      </w:r>
      <w:r>
        <w:rPr>
          <w:rFonts w:ascii="Arial" w:hAnsi="Arial" w:cs="Arial"/>
          <w:spacing w:val="16"/>
          <w:w w:val="80"/>
          <w:sz w:val="24"/>
          <w:szCs w:val="24"/>
        </w:rPr>
        <w:t xml:space="preserve"> </w:t>
      </w:r>
      <w:r>
        <w:rPr>
          <w:rFonts w:ascii="Arial" w:hAnsi="Arial" w:cs="Arial"/>
          <w:w w:val="80"/>
          <w:sz w:val="24"/>
          <w:szCs w:val="24"/>
        </w:rPr>
        <w:t>implementación</w:t>
      </w:r>
      <w:r>
        <w:rPr>
          <w:rFonts w:ascii="Arial" w:hAnsi="Arial" w:cs="Arial"/>
          <w:spacing w:val="15"/>
          <w:w w:val="80"/>
          <w:sz w:val="24"/>
          <w:szCs w:val="24"/>
        </w:rPr>
        <w:t xml:space="preserve"> </w:t>
      </w:r>
      <w:r>
        <w:rPr>
          <w:rFonts w:ascii="Arial" w:hAnsi="Arial" w:cs="Arial"/>
          <w:w w:val="80"/>
          <w:sz w:val="24"/>
          <w:szCs w:val="24"/>
        </w:rPr>
        <w:t>de</w:t>
      </w:r>
      <w:r>
        <w:rPr>
          <w:rFonts w:ascii="Arial" w:hAnsi="Arial" w:cs="Arial"/>
          <w:spacing w:val="16"/>
          <w:w w:val="80"/>
          <w:sz w:val="24"/>
          <w:szCs w:val="24"/>
        </w:rPr>
        <w:t xml:space="preserve"> </w:t>
      </w:r>
      <w:r>
        <w:rPr>
          <w:rFonts w:ascii="Arial" w:hAnsi="Arial" w:cs="Arial"/>
          <w:w w:val="80"/>
          <w:sz w:val="24"/>
          <w:szCs w:val="24"/>
        </w:rPr>
        <w:t>un</w:t>
      </w:r>
      <w:r>
        <w:rPr>
          <w:rFonts w:ascii="Arial" w:hAnsi="Arial" w:cs="Arial"/>
          <w:spacing w:val="15"/>
          <w:w w:val="80"/>
          <w:sz w:val="24"/>
          <w:szCs w:val="24"/>
        </w:rPr>
        <w:t xml:space="preserve"> </w:t>
      </w:r>
      <w:r>
        <w:rPr>
          <w:rFonts w:ascii="Arial" w:hAnsi="Arial" w:cs="Arial"/>
          <w:w w:val="80"/>
          <w:sz w:val="24"/>
          <w:szCs w:val="24"/>
        </w:rPr>
        <w:t>sistema</w:t>
      </w:r>
      <w:r>
        <w:rPr>
          <w:rFonts w:ascii="Arial" w:hAnsi="Arial" w:cs="Arial"/>
          <w:spacing w:val="16"/>
          <w:w w:val="80"/>
          <w:sz w:val="24"/>
          <w:szCs w:val="24"/>
        </w:rPr>
        <w:t xml:space="preserve"> </w:t>
      </w:r>
      <w:r>
        <w:rPr>
          <w:rFonts w:ascii="Arial" w:hAnsi="Arial" w:cs="Arial"/>
          <w:w w:val="80"/>
          <w:sz w:val="24"/>
          <w:szCs w:val="24"/>
        </w:rPr>
        <w:t>de</w:t>
      </w:r>
      <w:r>
        <w:rPr>
          <w:rFonts w:ascii="Arial" w:hAnsi="Arial" w:cs="Arial"/>
          <w:spacing w:val="15"/>
          <w:w w:val="80"/>
          <w:sz w:val="24"/>
          <w:szCs w:val="24"/>
        </w:rPr>
        <w:t xml:space="preserve"> </w:t>
      </w:r>
      <w:r>
        <w:rPr>
          <w:rFonts w:ascii="Arial" w:hAnsi="Arial" w:cs="Arial"/>
          <w:w w:val="80"/>
          <w:sz w:val="24"/>
          <w:szCs w:val="24"/>
        </w:rPr>
        <w:t>gestión</w:t>
      </w:r>
      <w:r>
        <w:rPr>
          <w:rFonts w:ascii="Arial" w:hAnsi="Arial" w:cs="Arial"/>
          <w:spacing w:val="16"/>
          <w:w w:val="80"/>
          <w:sz w:val="24"/>
          <w:szCs w:val="24"/>
        </w:rPr>
        <w:t xml:space="preserve"> </w:t>
      </w:r>
      <w:r>
        <w:rPr>
          <w:rFonts w:ascii="Arial" w:hAnsi="Arial" w:cs="Arial"/>
          <w:w w:val="80"/>
          <w:sz w:val="24"/>
          <w:szCs w:val="24"/>
        </w:rPr>
        <w:t>de</w:t>
      </w:r>
      <w:r>
        <w:rPr>
          <w:rFonts w:ascii="Arial" w:hAnsi="Arial" w:cs="Arial"/>
          <w:spacing w:val="15"/>
          <w:w w:val="80"/>
          <w:sz w:val="24"/>
          <w:szCs w:val="24"/>
        </w:rPr>
        <w:t xml:space="preserve"> </w:t>
      </w:r>
      <w:r>
        <w:rPr>
          <w:rFonts w:ascii="Arial" w:hAnsi="Arial" w:cs="Arial"/>
          <w:w w:val="80"/>
          <w:sz w:val="24"/>
          <w:szCs w:val="24"/>
        </w:rPr>
        <w:t>documentos</w:t>
      </w:r>
      <w:r>
        <w:rPr>
          <w:rFonts w:ascii="Arial" w:hAnsi="Arial" w:cs="Arial"/>
          <w:spacing w:val="15"/>
          <w:w w:val="80"/>
          <w:sz w:val="24"/>
          <w:szCs w:val="24"/>
        </w:rPr>
        <w:t xml:space="preserve"> </w:t>
      </w:r>
      <w:r>
        <w:rPr>
          <w:rFonts w:ascii="Arial" w:hAnsi="Arial" w:cs="Arial"/>
          <w:w w:val="80"/>
          <w:sz w:val="24"/>
          <w:szCs w:val="24"/>
        </w:rPr>
        <w:t>electrónicos</w:t>
      </w:r>
      <w:r>
        <w:rPr>
          <w:rFonts w:ascii="Arial" w:hAnsi="Arial" w:cs="Arial"/>
          <w:spacing w:val="16"/>
          <w:w w:val="80"/>
          <w:sz w:val="24"/>
          <w:szCs w:val="24"/>
        </w:rPr>
        <w:t xml:space="preserve"> </w:t>
      </w:r>
      <w:r>
        <w:rPr>
          <w:rFonts w:ascii="Arial" w:hAnsi="Arial" w:cs="Arial"/>
          <w:w w:val="80"/>
          <w:sz w:val="24"/>
          <w:szCs w:val="24"/>
        </w:rPr>
        <w:t>de</w:t>
      </w:r>
      <w:r>
        <w:rPr>
          <w:rFonts w:ascii="Arial" w:hAnsi="Arial" w:cs="Arial"/>
          <w:spacing w:val="-48"/>
          <w:w w:val="80"/>
          <w:sz w:val="24"/>
          <w:szCs w:val="24"/>
        </w:rPr>
        <w:t xml:space="preserve"> </w:t>
      </w:r>
      <w:r>
        <w:rPr>
          <w:rFonts w:ascii="Arial" w:hAnsi="Arial" w:cs="Arial"/>
          <w:w w:val="85"/>
          <w:sz w:val="24"/>
          <w:szCs w:val="24"/>
        </w:rPr>
        <w:t>archivo.</w:t>
      </w:r>
      <w:r>
        <w:rPr>
          <w:rFonts w:ascii="Arial" w:hAnsi="Arial" w:cs="Arial"/>
          <w:spacing w:val="-4"/>
          <w:w w:val="85"/>
          <w:sz w:val="24"/>
          <w:szCs w:val="24"/>
        </w:rPr>
        <w:t xml:space="preserve"> </w:t>
      </w:r>
      <w:r>
        <w:rPr>
          <w:rFonts w:ascii="Arial" w:hAnsi="Arial" w:cs="Arial"/>
          <w:w w:val="85"/>
          <w:sz w:val="24"/>
          <w:szCs w:val="24"/>
        </w:rPr>
        <w:t>Archivo</w:t>
      </w:r>
      <w:r>
        <w:rPr>
          <w:rFonts w:ascii="Arial" w:hAnsi="Arial" w:cs="Arial"/>
          <w:spacing w:val="-3"/>
          <w:w w:val="85"/>
          <w:sz w:val="24"/>
          <w:szCs w:val="24"/>
        </w:rPr>
        <w:t xml:space="preserve"> </w:t>
      </w:r>
      <w:r>
        <w:rPr>
          <w:rFonts w:ascii="Arial" w:hAnsi="Arial" w:cs="Arial"/>
          <w:w w:val="85"/>
          <w:sz w:val="24"/>
          <w:szCs w:val="24"/>
        </w:rPr>
        <w:t>General</w:t>
      </w:r>
      <w:r>
        <w:rPr>
          <w:rFonts w:ascii="Arial" w:hAnsi="Arial" w:cs="Arial"/>
          <w:spacing w:val="-4"/>
          <w:w w:val="85"/>
          <w:sz w:val="24"/>
          <w:szCs w:val="24"/>
        </w:rPr>
        <w:t xml:space="preserve"> </w:t>
      </w:r>
      <w:r>
        <w:rPr>
          <w:rFonts w:ascii="Arial" w:hAnsi="Arial" w:cs="Arial"/>
          <w:w w:val="85"/>
          <w:sz w:val="24"/>
          <w:szCs w:val="24"/>
        </w:rPr>
        <w:t>de</w:t>
      </w:r>
      <w:r>
        <w:rPr>
          <w:rFonts w:ascii="Arial" w:hAnsi="Arial" w:cs="Arial"/>
          <w:spacing w:val="-3"/>
          <w:w w:val="85"/>
          <w:sz w:val="24"/>
          <w:szCs w:val="24"/>
        </w:rPr>
        <w:t xml:space="preserve"> </w:t>
      </w:r>
      <w:r>
        <w:rPr>
          <w:rFonts w:ascii="Arial" w:hAnsi="Arial" w:cs="Arial"/>
          <w:w w:val="85"/>
          <w:sz w:val="24"/>
          <w:szCs w:val="24"/>
        </w:rPr>
        <w:t>la</w:t>
      </w:r>
      <w:r>
        <w:rPr>
          <w:rFonts w:ascii="Arial" w:hAnsi="Arial" w:cs="Arial"/>
          <w:spacing w:val="-3"/>
          <w:w w:val="85"/>
          <w:sz w:val="24"/>
          <w:szCs w:val="24"/>
        </w:rPr>
        <w:t xml:space="preserve"> </w:t>
      </w:r>
      <w:r>
        <w:rPr>
          <w:rFonts w:ascii="Arial" w:hAnsi="Arial" w:cs="Arial"/>
          <w:w w:val="85"/>
          <w:sz w:val="24"/>
          <w:szCs w:val="24"/>
        </w:rPr>
        <w:t>Nación</w:t>
      </w:r>
      <w:r>
        <w:rPr>
          <w:rFonts w:ascii="Arial" w:hAnsi="Arial" w:cs="Arial"/>
          <w:spacing w:val="-4"/>
          <w:w w:val="85"/>
          <w:sz w:val="24"/>
          <w:szCs w:val="24"/>
        </w:rPr>
        <w:t xml:space="preserve"> </w:t>
      </w:r>
      <w:r>
        <w:rPr>
          <w:rFonts w:ascii="Arial" w:hAnsi="Arial" w:cs="Arial"/>
          <w:w w:val="85"/>
          <w:sz w:val="24"/>
          <w:szCs w:val="24"/>
        </w:rPr>
        <w:t>“Jorge</w:t>
      </w:r>
      <w:r>
        <w:rPr>
          <w:rFonts w:ascii="Arial" w:hAnsi="Arial" w:cs="Arial"/>
          <w:spacing w:val="-3"/>
          <w:w w:val="85"/>
          <w:sz w:val="24"/>
          <w:szCs w:val="24"/>
        </w:rPr>
        <w:t xml:space="preserve"> </w:t>
      </w:r>
      <w:r>
        <w:rPr>
          <w:rFonts w:ascii="Arial" w:hAnsi="Arial" w:cs="Arial"/>
          <w:w w:val="85"/>
          <w:sz w:val="24"/>
          <w:szCs w:val="24"/>
        </w:rPr>
        <w:t>Palacios</w:t>
      </w:r>
      <w:r>
        <w:rPr>
          <w:rFonts w:ascii="Arial" w:hAnsi="Arial" w:cs="Arial"/>
          <w:spacing w:val="-4"/>
          <w:w w:val="85"/>
          <w:sz w:val="24"/>
          <w:szCs w:val="24"/>
        </w:rPr>
        <w:t xml:space="preserve"> </w:t>
      </w:r>
      <w:r>
        <w:rPr>
          <w:rFonts w:ascii="Arial" w:hAnsi="Arial" w:cs="Arial"/>
          <w:w w:val="85"/>
          <w:sz w:val="24"/>
          <w:szCs w:val="24"/>
        </w:rPr>
        <w:t>Preciado”</w:t>
      </w:r>
      <w:r>
        <w:rPr>
          <w:rFonts w:ascii="Arial" w:hAnsi="Arial" w:cs="Arial"/>
          <w:spacing w:val="-3"/>
          <w:w w:val="85"/>
          <w:sz w:val="24"/>
          <w:szCs w:val="24"/>
        </w:rPr>
        <w:t xml:space="preserve"> </w:t>
      </w:r>
      <w:r>
        <w:rPr>
          <w:rFonts w:ascii="Arial" w:hAnsi="Arial" w:cs="Arial"/>
          <w:w w:val="85"/>
          <w:sz w:val="24"/>
          <w:szCs w:val="24"/>
        </w:rPr>
        <w:t>–</w:t>
      </w:r>
      <w:r>
        <w:rPr>
          <w:rFonts w:ascii="Arial" w:hAnsi="Arial" w:cs="Arial"/>
          <w:spacing w:val="-3"/>
          <w:w w:val="85"/>
          <w:sz w:val="24"/>
          <w:szCs w:val="24"/>
        </w:rPr>
        <w:t xml:space="preserve"> </w:t>
      </w:r>
      <w:r>
        <w:rPr>
          <w:rFonts w:ascii="Arial" w:hAnsi="Arial" w:cs="Arial"/>
          <w:w w:val="85"/>
          <w:sz w:val="24"/>
          <w:szCs w:val="24"/>
        </w:rPr>
        <w:t>2017.</w:t>
      </w:r>
    </w:p>
    <w:p>
      <w:pPr>
        <w:pStyle w:val="22"/>
        <w:numPr>
          <w:ilvl w:val="0"/>
          <w:numId w:val="45"/>
        </w:numPr>
        <w:tabs>
          <w:tab w:val="left" w:pos="820"/>
          <w:tab w:val="left" w:pos="821"/>
        </w:tabs>
        <w:ind w:hanging="361"/>
        <w:rPr>
          <w:rFonts w:ascii="Arial" w:hAnsi="Arial" w:cs="Arial"/>
          <w:sz w:val="24"/>
          <w:szCs w:val="24"/>
        </w:rPr>
      </w:pPr>
      <w:r>
        <w:rPr>
          <w:rFonts w:ascii="Arial" w:hAnsi="Arial" w:cs="Arial"/>
          <w:w w:val="80"/>
          <w:sz w:val="24"/>
          <w:szCs w:val="24"/>
        </w:rPr>
        <w:t>Fundamentos</w:t>
      </w:r>
      <w:r>
        <w:rPr>
          <w:rFonts w:ascii="Arial" w:hAnsi="Arial" w:cs="Arial"/>
          <w:spacing w:val="14"/>
          <w:w w:val="80"/>
          <w:sz w:val="24"/>
          <w:szCs w:val="24"/>
        </w:rPr>
        <w:t xml:space="preserve"> </w:t>
      </w:r>
      <w:r>
        <w:rPr>
          <w:rFonts w:ascii="Arial" w:hAnsi="Arial" w:cs="Arial"/>
          <w:w w:val="80"/>
          <w:sz w:val="24"/>
          <w:szCs w:val="24"/>
        </w:rPr>
        <w:t>de</w:t>
      </w:r>
      <w:r>
        <w:rPr>
          <w:rFonts w:ascii="Arial" w:hAnsi="Arial" w:cs="Arial"/>
          <w:spacing w:val="14"/>
          <w:w w:val="80"/>
          <w:sz w:val="24"/>
          <w:szCs w:val="24"/>
        </w:rPr>
        <w:t xml:space="preserve"> </w:t>
      </w:r>
      <w:r>
        <w:rPr>
          <w:rFonts w:ascii="Arial" w:hAnsi="Arial" w:cs="Arial"/>
          <w:w w:val="80"/>
          <w:sz w:val="24"/>
          <w:szCs w:val="24"/>
        </w:rPr>
        <w:t>preservación</w:t>
      </w:r>
      <w:r>
        <w:rPr>
          <w:rFonts w:ascii="Arial" w:hAnsi="Arial" w:cs="Arial"/>
          <w:spacing w:val="14"/>
          <w:w w:val="80"/>
          <w:sz w:val="24"/>
          <w:szCs w:val="24"/>
        </w:rPr>
        <w:t xml:space="preserve"> </w:t>
      </w:r>
      <w:r>
        <w:rPr>
          <w:rFonts w:ascii="Arial" w:hAnsi="Arial" w:cs="Arial"/>
          <w:w w:val="80"/>
          <w:sz w:val="24"/>
          <w:szCs w:val="24"/>
        </w:rPr>
        <w:t>digital</w:t>
      </w:r>
      <w:r>
        <w:rPr>
          <w:rFonts w:ascii="Arial" w:hAnsi="Arial" w:cs="Arial"/>
          <w:spacing w:val="15"/>
          <w:w w:val="80"/>
          <w:sz w:val="24"/>
          <w:szCs w:val="24"/>
        </w:rPr>
        <w:t xml:space="preserve"> </w:t>
      </w:r>
      <w:r>
        <w:rPr>
          <w:rFonts w:ascii="Arial" w:hAnsi="Arial" w:cs="Arial"/>
          <w:w w:val="80"/>
          <w:sz w:val="24"/>
          <w:szCs w:val="24"/>
        </w:rPr>
        <w:t>a</w:t>
      </w:r>
      <w:r>
        <w:rPr>
          <w:rFonts w:ascii="Arial" w:hAnsi="Arial" w:cs="Arial"/>
          <w:spacing w:val="14"/>
          <w:w w:val="80"/>
          <w:sz w:val="24"/>
          <w:szCs w:val="24"/>
        </w:rPr>
        <w:t xml:space="preserve"> </w:t>
      </w:r>
      <w:r>
        <w:rPr>
          <w:rFonts w:ascii="Arial" w:hAnsi="Arial" w:cs="Arial"/>
          <w:w w:val="80"/>
          <w:sz w:val="24"/>
          <w:szCs w:val="24"/>
        </w:rPr>
        <w:t>largo</w:t>
      </w:r>
      <w:r>
        <w:rPr>
          <w:rFonts w:ascii="Arial" w:hAnsi="Arial" w:cs="Arial"/>
          <w:spacing w:val="14"/>
          <w:w w:val="80"/>
          <w:sz w:val="24"/>
          <w:szCs w:val="24"/>
        </w:rPr>
        <w:t xml:space="preserve"> </w:t>
      </w:r>
      <w:r>
        <w:rPr>
          <w:rFonts w:ascii="Arial" w:hAnsi="Arial" w:cs="Arial"/>
          <w:w w:val="80"/>
          <w:sz w:val="24"/>
          <w:szCs w:val="24"/>
        </w:rPr>
        <w:t>plazo.</w:t>
      </w:r>
      <w:r>
        <w:rPr>
          <w:rFonts w:ascii="Arial" w:hAnsi="Arial" w:cs="Arial"/>
          <w:spacing w:val="14"/>
          <w:w w:val="80"/>
          <w:sz w:val="24"/>
          <w:szCs w:val="24"/>
        </w:rPr>
        <w:t xml:space="preserve"> </w:t>
      </w:r>
      <w:r>
        <w:rPr>
          <w:rFonts w:ascii="Arial" w:hAnsi="Arial" w:cs="Arial"/>
          <w:w w:val="80"/>
          <w:sz w:val="24"/>
          <w:szCs w:val="24"/>
        </w:rPr>
        <w:t>Archivo</w:t>
      </w:r>
      <w:r>
        <w:rPr>
          <w:rFonts w:ascii="Arial" w:hAnsi="Arial" w:cs="Arial"/>
          <w:spacing w:val="15"/>
          <w:w w:val="80"/>
          <w:sz w:val="24"/>
          <w:szCs w:val="24"/>
        </w:rPr>
        <w:t xml:space="preserve"> </w:t>
      </w:r>
      <w:r>
        <w:rPr>
          <w:rFonts w:ascii="Arial" w:hAnsi="Arial" w:cs="Arial"/>
          <w:w w:val="80"/>
          <w:sz w:val="24"/>
          <w:szCs w:val="24"/>
        </w:rPr>
        <w:t>General</w:t>
      </w:r>
      <w:r>
        <w:rPr>
          <w:rFonts w:ascii="Arial" w:hAnsi="Arial" w:cs="Arial"/>
          <w:spacing w:val="14"/>
          <w:w w:val="80"/>
          <w:sz w:val="24"/>
          <w:szCs w:val="24"/>
        </w:rPr>
        <w:t xml:space="preserve"> </w:t>
      </w:r>
      <w:r>
        <w:rPr>
          <w:rFonts w:ascii="Arial" w:hAnsi="Arial" w:cs="Arial"/>
          <w:w w:val="80"/>
          <w:sz w:val="24"/>
          <w:szCs w:val="24"/>
        </w:rPr>
        <w:t>de</w:t>
      </w:r>
      <w:r>
        <w:rPr>
          <w:rFonts w:ascii="Arial" w:hAnsi="Arial" w:cs="Arial"/>
          <w:spacing w:val="14"/>
          <w:w w:val="80"/>
          <w:sz w:val="24"/>
          <w:szCs w:val="24"/>
        </w:rPr>
        <w:t xml:space="preserve"> </w:t>
      </w:r>
      <w:r>
        <w:rPr>
          <w:rFonts w:ascii="Arial" w:hAnsi="Arial" w:cs="Arial"/>
          <w:w w:val="80"/>
          <w:sz w:val="24"/>
          <w:szCs w:val="24"/>
        </w:rPr>
        <w:t>la</w:t>
      </w:r>
      <w:r>
        <w:rPr>
          <w:rFonts w:ascii="Arial" w:hAnsi="Arial" w:cs="Arial"/>
          <w:spacing w:val="15"/>
          <w:w w:val="80"/>
          <w:sz w:val="24"/>
          <w:szCs w:val="24"/>
        </w:rPr>
        <w:t xml:space="preserve"> </w:t>
      </w:r>
      <w:r>
        <w:rPr>
          <w:rFonts w:ascii="Arial" w:hAnsi="Arial" w:cs="Arial"/>
          <w:w w:val="80"/>
          <w:sz w:val="24"/>
          <w:szCs w:val="24"/>
        </w:rPr>
        <w:t>Nación.</w:t>
      </w:r>
      <w:r>
        <w:rPr>
          <w:rFonts w:ascii="Arial" w:hAnsi="Arial" w:cs="Arial"/>
          <w:spacing w:val="14"/>
          <w:w w:val="80"/>
          <w:sz w:val="24"/>
          <w:szCs w:val="24"/>
        </w:rPr>
        <w:t xml:space="preserve"> </w:t>
      </w:r>
      <w:r>
        <w:rPr>
          <w:rFonts w:ascii="Arial" w:hAnsi="Arial" w:cs="Arial"/>
          <w:w w:val="80"/>
          <w:sz w:val="24"/>
          <w:szCs w:val="24"/>
        </w:rPr>
        <w:t>2018.</w:t>
      </w:r>
    </w:p>
    <w:p>
      <w:pPr>
        <w:pStyle w:val="22"/>
        <w:numPr>
          <w:ilvl w:val="0"/>
          <w:numId w:val="45"/>
        </w:numPr>
        <w:tabs>
          <w:tab w:val="left" w:pos="821"/>
        </w:tabs>
        <w:ind w:right="457"/>
        <w:jc w:val="both"/>
        <w:rPr>
          <w:rFonts w:ascii="Arial" w:hAnsi="Arial" w:cs="Arial"/>
          <w:sz w:val="24"/>
          <w:szCs w:val="24"/>
        </w:rPr>
      </w:pPr>
      <w:r>
        <w:rPr>
          <w:rFonts w:ascii="Arial" w:hAnsi="Arial" w:cs="Arial"/>
          <w:w w:val="85"/>
          <w:sz w:val="24"/>
          <w:szCs w:val="24"/>
        </w:rPr>
        <w:t>Guía para la gestión de documentos y expedientes electrónicos. Ministerio de Tecnologías de la</w:t>
      </w:r>
      <w:r>
        <w:rPr>
          <w:rFonts w:ascii="Arial" w:hAnsi="Arial" w:cs="Arial"/>
          <w:spacing w:val="1"/>
          <w:w w:val="85"/>
          <w:sz w:val="24"/>
          <w:szCs w:val="24"/>
        </w:rPr>
        <w:t xml:space="preserve"> </w:t>
      </w:r>
      <w:r>
        <w:rPr>
          <w:rFonts w:ascii="Arial" w:hAnsi="Arial" w:cs="Arial"/>
          <w:w w:val="90"/>
          <w:sz w:val="24"/>
          <w:szCs w:val="24"/>
        </w:rPr>
        <w:t>Información</w:t>
      </w:r>
      <w:r>
        <w:rPr>
          <w:rFonts w:ascii="Arial" w:hAnsi="Arial" w:cs="Arial"/>
          <w:spacing w:val="-7"/>
          <w:w w:val="90"/>
          <w:sz w:val="24"/>
          <w:szCs w:val="24"/>
        </w:rPr>
        <w:t xml:space="preserve"> </w:t>
      </w:r>
      <w:r>
        <w:rPr>
          <w:rFonts w:ascii="Arial" w:hAnsi="Arial" w:cs="Arial"/>
          <w:w w:val="90"/>
          <w:sz w:val="24"/>
          <w:szCs w:val="24"/>
        </w:rPr>
        <w:t>y</w:t>
      </w:r>
      <w:r>
        <w:rPr>
          <w:rFonts w:ascii="Arial" w:hAnsi="Arial" w:cs="Arial"/>
          <w:spacing w:val="-7"/>
          <w:w w:val="90"/>
          <w:sz w:val="24"/>
          <w:szCs w:val="24"/>
        </w:rPr>
        <w:t xml:space="preserve"> </w:t>
      </w:r>
      <w:r>
        <w:rPr>
          <w:rFonts w:ascii="Arial" w:hAnsi="Arial" w:cs="Arial"/>
          <w:w w:val="90"/>
          <w:sz w:val="24"/>
          <w:szCs w:val="24"/>
        </w:rPr>
        <w:t>las</w:t>
      </w:r>
      <w:r>
        <w:rPr>
          <w:rFonts w:ascii="Arial" w:hAnsi="Arial" w:cs="Arial"/>
          <w:spacing w:val="-7"/>
          <w:w w:val="90"/>
          <w:sz w:val="24"/>
          <w:szCs w:val="24"/>
        </w:rPr>
        <w:t xml:space="preserve"> </w:t>
      </w:r>
      <w:r>
        <w:rPr>
          <w:rFonts w:ascii="Arial" w:hAnsi="Arial" w:cs="Arial"/>
          <w:w w:val="90"/>
          <w:sz w:val="24"/>
          <w:szCs w:val="24"/>
        </w:rPr>
        <w:t>Comunicaciones.</w:t>
      </w:r>
      <w:r>
        <w:rPr>
          <w:rFonts w:ascii="Arial" w:hAnsi="Arial" w:cs="Arial"/>
          <w:spacing w:val="-7"/>
          <w:w w:val="90"/>
          <w:sz w:val="24"/>
          <w:szCs w:val="24"/>
        </w:rPr>
        <w:t xml:space="preserve"> </w:t>
      </w:r>
      <w:r>
        <w:rPr>
          <w:rFonts w:ascii="Arial" w:hAnsi="Arial" w:cs="Arial"/>
          <w:w w:val="90"/>
          <w:sz w:val="24"/>
          <w:szCs w:val="24"/>
        </w:rPr>
        <w:t>2017.</w:t>
      </w:r>
    </w:p>
    <w:p>
      <w:pPr>
        <w:pStyle w:val="22"/>
        <w:numPr>
          <w:ilvl w:val="0"/>
          <w:numId w:val="45"/>
        </w:numPr>
        <w:tabs>
          <w:tab w:val="left" w:pos="821"/>
        </w:tabs>
        <w:ind w:right="456"/>
        <w:jc w:val="both"/>
        <w:rPr>
          <w:rFonts w:ascii="Arial" w:hAnsi="Arial" w:cs="Arial"/>
          <w:sz w:val="24"/>
          <w:szCs w:val="24"/>
        </w:rPr>
      </w:pPr>
      <w:r>
        <w:rPr>
          <w:rFonts w:ascii="Arial" w:hAnsi="Arial" w:cs="Arial"/>
          <w:w w:val="80"/>
          <w:sz w:val="24"/>
          <w:szCs w:val="24"/>
        </w:rPr>
        <w:t>Protocolo de Gestión Documental de los archivos referidos a las graves y manifiestas violaciones a los</w:t>
      </w:r>
      <w:r>
        <w:rPr>
          <w:rFonts w:ascii="Arial" w:hAnsi="Arial" w:cs="Arial"/>
          <w:spacing w:val="1"/>
          <w:w w:val="80"/>
          <w:sz w:val="24"/>
          <w:szCs w:val="24"/>
        </w:rPr>
        <w:t xml:space="preserve"> </w:t>
      </w:r>
      <w:r>
        <w:rPr>
          <w:rFonts w:ascii="Arial" w:hAnsi="Arial" w:cs="Arial"/>
          <w:w w:val="85"/>
          <w:sz w:val="24"/>
          <w:szCs w:val="24"/>
        </w:rPr>
        <w:t>derechos humanos, e infracciones al derecho internacional humanitario, ocurridas con ocasión del</w:t>
      </w:r>
      <w:r>
        <w:rPr>
          <w:rFonts w:ascii="Arial" w:hAnsi="Arial" w:cs="Arial"/>
          <w:spacing w:val="1"/>
          <w:w w:val="85"/>
          <w:sz w:val="24"/>
          <w:szCs w:val="24"/>
        </w:rPr>
        <w:t xml:space="preserve"> </w:t>
      </w:r>
      <w:r>
        <w:rPr>
          <w:rFonts w:ascii="Arial" w:hAnsi="Arial" w:cs="Arial"/>
          <w:w w:val="80"/>
          <w:sz w:val="24"/>
          <w:szCs w:val="24"/>
        </w:rPr>
        <w:t>conflicto armado interno. Centro Nacional de Memoria Histórica – Archivo General de la Nación “Jorge</w:t>
      </w:r>
      <w:r>
        <w:rPr>
          <w:rFonts w:ascii="Arial" w:hAnsi="Arial" w:cs="Arial"/>
          <w:spacing w:val="1"/>
          <w:w w:val="80"/>
          <w:sz w:val="24"/>
          <w:szCs w:val="24"/>
        </w:rPr>
        <w:t xml:space="preserve"> </w:t>
      </w:r>
      <w:r>
        <w:rPr>
          <w:rFonts w:ascii="Arial" w:hAnsi="Arial" w:cs="Arial"/>
          <w:w w:val="95"/>
          <w:sz w:val="24"/>
          <w:szCs w:val="24"/>
        </w:rPr>
        <w:t>palacios</w:t>
      </w:r>
      <w:r>
        <w:rPr>
          <w:rFonts w:ascii="Arial" w:hAnsi="Arial" w:cs="Arial"/>
          <w:spacing w:val="-10"/>
          <w:w w:val="95"/>
          <w:sz w:val="24"/>
          <w:szCs w:val="24"/>
        </w:rPr>
        <w:t xml:space="preserve"> </w:t>
      </w:r>
      <w:r>
        <w:rPr>
          <w:rFonts w:ascii="Arial" w:hAnsi="Arial" w:cs="Arial"/>
          <w:w w:val="95"/>
          <w:sz w:val="24"/>
          <w:szCs w:val="24"/>
        </w:rPr>
        <w:t>Preciado”</w:t>
      </w:r>
      <w:r>
        <w:rPr>
          <w:rFonts w:ascii="Arial" w:hAnsi="Arial" w:cs="Arial"/>
          <w:spacing w:val="-9"/>
          <w:w w:val="95"/>
          <w:sz w:val="24"/>
          <w:szCs w:val="24"/>
        </w:rPr>
        <w:t xml:space="preserve"> </w:t>
      </w:r>
      <w:r>
        <w:rPr>
          <w:rFonts w:ascii="Arial" w:hAnsi="Arial" w:cs="Arial"/>
          <w:w w:val="125"/>
          <w:sz w:val="24"/>
          <w:szCs w:val="24"/>
        </w:rPr>
        <w:t>–</w:t>
      </w:r>
      <w:r>
        <w:rPr>
          <w:rFonts w:ascii="Arial" w:hAnsi="Arial" w:cs="Arial"/>
          <w:spacing w:val="-28"/>
          <w:w w:val="125"/>
          <w:sz w:val="24"/>
          <w:szCs w:val="24"/>
        </w:rPr>
        <w:t xml:space="preserve"> </w:t>
      </w:r>
      <w:r>
        <w:rPr>
          <w:rFonts w:ascii="Arial" w:hAnsi="Arial" w:cs="Arial"/>
          <w:w w:val="95"/>
          <w:sz w:val="24"/>
          <w:szCs w:val="24"/>
        </w:rPr>
        <w:t>2017.</w:t>
      </w:r>
    </w:p>
    <w:p>
      <w:pPr>
        <w:pStyle w:val="22"/>
        <w:numPr>
          <w:ilvl w:val="0"/>
          <w:numId w:val="45"/>
        </w:numPr>
        <w:tabs>
          <w:tab w:val="left" w:pos="821"/>
        </w:tabs>
        <w:ind w:right="456"/>
        <w:jc w:val="both"/>
        <w:rPr>
          <w:rFonts w:ascii="Arial" w:hAnsi="Arial" w:cs="Arial"/>
          <w:sz w:val="24"/>
          <w:szCs w:val="24"/>
        </w:rPr>
      </w:pPr>
      <w:r>
        <w:rPr>
          <w:rFonts w:ascii="Arial" w:hAnsi="Arial" w:cs="Arial"/>
          <w:w w:val="80"/>
          <w:sz w:val="24"/>
          <w:szCs w:val="24"/>
        </w:rPr>
        <w:t>UNE-ISO</w:t>
      </w:r>
      <w:r>
        <w:rPr>
          <w:rFonts w:ascii="Arial" w:hAnsi="Arial" w:cs="Arial"/>
          <w:spacing w:val="29"/>
          <w:w w:val="80"/>
          <w:sz w:val="24"/>
          <w:szCs w:val="24"/>
        </w:rPr>
        <w:t xml:space="preserve"> </w:t>
      </w:r>
      <w:r>
        <w:rPr>
          <w:rFonts w:ascii="Arial" w:hAnsi="Arial" w:cs="Arial"/>
          <w:w w:val="80"/>
          <w:sz w:val="24"/>
          <w:szCs w:val="24"/>
        </w:rPr>
        <w:t>14721:2015</w:t>
      </w:r>
      <w:r>
        <w:rPr>
          <w:rFonts w:ascii="Arial" w:hAnsi="Arial" w:cs="Arial"/>
          <w:spacing w:val="29"/>
          <w:w w:val="80"/>
          <w:sz w:val="24"/>
          <w:szCs w:val="24"/>
        </w:rPr>
        <w:t xml:space="preserve"> </w:t>
      </w:r>
      <w:r>
        <w:rPr>
          <w:rFonts w:ascii="Arial" w:hAnsi="Arial" w:cs="Arial"/>
          <w:w w:val="80"/>
          <w:sz w:val="24"/>
          <w:szCs w:val="24"/>
        </w:rPr>
        <w:t>“Sistemas</w:t>
      </w:r>
      <w:r>
        <w:rPr>
          <w:rFonts w:ascii="Arial" w:hAnsi="Arial" w:cs="Arial"/>
          <w:spacing w:val="30"/>
          <w:w w:val="80"/>
          <w:sz w:val="24"/>
          <w:szCs w:val="24"/>
        </w:rPr>
        <w:t xml:space="preserve"> </w:t>
      </w:r>
      <w:r>
        <w:rPr>
          <w:rFonts w:ascii="Arial" w:hAnsi="Arial" w:cs="Arial"/>
          <w:w w:val="80"/>
          <w:sz w:val="24"/>
          <w:szCs w:val="24"/>
        </w:rPr>
        <w:t>de</w:t>
      </w:r>
      <w:r>
        <w:rPr>
          <w:rFonts w:ascii="Arial" w:hAnsi="Arial" w:cs="Arial"/>
          <w:spacing w:val="29"/>
          <w:w w:val="80"/>
          <w:sz w:val="24"/>
          <w:szCs w:val="24"/>
        </w:rPr>
        <w:t xml:space="preserve"> </w:t>
      </w:r>
      <w:r>
        <w:rPr>
          <w:rFonts w:ascii="Arial" w:hAnsi="Arial" w:cs="Arial"/>
          <w:w w:val="80"/>
          <w:sz w:val="24"/>
          <w:szCs w:val="24"/>
        </w:rPr>
        <w:t>transferencia</w:t>
      </w:r>
      <w:r>
        <w:rPr>
          <w:rFonts w:ascii="Arial" w:hAnsi="Arial" w:cs="Arial"/>
          <w:spacing w:val="29"/>
          <w:w w:val="80"/>
          <w:sz w:val="24"/>
          <w:szCs w:val="24"/>
        </w:rPr>
        <w:t xml:space="preserve"> </w:t>
      </w:r>
      <w:r>
        <w:rPr>
          <w:rFonts w:ascii="Arial" w:hAnsi="Arial" w:cs="Arial"/>
          <w:w w:val="80"/>
          <w:sz w:val="24"/>
          <w:szCs w:val="24"/>
        </w:rPr>
        <w:t>de</w:t>
      </w:r>
      <w:r>
        <w:rPr>
          <w:rFonts w:ascii="Arial" w:hAnsi="Arial" w:cs="Arial"/>
          <w:spacing w:val="30"/>
          <w:w w:val="80"/>
          <w:sz w:val="24"/>
          <w:szCs w:val="24"/>
        </w:rPr>
        <w:t xml:space="preserve"> </w:t>
      </w:r>
      <w:r>
        <w:rPr>
          <w:rFonts w:ascii="Arial" w:hAnsi="Arial" w:cs="Arial"/>
          <w:w w:val="80"/>
          <w:sz w:val="24"/>
          <w:szCs w:val="24"/>
        </w:rPr>
        <w:t>datos</w:t>
      </w:r>
      <w:r>
        <w:rPr>
          <w:rFonts w:ascii="Arial" w:hAnsi="Arial" w:cs="Arial"/>
          <w:spacing w:val="29"/>
          <w:w w:val="80"/>
          <w:sz w:val="24"/>
          <w:szCs w:val="24"/>
        </w:rPr>
        <w:t xml:space="preserve"> </w:t>
      </w:r>
      <w:r>
        <w:rPr>
          <w:rFonts w:ascii="Arial" w:hAnsi="Arial" w:cs="Arial"/>
          <w:w w:val="80"/>
          <w:sz w:val="24"/>
          <w:szCs w:val="24"/>
        </w:rPr>
        <w:t>e</w:t>
      </w:r>
      <w:r>
        <w:rPr>
          <w:rFonts w:ascii="Arial" w:hAnsi="Arial" w:cs="Arial"/>
          <w:spacing w:val="29"/>
          <w:w w:val="80"/>
          <w:sz w:val="24"/>
          <w:szCs w:val="24"/>
        </w:rPr>
        <w:t xml:space="preserve"> </w:t>
      </w:r>
      <w:r>
        <w:rPr>
          <w:rFonts w:ascii="Arial" w:hAnsi="Arial" w:cs="Arial"/>
          <w:w w:val="80"/>
          <w:sz w:val="24"/>
          <w:szCs w:val="24"/>
        </w:rPr>
        <w:t>información</w:t>
      </w:r>
      <w:r>
        <w:rPr>
          <w:rFonts w:ascii="Arial" w:hAnsi="Arial" w:cs="Arial"/>
          <w:spacing w:val="30"/>
          <w:w w:val="80"/>
          <w:sz w:val="24"/>
          <w:szCs w:val="24"/>
        </w:rPr>
        <w:t xml:space="preserve"> </w:t>
      </w:r>
      <w:r>
        <w:rPr>
          <w:rFonts w:ascii="Arial" w:hAnsi="Arial" w:cs="Arial"/>
          <w:w w:val="80"/>
          <w:sz w:val="24"/>
          <w:szCs w:val="24"/>
        </w:rPr>
        <w:t>espaciales.</w:t>
      </w:r>
      <w:r>
        <w:rPr>
          <w:rFonts w:ascii="Arial" w:hAnsi="Arial" w:cs="Arial"/>
          <w:spacing w:val="29"/>
          <w:w w:val="80"/>
          <w:sz w:val="24"/>
          <w:szCs w:val="24"/>
        </w:rPr>
        <w:t xml:space="preserve"> </w:t>
      </w:r>
      <w:r>
        <w:rPr>
          <w:rFonts w:ascii="Arial" w:hAnsi="Arial" w:cs="Arial"/>
          <w:w w:val="80"/>
          <w:sz w:val="24"/>
          <w:szCs w:val="24"/>
        </w:rPr>
        <w:t>Sistema</w:t>
      </w:r>
      <w:r>
        <w:rPr>
          <w:rFonts w:ascii="Arial" w:hAnsi="Arial" w:cs="Arial"/>
          <w:spacing w:val="29"/>
          <w:w w:val="80"/>
          <w:sz w:val="24"/>
          <w:szCs w:val="24"/>
        </w:rPr>
        <w:t xml:space="preserve"> </w:t>
      </w:r>
      <w:r>
        <w:rPr>
          <w:rFonts w:ascii="Arial" w:hAnsi="Arial" w:cs="Arial"/>
          <w:w w:val="80"/>
          <w:sz w:val="24"/>
          <w:szCs w:val="24"/>
        </w:rPr>
        <w:t>abierto</w:t>
      </w:r>
      <w:r>
        <w:rPr>
          <w:rFonts w:ascii="Arial" w:hAnsi="Arial" w:cs="Arial"/>
          <w:spacing w:val="-48"/>
          <w:w w:val="80"/>
          <w:sz w:val="24"/>
          <w:szCs w:val="24"/>
        </w:rPr>
        <w:t xml:space="preserve"> </w:t>
      </w:r>
      <w:r>
        <w:rPr>
          <w:rFonts w:ascii="Arial" w:hAnsi="Arial" w:cs="Arial"/>
          <w:w w:val="85"/>
          <w:sz w:val="24"/>
          <w:szCs w:val="24"/>
        </w:rPr>
        <w:t>de información de archivo (OAIS). Modelo de referencia” y UNE-ISO 19005-1:2008 “Gestión de</w:t>
      </w:r>
      <w:r>
        <w:rPr>
          <w:rFonts w:ascii="Arial" w:hAnsi="Arial" w:cs="Arial"/>
          <w:spacing w:val="1"/>
          <w:w w:val="85"/>
          <w:sz w:val="24"/>
          <w:szCs w:val="24"/>
        </w:rPr>
        <w:t xml:space="preserve"> </w:t>
      </w:r>
      <w:r>
        <w:rPr>
          <w:rFonts w:ascii="Arial" w:hAnsi="Arial" w:cs="Arial"/>
          <w:w w:val="80"/>
          <w:sz w:val="24"/>
          <w:szCs w:val="24"/>
        </w:rPr>
        <w:t>documentos.</w:t>
      </w:r>
      <w:r>
        <w:rPr>
          <w:rFonts w:ascii="Arial" w:hAnsi="Arial" w:cs="Arial"/>
          <w:spacing w:val="24"/>
          <w:w w:val="80"/>
          <w:sz w:val="24"/>
          <w:szCs w:val="24"/>
        </w:rPr>
        <w:t xml:space="preserve"> </w:t>
      </w:r>
      <w:r>
        <w:rPr>
          <w:rFonts w:ascii="Arial" w:hAnsi="Arial" w:cs="Arial"/>
          <w:w w:val="80"/>
          <w:sz w:val="24"/>
          <w:szCs w:val="24"/>
        </w:rPr>
        <w:t>Formato</w:t>
      </w:r>
      <w:r>
        <w:rPr>
          <w:rFonts w:ascii="Arial" w:hAnsi="Arial" w:cs="Arial"/>
          <w:spacing w:val="25"/>
          <w:w w:val="80"/>
          <w:sz w:val="24"/>
          <w:szCs w:val="24"/>
        </w:rPr>
        <w:t xml:space="preserve"> </w:t>
      </w:r>
      <w:r>
        <w:rPr>
          <w:rFonts w:ascii="Arial" w:hAnsi="Arial" w:cs="Arial"/>
          <w:w w:val="80"/>
          <w:sz w:val="24"/>
          <w:szCs w:val="24"/>
        </w:rPr>
        <w:t>de</w:t>
      </w:r>
      <w:r>
        <w:rPr>
          <w:rFonts w:ascii="Arial" w:hAnsi="Arial" w:cs="Arial"/>
          <w:spacing w:val="24"/>
          <w:w w:val="80"/>
          <w:sz w:val="24"/>
          <w:szCs w:val="24"/>
        </w:rPr>
        <w:t xml:space="preserve"> </w:t>
      </w:r>
      <w:r>
        <w:rPr>
          <w:rFonts w:ascii="Arial" w:hAnsi="Arial" w:cs="Arial"/>
          <w:w w:val="80"/>
          <w:sz w:val="24"/>
          <w:szCs w:val="24"/>
        </w:rPr>
        <w:t>archivo</w:t>
      </w:r>
      <w:r>
        <w:rPr>
          <w:rFonts w:ascii="Arial" w:hAnsi="Arial" w:cs="Arial"/>
          <w:spacing w:val="25"/>
          <w:w w:val="80"/>
          <w:sz w:val="24"/>
          <w:szCs w:val="24"/>
        </w:rPr>
        <w:t xml:space="preserve"> </w:t>
      </w:r>
      <w:r>
        <w:rPr>
          <w:rFonts w:ascii="Arial" w:hAnsi="Arial" w:cs="Arial"/>
          <w:w w:val="80"/>
          <w:sz w:val="24"/>
          <w:szCs w:val="24"/>
        </w:rPr>
        <w:t>de</w:t>
      </w:r>
      <w:r>
        <w:rPr>
          <w:rFonts w:ascii="Arial" w:hAnsi="Arial" w:cs="Arial"/>
          <w:spacing w:val="24"/>
          <w:w w:val="80"/>
          <w:sz w:val="24"/>
          <w:szCs w:val="24"/>
        </w:rPr>
        <w:t xml:space="preserve"> </w:t>
      </w:r>
      <w:r>
        <w:rPr>
          <w:rFonts w:ascii="Arial" w:hAnsi="Arial" w:cs="Arial"/>
          <w:w w:val="80"/>
          <w:sz w:val="24"/>
          <w:szCs w:val="24"/>
        </w:rPr>
        <w:t>documento</w:t>
      </w:r>
      <w:r>
        <w:rPr>
          <w:rFonts w:ascii="Arial" w:hAnsi="Arial" w:cs="Arial"/>
          <w:spacing w:val="25"/>
          <w:w w:val="80"/>
          <w:sz w:val="24"/>
          <w:szCs w:val="24"/>
        </w:rPr>
        <w:t xml:space="preserve"> </w:t>
      </w:r>
      <w:r>
        <w:rPr>
          <w:rFonts w:ascii="Arial" w:hAnsi="Arial" w:cs="Arial"/>
          <w:w w:val="80"/>
          <w:sz w:val="24"/>
          <w:szCs w:val="24"/>
        </w:rPr>
        <w:t>electrónico</w:t>
      </w:r>
      <w:r>
        <w:rPr>
          <w:rFonts w:ascii="Arial" w:hAnsi="Arial" w:cs="Arial"/>
          <w:spacing w:val="24"/>
          <w:w w:val="80"/>
          <w:sz w:val="24"/>
          <w:szCs w:val="24"/>
        </w:rPr>
        <w:t xml:space="preserve"> </w:t>
      </w:r>
      <w:r>
        <w:rPr>
          <w:rFonts w:ascii="Arial" w:hAnsi="Arial" w:cs="Arial"/>
          <w:w w:val="80"/>
          <w:sz w:val="24"/>
          <w:szCs w:val="24"/>
        </w:rPr>
        <w:t>para</w:t>
      </w:r>
      <w:r>
        <w:rPr>
          <w:rFonts w:ascii="Arial" w:hAnsi="Arial" w:cs="Arial"/>
          <w:spacing w:val="25"/>
          <w:w w:val="80"/>
          <w:sz w:val="24"/>
          <w:szCs w:val="24"/>
        </w:rPr>
        <w:t xml:space="preserve"> </w:t>
      </w:r>
      <w:r>
        <w:rPr>
          <w:rFonts w:ascii="Arial" w:hAnsi="Arial" w:cs="Arial"/>
          <w:w w:val="80"/>
          <w:sz w:val="24"/>
          <w:szCs w:val="24"/>
        </w:rPr>
        <w:t>la</w:t>
      </w:r>
      <w:r>
        <w:rPr>
          <w:rFonts w:ascii="Arial" w:hAnsi="Arial" w:cs="Arial"/>
          <w:spacing w:val="24"/>
          <w:w w:val="80"/>
          <w:sz w:val="24"/>
          <w:szCs w:val="24"/>
        </w:rPr>
        <w:t xml:space="preserve"> </w:t>
      </w:r>
      <w:r>
        <w:rPr>
          <w:rFonts w:ascii="Arial" w:hAnsi="Arial" w:cs="Arial"/>
          <w:w w:val="80"/>
          <w:sz w:val="24"/>
          <w:szCs w:val="24"/>
        </w:rPr>
        <w:t>conservación</w:t>
      </w:r>
      <w:r>
        <w:rPr>
          <w:rFonts w:ascii="Arial" w:hAnsi="Arial" w:cs="Arial"/>
          <w:spacing w:val="25"/>
          <w:w w:val="80"/>
          <w:sz w:val="24"/>
          <w:szCs w:val="24"/>
        </w:rPr>
        <w:t xml:space="preserve"> </w:t>
      </w:r>
      <w:r>
        <w:rPr>
          <w:rFonts w:ascii="Arial" w:hAnsi="Arial" w:cs="Arial"/>
          <w:w w:val="80"/>
          <w:sz w:val="24"/>
          <w:szCs w:val="24"/>
        </w:rPr>
        <w:t>a</w:t>
      </w:r>
      <w:r>
        <w:rPr>
          <w:rFonts w:ascii="Arial" w:hAnsi="Arial" w:cs="Arial"/>
          <w:spacing w:val="24"/>
          <w:w w:val="80"/>
          <w:sz w:val="24"/>
          <w:szCs w:val="24"/>
        </w:rPr>
        <w:t xml:space="preserve"> </w:t>
      </w:r>
      <w:r>
        <w:rPr>
          <w:rFonts w:ascii="Arial" w:hAnsi="Arial" w:cs="Arial"/>
          <w:w w:val="80"/>
          <w:sz w:val="24"/>
          <w:szCs w:val="24"/>
        </w:rPr>
        <w:t>largo</w:t>
      </w:r>
      <w:r>
        <w:rPr>
          <w:rFonts w:ascii="Arial" w:hAnsi="Arial" w:cs="Arial"/>
          <w:spacing w:val="25"/>
          <w:w w:val="80"/>
          <w:sz w:val="24"/>
          <w:szCs w:val="24"/>
        </w:rPr>
        <w:t xml:space="preserve"> </w:t>
      </w:r>
      <w:r>
        <w:rPr>
          <w:rFonts w:ascii="Arial" w:hAnsi="Arial" w:cs="Arial"/>
          <w:w w:val="80"/>
          <w:sz w:val="24"/>
          <w:szCs w:val="24"/>
        </w:rPr>
        <w:t>plazo.</w:t>
      </w:r>
      <w:r>
        <w:rPr>
          <w:rFonts w:ascii="Arial" w:hAnsi="Arial" w:cs="Arial"/>
          <w:spacing w:val="24"/>
          <w:w w:val="80"/>
          <w:sz w:val="24"/>
          <w:szCs w:val="24"/>
        </w:rPr>
        <w:t xml:space="preserve"> </w:t>
      </w:r>
      <w:r>
        <w:rPr>
          <w:rFonts w:ascii="Arial" w:hAnsi="Arial" w:cs="Arial"/>
          <w:w w:val="80"/>
          <w:sz w:val="24"/>
          <w:szCs w:val="24"/>
        </w:rPr>
        <w:t>Parte</w:t>
      </w:r>
      <w:r>
        <w:rPr>
          <w:rFonts w:ascii="Arial" w:hAnsi="Arial" w:cs="Arial"/>
          <w:spacing w:val="-49"/>
          <w:w w:val="80"/>
          <w:sz w:val="24"/>
          <w:szCs w:val="24"/>
        </w:rPr>
        <w:t xml:space="preserve"> </w:t>
      </w:r>
      <w:r>
        <w:rPr>
          <w:rFonts w:ascii="Arial" w:hAnsi="Arial" w:cs="Arial"/>
          <w:w w:val="90"/>
          <w:sz w:val="24"/>
          <w:szCs w:val="24"/>
        </w:rPr>
        <w:t>1:</w:t>
      </w:r>
      <w:r>
        <w:rPr>
          <w:rFonts w:ascii="Arial" w:hAnsi="Arial" w:cs="Arial"/>
          <w:spacing w:val="-6"/>
          <w:w w:val="90"/>
          <w:sz w:val="24"/>
          <w:szCs w:val="24"/>
        </w:rPr>
        <w:t xml:space="preserve"> </w:t>
      </w:r>
      <w:r>
        <w:rPr>
          <w:rFonts w:ascii="Arial" w:hAnsi="Arial" w:cs="Arial"/>
          <w:w w:val="90"/>
          <w:sz w:val="24"/>
          <w:szCs w:val="24"/>
        </w:rPr>
        <w:t>Uso</w:t>
      </w:r>
      <w:r>
        <w:rPr>
          <w:rFonts w:ascii="Arial" w:hAnsi="Arial" w:cs="Arial"/>
          <w:spacing w:val="-6"/>
          <w:w w:val="90"/>
          <w:sz w:val="24"/>
          <w:szCs w:val="24"/>
        </w:rPr>
        <w:t xml:space="preserve"> </w:t>
      </w:r>
      <w:r>
        <w:rPr>
          <w:rFonts w:ascii="Arial" w:hAnsi="Arial" w:cs="Arial"/>
          <w:w w:val="90"/>
          <w:sz w:val="24"/>
          <w:szCs w:val="24"/>
        </w:rPr>
        <w:t>del</w:t>
      </w:r>
      <w:r>
        <w:rPr>
          <w:rFonts w:ascii="Arial" w:hAnsi="Arial" w:cs="Arial"/>
          <w:spacing w:val="-5"/>
          <w:w w:val="90"/>
          <w:sz w:val="24"/>
          <w:szCs w:val="24"/>
        </w:rPr>
        <w:t xml:space="preserve"> </w:t>
      </w:r>
      <w:r>
        <w:rPr>
          <w:rFonts w:ascii="Arial" w:hAnsi="Arial" w:cs="Arial"/>
          <w:w w:val="90"/>
          <w:sz w:val="24"/>
          <w:szCs w:val="24"/>
        </w:rPr>
        <w:t>PDF</w:t>
      </w:r>
      <w:r>
        <w:rPr>
          <w:rFonts w:ascii="Arial" w:hAnsi="Arial" w:cs="Arial"/>
          <w:spacing w:val="-6"/>
          <w:w w:val="90"/>
          <w:sz w:val="24"/>
          <w:szCs w:val="24"/>
        </w:rPr>
        <w:t xml:space="preserve"> </w:t>
      </w:r>
      <w:r>
        <w:rPr>
          <w:rFonts w:ascii="Arial" w:hAnsi="Arial" w:cs="Arial"/>
          <w:w w:val="90"/>
          <w:sz w:val="24"/>
          <w:szCs w:val="24"/>
        </w:rPr>
        <w:t>1.4</w:t>
      </w:r>
      <w:r>
        <w:rPr>
          <w:rFonts w:ascii="Arial" w:hAnsi="Arial" w:cs="Arial"/>
          <w:spacing w:val="-5"/>
          <w:w w:val="90"/>
          <w:sz w:val="24"/>
          <w:szCs w:val="24"/>
        </w:rPr>
        <w:t xml:space="preserve"> </w:t>
      </w:r>
      <w:r>
        <w:rPr>
          <w:rFonts w:ascii="Arial" w:hAnsi="Arial" w:cs="Arial"/>
          <w:w w:val="90"/>
          <w:sz w:val="24"/>
          <w:szCs w:val="24"/>
        </w:rPr>
        <w:t>(PDF/A1)”.</w:t>
      </w:r>
    </w:p>
    <w:p>
      <w:pPr>
        <w:jc w:val="both"/>
        <w:rPr>
          <w:rFonts w:ascii="Arial" w:hAnsi="Arial" w:cs="Arial"/>
          <w:sz w:val="24"/>
          <w:szCs w:val="24"/>
        </w:rPr>
        <w:sectPr>
          <w:pgSz w:w="12240" w:h="15840"/>
          <w:pgMar w:top="1134" w:right="1325" w:bottom="1134" w:left="1134" w:header="739" w:footer="593" w:gutter="0"/>
          <w:cols w:space="720" w:num="1"/>
        </w:sectPr>
      </w:pPr>
    </w:p>
    <w:p>
      <w:pPr>
        <w:pStyle w:val="2"/>
        <w:ind w:left="3727" w:right="3949"/>
        <w:jc w:val="both"/>
      </w:pPr>
      <w:bookmarkStart w:id="634" w:name="_Toc157101466"/>
      <w:r>
        <w:rPr>
          <w:w w:val="90"/>
        </w:rPr>
        <w:t>BIBLIOGRAFÍA</w:t>
      </w:r>
      <w:bookmarkEnd w:id="634"/>
    </w:p>
    <w:p>
      <w:pPr>
        <w:pStyle w:val="19"/>
        <w:jc w:val="both"/>
        <w:rPr>
          <w:rFonts w:ascii="Arial" w:hAnsi="Arial" w:cs="Arial"/>
          <w:b/>
        </w:rPr>
      </w:pPr>
    </w:p>
    <w:p>
      <w:pPr>
        <w:pStyle w:val="22"/>
        <w:numPr>
          <w:ilvl w:val="0"/>
          <w:numId w:val="45"/>
        </w:numPr>
        <w:tabs>
          <w:tab w:val="left" w:pos="820"/>
          <w:tab w:val="left" w:pos="821"/>
        </w:tabs>
        <w:ind w:hanging="361"/>
        <w:rPr>
          <w:rFonts w:ascii="Arial" w:hAnsi="Arial" w:cs="Arial"/>
          <w:b/>
          <w:sz w:val="24"/>
          <w:szCs w:val="24"/>
        </w:rPr>
      </w:pPr>
      <w:r>
        <w:rPr>
          <w:rFonts w:ascii="Arial" w:hAnsi="Arial" w:cs="Arial"/>
          <w:b/>
          <w:w w:val="80"/>
          <w:sz w:val="24"/>
          <w:szCs w:val="24"/>
        </w:rPr>
        <w:t>Alcaldía</w:t>
      </w:r>
      <w:r>
        <w:rPr>
          <w:rFonts w:ascii="Arial" w:hAnsi="Arial" w:cs="Arial"/>
          <w:b/>
          <w:spacing w:val="14"/>
          <w:w w:val="80"/>
          <w:sz w:val="24"/>
          <w:szCs w:val="24"/>
        </w:rPr>
        <w:t xml:space="preserve"> </w:t>
      </w:r>
      <w:r>
        <w:rPr>
          <w:rFonts w:ascii="Arial" w:hAnsi="Arial" w:cs="Arial"/>
          <w:b/>
          <w:w w:val="80"/>
          <w:sz w:val="24"/>
          <w:szCs w:val="24"/>
        </w:rPr>
        <w:t>Municipal</w:t>
      </w:r>
      <w:r>
        <w:rPr>
          <w:rFonts w:ascii="Arial" w:hAnsi="Arial" w:cs="Arial"/>
          <w:b/>
          <w:spacing w:val="15"/>
          <w:w w:val="80"/>
          <w:sz w:val="24"/>
          <w:szCs w:val="24"/>
        </w:rPr>
        <w:t xml:space="preserve"> </w:t>
      </w:r>
      <w:r>
        <w:rPr>
          <w:rFonts w:ascii="Arial" w:hAnsi="Arial" w:cs="Arial"/>
          <w:b/>
          <w:w w:val="80"/>
          <w:sz w:val="24"/>
          <w:szCs w:val="24"/>
        </w:rPr>
        <w:t>de</w:t>
      </w:r>
      <w:r>
        <w:rPr>
          <w:rFonts w:ascii="Arial" w:hAnsi="Arial" w:cs="Arial"/>
          <w:b/>
          <w:spacing w:val="15"/>
          <w:w w:val="80"/>
          <w:sz w:val="24"/>
          <w:szCs w:val="24"/>
        </w:rPr>
        <w:t xml:space="preserve"> </w:t>
      </w:r>
      <w:r>
        <w:rPr>
          <w:rFonts w:ascii="Arial" w:hAnsi="Arial" w:cs="Arial"/>
          <w:b/>
          <w:w w:val="80"/>
          <w:sz w:val="24"/>
          <w:szCs w:val="24"/>
        </w:rPr>
        <w:t>Armenia.</w:t>
      </w:r>
      <w:r>
        <w:rPr>
          <w:rFonts w:ascii="Arial" w:hAnsi="Arial" w:cs="Arial"/>
          <w:b/>
          <w:spacing w:val="15"/>
          <w:w w:val="80"/>
          <w:sz w:val="24"/>
          <w:szCs w:val="24"/>
        </w:rPr>
        <w:t xml:space="preserve"> </w:t>
      </w:r>
      <w:r>
        <w:rPr>
          <w:rFonts w:ascii="Arial" w:hAnsi="Arial" w:cs="Arial"/>
          <w:b/>
          <w:w w:val="80"/>
          <w:sz w:val="24"/>
          <w:szCs w:val="24"/>
        </w:rPr>
        <w:t>(2018,</w:t>
      </w:r>
      <w:r>
        <w:rPr>
          <w:rFonts w:ascii="Arial" w:hAnsi="Arial" w:cs="Arial"/>
          <w:b/>
          <w:spacing w:val="15"/>
          <w:w w:val="80"/>
          <w:sz w:val="24"/>
          <w:szCs w:val="24"/>
        </w:rPr>
        <w:t xml:space="preserve"> </w:t>
      </w:r>
      <w:r>
        <w:rPr>
          <w:rFonts w:ascii="Arial" w:hAnsi="Arial" w:cs="Arial"/>
          <w:b/>
          <w:w w:val="80"/>
          <w:sz w:val="24"/>
          <w:szCs w:val="24"/>
        </w:rPr>
        <w:t>22</w:t>
      </w:r>
      <w:r>
        <w:rPr>
          <w:rFonts w:ascii="Arial" w:hAnsi="Arial" w:cs="Arial"/>
          <w:b/>
          <w:spacing w:val="15"/>
          <w:w w:val="80"/>
          <w:sz w:val="24"/>
          <w:szCs w:val="24"/>
        </w:rPr>
        <w:t xml:space="preserve"> </w:t>
      </w:r>
      <w:r>
        <w:rPr>
          <w:rFonts w:ascii="Arial" w:hAnsi="Arial" w:cs="Arial"/>
          <w:b/>
          <w:w w:val="80"/>
          <w:sz w:val="24"/>
          <w:szCs w:val="24"/>
        </w:rPr>
        <w:t>de</w:t>
      </w:r>
      <w:r>
        <w:rPr>
          <w:rFonts w:ascii="Arial" w:hAnsi="Arial" w:cs="Arial"/>
          <w:b/>
          <w:spacing w:val="15"/>
          <w:w w:val="80"/>
          <w:sz w:val="24"/>
          <w:szCs w:val="24"/>
        </w:rPr>
        <w:t xml:space="preserve"> </w:t>
      </w:r>
      <w:r>
        <w:rPr>
          <w:rFonts w:ascii="Arial" w:hAnsi="Arial" w:cs="Arial"/>
          <w:b/>
          <w:w w:val="80"/>
          <w:sz w:val="24"/>
          <w:szCs w:val="24"/>
        </w:rPr>
        <w:t>noviembre).</w:t>
      </w:r>
    </w:p>
    <w:p>
      <w:pPr>
        <w:pStyle w:val="19"/>
        <w:ind w:left="820" w:right="323"/>
        <w:rPr>
          <w:rFonts w:ascii="Arial" w:hAnsi="Arial" w:cs="Arial"/>
        </w:rPr>
      </w:pPr>
      <w:r>
        <w:rPr>
          <w:rFonts w:ascii="Arial" w:hAnsi="Arial" w:cs="Arial"/>
          <w:w w:val="80"/>
        </w:rPr>
        <w:t>Decreto No 264 de 2018 (22 de noviembre) Por medio del cual se unifica y actualiza la estructura de la</w:t>
      </w:r>
      <w:r>
        <w:rPr>
          <w:rFonts w:ascii="Arial" w:hAnsi="Arial" w:cs="Arial"/>
          <w:spacing w:val="1"/>
          <w:w w:val="80"/>
        </w:rPr>
        <w:t xml:space="preserve"> </w:t>
      </w:r>
      <w:r>
        <w:rPr>
          <w:rFonts w:ascii="Arial" w:hAnsi="Arial" w:cs="Arial"/>
          <w:w w:val="85"/>
        </w:rPr>
        <w:t>Administración</w:t>
      </w:r>
      <w:r>
        <w:rPr>
          <w:rFonts w:ascii="Arial" w:hAnsi="Arial" w:cs="Arial"/>
          <w:spacing w:val="-1"/>
          <w:w w:val="85"/>
        </w:rPr>
        <w:t xml:space="preserve"> </w:t>
      </w:r>
      <w:r>
        <w:rPr>
          <w:rFonts w:ascii="Arial" w:hAnsi="Arial" w:cs="Arial"/>
          <w:w w:val="85"/>
        </w:rPr>
        <w:t>Central</w:t>
      </w:r>
      <w:r>
        <w:rPr>
          <w:rFonts w:ascii="Arial" w:hAnsi="Arial" w:cs="Arial"/>
          <w:spacing w:val="-1"/>
          <w:w w:val="85"/>
        </w:rPr>
        <w:t xml:space="preserve"> </w:t>
      </w:r>
      <w:r>
        <w:rPr>
          <w:rFonts w:ascii="Arial" w:hAnsi="Arial" w:cs="Arial"/>
          <w:w w:val="85"/>
        </w:rPr>
        <w:t>del</w:t>
      </w:r>
      <w:r>
        <w:rPr>
          <w:rFonts w:ascii="Arial" w:hAnsi="Arial" w:cs="Arial"/>
          <w:spacing w:val="-1"/>
          <w:w w:val="85"/>
        </w:rPr>
        <w:t xml:space="preserve"> </w:t>
      </w:r>
      <w:r>
        <w:rPr>
          <w:rFonts w:ascii="Arial" w:hAnsi="Arial" w:cs="Arial"/>
          <w:w w:val="85"/>
        </w:rPr>
        <w:t>Municipio de</w:t>
      </w:r>
      <w:r>
        <w:rPr>
          <w:rFonts w:ascii="Arial" w:hAnsi="Arial" w:cs="Arial"/>
          <w:spacing w:val="-1"/>
          <w:w w:val="85"/>
        </w:rPr>
        <w:t xml:space="preserve"> </w:t>
      </w:r>
      <w:r>
        <w:rPr>
          <w:rFonts w:ascii="Arial" w:hAnsi="Arial" w:cs="Arial"/>
          <w:w w:val="85"/>
        </w:rPr>
        <w:t>Armenia,</w:t>
      </w:r>
      <w:r>
        <w:rPr>
          <w:rFonts w:ascii="Arial" w:hAnsi="Arial" w:cs="Arial"/>
          <w:spacing w:val="-1"/>
          <w:w w:val="85"/>
        </w:rPr>
        <w:t xml:space="preserve"> </w:t>
      </w:r>
      <w:r>
        <w:rPr>
          <w:rFonts w:ascii="Arial" w:hAnsi="Arial" w:cs="Arial"/>
          <w:w w:val="85"/>
        </w:rPr>
        <w:t>Quindío</w:t>
      </w:r>
      <w:r>
        <w:rPr>
          <w:rFonts w:ascii="Arial" w:hAnsi="Arial" w:cs="Arial"/>
          <w:spacing w:val="-1"/>
          <w:w w:val="85"/>
        </w:rPr>
        <w:t xml:space="preserve"> </w:t>
      </w:r>
      <w:r>
        <w:rPr>
          <w:rFonts w:ascii="Arial" w:hAnsi="Arial" w:cs="Arial"/>
          <w:w w:val="85"/>
        </w:rPr>
        <w:t>se definen</w:t>
      </w:r>
      <w:r>
        <w:rPr>
          <w:rFonts w:ascii="Arial" w:hAnsi="Arial" w:cs="Arial"/>
          <w:spacing w:val="-1"/>
          <w:w w:val="85"/>
        </w:rPr>
        <w:t xml:space="preserve"> </w:t>
      </w:r>
      <w:r>
        <w:rPr>
          <w:rFonts w:ascii="Arial" w:hAnsi="Arial" w:cs="Arial"/>
          <w:w w:val="85"/>
        </w:rPr>
        <w:t>las</w:t>
      </w:r>
      <w:r>
        <w:rPr>
          <w:rFonts w:ascii="Arial" w:hAnsi="Arial" w:cs="Arial"/>
          <w:spacing w:val="-1"/>
          <w:w w:val="85"/>
        </w:rPr>
        <w:t xml:space="preserve"> </w:t>
      </w:r>
      <w:r>
        <w:rPr>
          <w:rFonts w:ascii="Arial" w:hAnsi="Arial" w:cs="Arial"/>
          <w:w w:val="85"/>
        </w:rPr>
        <w:t>funciones generales</w:t>
      </w:r>
      <w:r>
        <w:rPr>
          <w:rFonts w:ascii="Arial" w:hAnsi="Arial" w:cs="Arial"/>
          <w:spacing w:val="-1"/>
          <w:w w:val="85"/>
        </w:rPr>
        <w:t xml:space="preserve"> </w:t>
      </w:r>
      <w:r>
        <w:rPr>
          <w:rFonts w:ascii="Arial" w:hAnsi="Arial" w:cs="Arial"/>
          <w:w w:val="85"/>
        </w:rPr>
        <w:t>de</w:t>
      </w:r>
      <w:r>
        <w:rPr>
          <w:rFonts w:ascii="Arial" w:hAnsi="Arial" w:cs="Arial"/>
          <w:spacing w:val="-1"/>
          <w:w w:val="85"/>
        </w:rPr>
        <w:t xml:space="preserve"> </w:t>
      </w:r>
      <w:r>
        <w:rPr>
          <w:rFonts w:ascii="Arial" w:hAnsi="Arial" w:cs="Arial"/>
          <w:w w:val="85"/>
        </w:rPr>
        <w:t>sus</w:t>
      </w:r>
      <w:r>
        <w:rPr>
          <w:rFonts w:ascii="Arial" w:hAnsi="Arial" w:cs="Arial"/>
          <w:spacing w:val="-52"/>
          <w:w w:val="85"/>
        </w:rPr>
        <w:t xml:space="preserve"> </w:t>
      </w:r>
      <w:r>
        <w:rPr>
          <w:rFonts w:ascii="Arial" w:hAnsi="Arial" w:cs="Arial"/>
          <w:w w:val="90"/>
        </w:rPr>
        <w:t>dependencias</w:t>
      </w:r>
      <w:r>
        <w:rPr>
          <w:rFonts w:ascii="Arial" w:hAnsi="Arial" w:cs="Arial"/>
          <w:spacing w:val="-9"/>
          <w:w w:val="90"/>
        </w:rPr>
        <w:t xml:space="preserve"> </w:t>
      </w:r>
      <w:r>
        <w:rPr>
          <w:rFonts w:ascii="Arial" w:hAnsi="Arial" w:cs="Arial"/>
          <w:w w:val="90"/>
        </w:rPr>
        <w:t>y</w:t>
      </w:r>
      <w:r>
        <w:rPr>
          <w:rFonts w:ascii="Arial" w:hAnsi="Arial" w:cs="Arial"/>
          <w:spacing w:val="-8"/>
          <w:w w:val="90"/>
        </w:rPr>
        <w:t xml:space="preserve"> </w:t>
      </w:r>
      <w:r>
        <w:rPr>
          <w:rFonts w:ascii="Arial" w:hAnsi="Arial" w:cs="Arial"/>
          <w:w w:val="90"/>
        </w:rPr>
        <w:t>de</w:t>
      </w:r>
      <w:r>
        <w:rPr>
          <w:rFonts w:ascii="Arial" w:hAnsi="Arial" w:cs="Arial"/>
          <w:spacing w:val="-9"/>
          <w:w w:val="90"/>
        </w:rPr>
        <w:t xml:space="preserve"> </w:t>
      </w:r>
      <w:r>
        <w:rPr>
          <w:rFonts w:ascii="Arial" w:hAnsi="Arial" w:cs="Arial"/>
          <w:w w:val="90"/>
        </w:rPr>
        <w:t>los</w:t>
      </w:r>
      <w:r>
        <w:rPr>
          <w:rFonts w:ascii="Arial" w:hAnsi="Arial" w:cs="Arial"/>
          <w:spacing w:val="-8"/>
          <w:w w:val="90"/>
        </w:rPr>
        <w:t xml:space="preserve"> </w:t>
      </w:r>
      <w:r>
        <w:rPr>
          <w:rFonts w:ascii="Arial" w:hAnsi="Arial" w:cs="Arial"/>
          <w:w w:val="90"/>
        </w:rPr>
        <w:t>órganos</w:t>
      </w:r>
      <w:r>
        <w:rPr>
          <w:rFonts w:ascii="Arial" w:hAnsi="Arial" w:cs="Arial"/>
          <w:spacing w:val="-9"/>
          <w:w w:val="90"/>
        </w:rPr>
        <w:t xml:space="preserve"> </w:t>
      </w:r>
      <w:r>
        <w:rPr>
          <w:rFonts w:ascii="Arial" w:hAnsi="Arial" w:cs="Arial"/>
          <w:w w:val="90"/>
        </w:rPr>
        <w:t>de</w:t>
      </w:r>
      <w:r>
        <w:rPr>
          <w:rFonts w:ascii="Arial" w:hAnsi="Arial" w:cs="Arial"/>
          <w:spacing w:val="-8"/>
          <w:w w:val="90"/>
        </w:rPr>
        <w:t xml:space="preserve"> </w:t>
      </w:r>
      <w:r>
        <w:rPr>
          <w:rFonts w:ascii="Arial" w:hAnsi="Arial" w:cs="Arial"/>
          <w:w w:val="90"/>
        </w:rPr>
        <w:t>asesoría</w:t>
      </w:r>
      <w:r>
        <w:rPr>
          <w:rFonts w:ascii="Arial" w:hAnsi="Arial" w:cs="Arial"/>
          <w:spacing w:val="-9"/>
          <w:w w:val="90"/>
        </w:rPr>
        <w:t xml:space="preserve"> </w:t>
      </w:r>
      <w:r>
        <w:rPr>
          <w:rFonts w:ascii="Arial" w:hAnsi="Arial" w:cs="Arial"/>
          <w:w w:val="90"/>
        </w:rPr>
        <w:t>y</w:t>
      </w:r>
      <w:r>
        <w:rPr>
          <w:rFonts w:ascii="Arial" w:hAnsi="Arial" w:cs="Arial"/>
          <w:spacing w:val="-8"/>
          <w:w w:val="90"/>
        </w:rPr>
        <w:t xml:space="preserve"> </w:t>
      </w:r>
      <w:r>
        <w:rPr>
          <w:rFonts w:ascii="Arial" w:hAnsi="Arial" w:cs="Arial"/>
          <w:w w:val="90"/>
        </w:rPr>
        <w:t>consulta.</w:t>
      </w:r>
    </w:p>
    <w:p>
      <w:pPr>
        <w:pStyle w:val="19"/>
        <w:rPr>
          <w:rFonts w:ascii="Arial" w:hAnsi="Arial" w:cs="Arial"/>
        </w:rPr>
      </w:pPr>
    </w:p>
    <w:p>
      <w:pPr>
        <w:pStyle w:val="22"/>
        <w:numPr>
          <w:ilvl w:val="0"/>
          <w:numId w:val="45"/>
        </w:numPr>
        <w:tabs>
          <w:tab w:val="left" w:pos="820"/>
          <w:tab w:val="left" w:pos="821"/>
        </w:tabs>
        <w:ind w:hanging="361"/>
        <w:rPr>
          <w:rFonts w:ascii="Arial" w:hAnsi="Arial" w:cs="Arial"/>
          <w:b/>
          <w:w w:val="80"/>
          <w:sz w:val="24"/>
          <w:szCs w:val="24"/>
        </w:rPr>
      </w:pPr>
      <w:bookmarkStart w:id="635" w:name="_Toc121578252"/>
      <w:bookmarkStart w:id="636" w:name="_Toc121578059"/>
      <w:r>
        <w:rPr>
          <w:rFonts w:ascii="Arial" w:hAnsi="Arial" w:cs="Arial"/>
          <w:b/>
          <w:w w:val="80"/>
          <w:sz w:val="24"/>
          <w:szCs w:val="24"/>
        </w:rPr>
        <w:t>Archivo General de la Nación Colombia (2016).</w:t>
      </w:r>
      <w:bookmarkEnd w:id="635"/>
      <w:bookmarkEnd w:id="636"/>
    </w:p>
    <w:p>
      <w:pPr>
        <w:pStyle w:val="19"/>
        <w:ind w:left="820" w:right="312"/>
        <w:rPr>
          <w:rFonts w:ascii="Arial" w:hAnsi="Arial" w:cs="Arial"/>
        </w:rPr>
      </w:pPr>
      <w:r>
        <w:rPr>
          <w:rFonts w:ascii="Arial" w:hAnsi="Arial" w:cs="Arial"/>
          <w:w w:val="90"/>
        </w:rPr>
        <w:t>Política Pública de Archivos.</w:t>
      </w:r>
      <w:r>
        <w:rPr>
          <w:rFonts w:ascii="Arial" w:hAnsi="Arial" w:cs="Arial"/>
          <w:spacing w:val="1"/>
          <w:w w:val="90"/>
        </w:rPr>
        <w:t xml:space="preserve"> </w:t>
      </w:r>
      <w:r>
        <w:rPr>
          <w:rFonts w:ascii="Arial" w:hAnsi="Arial" w:cs="Arial"/>
          <w:color w:val="0070C0"/>
          <w:w w:val="80"/>
          <w:u w:val="single" w:color="0070C0"/>
        </w:rPr>
        <w:t>https</w:t>
      </w:r>
      <w:r>
        <w:fldChar w:fldCharType="begin"/>
      </w:r>
      <w:r>
        <w:instrText xml:space="preserve"> HYPERLINK "http://www.archivogeneral.gov.co/sites/default/files/Estructura_Web/2_Politica_archivistica/PoliticasPu" \h </w:instrText>
      </w:r>
      <w:r>
        <w:fldChar w:fldCharType="separate"/>
      </w:r>
      <w:r>
        <w:rPr>
          <w:rFonts w:ascii="Arial" w:hAnsi="Arial" w:cs="Arial"/>
          <w:color w:val="0070C0"/>
          <w:w w:val="80"/>
          <w:u w:val="single" w:color="0070C0"/>
        </w:rPr>
        <w:t>://w</w:t>
      </w:r>
      <w:r>
        <w:rPr>
          <w:rFonts w:ascii="Arial" w:hAnsi="Arial" w:cs="Arial"/>
          <w:color w:val="0070C0"/>
          <w:w w:val="80"/>
          <w:u w:val="single" w:color="0070C0"/>
        </w:rPr>
        <w:fldChar w:fldCharType="end"/>
      </w:r>
      <w:r>
        <w:rPr>
          <w:rFonts w:ascii="Arial" w:hAnsi="Arial" w:cs="Arial"/>
          <w:color w:val="0070C0"/>
          <w:w w:val="80"/>
          <w:u w:val="single" w:color="0070C0"/>
        </w:rPr>
        <w:t>ww</w:t>
      </w:r>
      <w:r>
        <w:fldChar w:fldCharType="begin"/>
      </w:r>
      <w:r>
        <w:instrText xml:space="preserve"> HYPERLINK "http://www.archivogeneral.gov.co/sites/default/files/Estructura_Web/2_Politica_archivistica/PoliticasPu" \h </w:instrText>
      </w:r>
      <w:r>
        <w:fldChar w:fldCharType="separate"/>
      </w:r>
      <w:r>
        <w:rPr>
          <w:rFonts w:ascii="Arial" w:hAnsi="Arial" w:cs="Arial"/>
          <w:color w:val="0070C0"/>
          <w:w w:val="80"/>
          <w:u w:val="single" w:color="0070C0"/>
        </w:rPr>
        <w:t>.a</w:t>
      </w:r>
      <w:r>
        <w:rPr>
          <w:rFonts w:ascii="Arial" w:hAnsi="Arial" w:cs="Arial"/>
          <w:color w:val="0070C0"/>
          <w:w w:val="80"/>
          <w:u w:val="single" w:color="0070C0"/>
        </w:rPr>
        <w:fldChar w:fldCharType="end"/>
      </w:r>
      <w:r>
        <w:rPr>
          <w:rFonts w:ascii="Arial" w:hAnsi="Arial" w:cs="Arial"/>
          <w:color w:val="0070C0"/>
          <w:w w:val="80"/>
          <w:u w:val="single" w:color="0070C0"/>
        </w:rPr>
        <w:t>r</w:t>
      </w:r>
      <w:r>
        <w:fldChar w:fldCharType="begin"/>
      </w:r>
      <w:r>
        <w:instrText xml:space="preserve"> HYPERLINK "http://www.archivogeneral.gov.co/sites/default/files/Estructura_Web/2_Politica_archivistica/PoliticasPu" \h </w:instrText>
      </w:r>
      <w:r>
        <w:fldChar w:fldCharType="separate"/>
      </w:r>
      <w:r>
        <w:rPr>
          <w:rFonts w:ascii="Arial" w:hAnsi="Arial" w:cs="Arial"/>
          <w:color w:val="0070C0"/>
          <w:w w:val="80"/>
          <w:u w:val="single" w:color="0070C0"/>
        </w:rPr>
        <w:t>chivogeneral.gov.co/sites/default/files/Estructura_Web/2_Politica_archivistica/PoliticasPu</w:t>
      </w:r>
      <w:r>
        <w:rPr>
          <w:rFonts w:ascii="Arial" w:hAnsi="Arial" w:cs="Arial"/>
          <w:color w:val="0070C0"/>
          <w:w w:val="80"/>
          <w:u w:val="single" w:color="0070C0"/>
        </w:rPr>
        <w:fldChar w:fldCharType="end"/>
      </w:r>
      <w:r>
        <w:rPr>
          <w:rFonts w:ascii="Arial" w:hAnsi="Arial" w:cs="Arial"/>
          <w:color w:val="0070C0"/>
          <w:spacing w:val="1"/>
          <w:w w:val="80"/>
        </w:rPr>
        <w:t xml:space="preserve"> </w:t>
      </w:r>
      <w:r>
        <w:rPr>
          <w:rFonts w:ascii="Arial" w:hAnsi="Arial" w:cs="Arial"/>
          <w:color w:val="0070C0"/>
          <w:w w:val="90"/>
          <w:u w:val="single" w:color="0070C0"/>
        </w:rPr>
        <w:t>blic</w:t>
      </w:r>
      <w:r>
        <w:rPr>
          <w:rFonts w:ascii="Arial" w:hAnsi="Arial" w:cs="Arial"/>
          <w:color w:val="0070C0"/>
          <w:spacing w:val="-6"/>
          <w:w w:val="90"/>
          <w:u w:val="single" w:color="0070C0"/>
        </w:rPr>
        <w:t xml:space="preserve"> </w:t>
      </w:r>
      <w:r>
        <w:rPr>
          <w:rFonts w:ascii="Arial" w:hAnsi="Arial" w:cs="Arial"/>
          <w:color w:val="0070C0"/>
          <w:w w:val="90"/>
          <w:u w:val="single" w:color="0070C0"/>
        </w:rPr>
        <w:t>asdeArchivo_V2.pdf</w:t>
      </w:r>
    </w:p>
    <w:p>
      <w:pPr>
        <w:pStyle w:val="19"/>
        <w:rPr>
          <w:rFonts w:ascii="Arial" w:hAnsi="Arial" w:cs="Arial"/>
        </w:rPr>
      </w:pPr>
    </w:p>
    <w:p>
      <w:pPr>
        <w:pStyle w:val="22"/>
        <w:numPr>
          <w:ilvl w:val="0"/>
          <w:numId w:val="45"/>
        </w:numPr>
        <w:tabs>
          <w:tab w:val="left" w:pos="820"/>
          <w:tab w:val="left" w:pos="821"/>
        </w:tabs>
        <w:ind w:hanging="361"/>
        <w:rPr>
          <w:rFonts w:ascii="Arial" w:hAnsi="Arial" w:cs="Arial"/>
          <w:b/>
          <w:w w:val="80"/>
          <w:sz w:val="24"/>
          <w:szCs w:val="24"/>
        </w:rPr>
      </w:pPr>
      <w:bookmarkStart w:id="637" w:name="_Toc121578060"/>
      <w:bookmarkStart w:id="638" w:name="_Toc121578253"/>
      <w:r>
        <w:rPr>
          <w:rFonts w:ascii="Arial" w:hAnsi="Arial" w:cs="Arial"/>
          <w:b/>
          <w:w w:val="80"/>
          <w:sz w:val="24"/>
          <w:szCs w:val="24"/>
        </w:rPr>
        <w:t>Archivo General de la Nación. (2010, 6 de Agosto).</w:t>
      </w:r>
      <w:bookmarkEnd w:id="637"/>
      <w:bookmarkEnd w:id="638"/>
    </w:p>
    <w:p>
      <w:pPr>
        <w:pStyle w:val="19"/>
        <w:ind w:left="809" w:right="315" w:firstLine="11"/>
        <w:rPr>
          <w:rFonts w:ascii="Arial" w:hAnsi="Arial" w:cs="Arial"/>
        </w:rPr>
      </w:pPr>
      <w:r>
        <w:rPr>
          <w:rFonts w:ascii="Arial" w:hAnsi="Arial" w:cs="Arial"/>
          <w:w w:val="85"/>
        </w:rPr>
        <w:t>Circular</w:t>
      </w:r>
      <w:r>
        <w:rPr>
          <w:rFonts w:ascii="Arial" w:hAnsi="Arial" w:cs="Arial"/>
          <w:spacing w:val="12"/>
          <w:w w:val="85"/>
        </w:rPr>
        <w:t xml:space="preserve"> </w:t>
      </w:r>
      <w:r>
        <w:rPr>
          <w:rFonts w:ascii="Arial" w:hAnsi="Arial" w:cs="Arial"/>
          <w:w w:val="85"/>
        </w:rPr>
        <w:t>externa</w:t>
      </w:r>
      <w:r>
        <w:rPr>
          <w:rFonts w:ascii="Arial" w:hAnsi="Arial" w:cs="Arial"/>
          <w:spacing w:val="12"/>
          <w:w w:val="85"/>
        </w:rPr>
        <w:t xml:space="preserve"> </w:t>
      </w:r>
      <w:r>
        <w:rPr>
          <w:rFonts w:ascii="Arial" w:hAnsi="Arial" w:cs="Arial"/>
          <w:w w:val="85"/>
        </w:rPr>
        <w:t>004</w:t>
      </w:r>
      <w:r>
        <w:rPr>
          <w:rFonts w:ascii="Arial" w:hAnsi="Arial" w:cs="Arial"/>
          <w:spacing w:val="12"/>
          <w:w w:val="85"/>
        </w:rPr>
        <w:t xml:space="preserve"> </w:t>
      </w:r>
      <w:r>
        <w:rPr>
          <w:rFonts w:ascii="Arial" w:hAnsi="Arial" w:cs="Arial"/>
          <w:w w:val="85"/>
        </w:rPr>
        <w:t>de</w:t>
      </w:r>
      <w:r>
        <w:rPr>
          <w:rFonts w:ascii="Arial" w:hAnsi="Arial" w:cs="Arial"/>
          <w:spacing w:val="12"/>
          <w:w w:val="85"/>
        </w:rPr>
        <w:t xml:space="preserve"> </w:t>
      </w:r>
      <w:r>
        <w:rPr>
          <w:rFonts w:ascii="Arial" w:hAnsi="Arial" w:cs="Arial"/>
          <w:w w:val="85"/>
        </w:rPr>
        <w:t>2010</w:t>
      </w:r>
      <w:r>
        <w:rPr>
          <w:rFonts w:ascii="Arial" w:hAnsi="Arial" w:cs="Arial"/>
          <w:spacing w:val="12"/>
          <w:w w:val="85"/>
        </w:rPr>
        <w:t xml:space="preserve"> </w:t>
      </w:r>
      <w:r>
        <w:rPr>
          <w:rFonts w:ascii="Arial" w:hAnsi="Arial" w:cs="Arial"/>
          <w:w w:val="85"/>
        </w:rPr>
        <w:t>(6</w:t>
      </w:r>
      <w:r>
        <w:rPr>
          <w:rFonts w:ascii="Arial" w:hAnsi="Arial" w:cs="Arial"/>
          <w:spacing w:val="12"/>
          <w:w w:val="85"/>
        </w:rPr>
        <w:t xml:space="preserve"> </w:t>
      </w:r>
      <w:r>
        <w:rPr>
          <w:rFonts w:ascii="Arial" w:hAnsi="Arial" w:cs="Arial"/>
          <w:w w:val="85"/>
        </w:rPr>
        <w:t>de</w:t>
      </w:r>
      <w:r>
        <w:rPr>
          <w:rFonts w:ascii="Arial" w:hAnsi="Arial" w:cs="Arial"/>
          <w:spacing w:val="12"/>
          <w:w w:val="85"/>
        </w:rPr>
        <w:t xml:space="preserve"> </w:t>
      </w:r>
      <w:r>
        <w:rPr>
          <w:rFonts w:ascii="Arial" w:hAnsi="Arial" w:cs="Arial"/>
          <w:w w:val="85"/>
        </w:rPr>
        <w:t>agosto)</w:t>
      </w:r>
      <w:r>
        <w:rPr>
          <w:rFonts w:ascii="Arial" w:hAnsi="Arial" w:cs="Arial"/>
          <w:spacing w:val="12"/>
          <w:w w:val="85"/>
        </w:rPr>
        <w:t xml:space="preserve"> </w:t>
      </w:r>
      <w:r>
        <w:rPr>
          <w:rFonts w:ascii="Arial" w:hAnsi="Arial" w:cs="Arial"/>
          <w:w w:val="85"/>
        </w:rPr>
        <w:t>Estándares</w:t>
      </w:r>
      <w:r>
        <w:rPr>
          <w:rFonts w:ascii="Arial" w:hAnsi="Arial" w:cs="Arial"/>
          <w:spacing w:val="13"/>
          <w:w w:val="85"/>
        </w:rPr>
        <w:t xml:space="preserve"> </w:t>
      </w:r>
      <w:r>
        <w:rPr>
          <w:rFonts w:ascii="Arial" w:hAnsi="Arial" w:cs="Arial"/>
          <w:w w:val="85"/>
        </w:rPr>
        <w:t>mínimos</w:t>
      </w:r>
      <w:r>
        <w:rPr>
          <w:rFonts w:ascii="Arial" w:hAnsi="Arial" w:cs="Arial"/>
          <w:spacing w:val="12"/>
          <w:w w:val="85"/>
        </w:rPr>
        <w:t xml:space="preserve"> </w:t>
      </w:r>
      <w:r>
        <w:rPr>
          <w:rFonts w:ascii="Arial" w:hAnsi="Arial" w:cs="Arial"/>
          <w:w w:val="85"/>
        </w:rPr>
        <w:t>en</w:t>
      </w:r>
      <w:r>
        <w:rPr>
          <w:rFonts w:ascii="Arial" w:hAnsi="Arial" w:cs="Arial"/>
          <w:spacing w:val="12"/>
          <w:w w:val="85"/>
        </w:rPr>
        <w:t xml:space="preserve"> </w:t>
      </w:r>
      <w:r>
        <w:rPr>
          <w:rFonts w:ascii="Arial" w:hAnsi="Arial" w:cs="Arial"/>
          <w:w w:val="85"/>
        </w:rPr>
        <w:t>procesos</w:t>
      </w:r>
      <w:r>
        <w:rPr>
          <w:rFonts w:ascii="Arial" w:hAnsi="Arial" w:cs="Arial"/>
          <w:spacing w:val="12"/>
          <w:w w:val="85"/>
        </w:rPr>
        <w:t xml:space="preserve"> </w:t>
      </w:r>
      <w:r>
        <w:rPr>
          <w:rFonts w:ascii="Arial" w:hAnsi="Arial" w:cs="Arial"/>
          <w:w w:val="85"/>
        </w:rPr>
        <w:t>de</w:t>
      </w:r>
      <w:r>
        <w:rPr>
          <w:rFonts w:ascii="Arial" w:hAnsi="Arial" w:cs="Arial"/>
          <w:spacing w:val="12"/>
          <w:w w:val="85"/>
        </w:rPr>
        <w:t xml:space="preserve"> </w:t>
      </w:r>
      <w:r>
        <w:rPr>
          <w:rFonts w:ascii="Arial" w:hAnsi="Arial" w:cs="Arial"/>
          <w:w w:val="85"/>
        </w:rPr>
        <w:t>administración</w:t>
      </w:r>
      <w:r>
        <w:rPr>
          <w:rFonts w:ascii="Arial" w:hAnsi="Arial" w:cs="Arial"/>
          <w:spacing w:val="12"/>
          <w:w w:val="85"/>
        </w:rPr>
        <w:t xml:space="preserve"> </w:t>
      </w:r>
      <w:r>
        <w:rPr>
          <w:rFonts w:ascii="Arial" w:hAnsi="Arial" w:cs="Arial"/>
          <w:w w:val="85"/>
        </w:rPr>
        <w:t>de</w:t>
      </w:r>
      <w:r>
        <w:rPr>
          <w:rFonts w:ascii="Arial" w:hAnsi="Arial" w:cs="Arial"/>
          <w:spacing w:val="-51"/>
          <w:w w:val="85"/>
        </w:rPr>
        <w:t xml:space="preserve"> </w:t>
      </w:r>
      <w:r>
        <w:rPr>
          <w:rFonts w:ascii="Arial" w:hAnsi="Arial" w:cs="Arial"/>
          <w:w w:val="90"/>
        </w:rPr>
        <w:t>archivos y gestión de documentos electrónicos.</w:t>
      </w:r>
      <w:r>
        <w:rPr>
          <w:rFonts w:ascii="Arial" w:hAnsi="Arial" w:cs="Arial"/>
          <w:spacing w:val="1"/>
          <w:w w:val="90"/>
        </w:rPr>
        <w:t xml:space="preserve"> </w:t>
      </w:r>
      <w:r>
        <w:rPr>
          <w:rFonts w:ascii="Arial" w:hAnsi="Arial" w:cs="Arial"/>
          <w:color w:val="0070C0"/>
          <w:w w:val="90"/>
          <w:u w:val="single" w:color="0070C0"/>
        </w:rPr>
        <w:t>https</w:t>
      </w:r>
      <w:r>
        <w:fldChar w:fldCharType="begin"/>
      </w:r>
      <w:r>
        <w:instrText xml:space="preserve"> HYPERLINK "http://www.funcionpublica.gov.co/eva/gestornormativo/norma.php?i=61824" \h </w:instrText>
      </w:r>
      <w:r>
        <w:fldChar w:fldCharType="separate"/>
      </w:r>
      <w:r>
        <w:rPr>
          <w:rFonts w:ascii="Arial" w:hAnsi="Arial" w:cs="Arial"/>
          <w:color w:val="0070C0"/>
          <w:w w:val="90"/>
          <w:u w:val="single" w:color="0070C0"/>
        </w:rPr>
        <w:t>://w</w:t>
      </w:r>
      <w:r>
        <w:rPr>
          <w:rFonts w:ascii="Arial" w:hAnsi="Arial" w:cs="Arial"/>
          <w:color w:val="0070C0"/>
          <w:w w:val="90"/>
          <w:u w:val="single" w:color="0070C0"/>
        </w:rPr>
        <w:fldChar w:fldCharType="end"/>
      </w:r>
      <w:r>
        <w:rPr>
          <w:rFonts w:ascii="Arial" w:hAnsi="Arial" w:cs="Arial"/>
          <w:color w:val="0070C0"/>
          <w:w w:val="90"/>
          <w:u w:val="single" w:color="0070C0"/>
        </w:rPr>
        <w:t>ww</w:t>
      </w:r>
      <w:r>
        <w:fldChar w:fldCharType="begin"/>
      </w:r>
      <w:r>
        <w:instrText xml:space="preserve"> HYPERLINK "http://www.funcionpublica.gov.co/eva/gestornormativo/norma.php?i=61824" \h </w:instrText>
      </w:r>
      <w:r>
        <w:fldChar w:fldCharType="separate"/>
      </w:r>
      <w:r>
        <w:rPr>
          <w:rFonts w:ascii="Arial" w:hAnsi="Arial" w:cs="Arial"/>
          <w:color w:val="0070C0"/>
          <w:w w:val="90"/>
          <w:u w:val="single" w:color="0070C0"/>
        </w:rPr>
        <w:t>.fu</w:t>
      </w:r>
      <w:r>
        <w:rPr>
          <w:rFonts w:ascii="Arial" w:hAnsi="Arial" w:cs="Arial"/>
          <w:color w:val="0070C0"/>
          <w:w w:val="90"/>
          <w:u w:val="single" w:color="0070C0"/>
        </w:rPr>
        <w:fldChar w:fldCharType="end"/>
      </w:r>
      <w:r>
        <w:rPr>
          <w:rFonts w:ascii="Arial" w:hAnsi="Arial" w:cs="Arial"/>
          <w:color w:val="0070C0"/>
          <w:w w:val="90"/>
          <w:u w:val="single" w:color="0070C0"/>
        </w:rPr>
        <w:t>n</w:t>
      </w:r>
      <w:r>
        <w:fldChar w:fldCharType="begin"/>
      </w:r>
      <w:r>
        <w:instrText xml:space="preserve"> HYPERLINK "http://www.funcionpublica.gov.co/eva/gestornormativo/norma.php?i=61824" \h </w:instrText>
      </w:r>
      <w:r>
        <w:fldChar w:fldCharType="separate"/>
      </w:r>
      <w:r>
        <w:rPr>
          <w:rFonts w:ascii="Arial" w:hAnsi="Arial" w:cs="Arial"/>
          <w:color w:val="0070C0"/>
          <w:w w:val="90"/>
          <w:u w:val="single" w:color="0070C0"/>
        </w:rPr>
        <w:t>cionpublica.gov.co/eva/gestornormativo/norma.php?i=61824</w:t>
      </w:r>
      <w:r>
        <w:rPr>
          <w:rFonts w:ascii="Arial" w:hAnsi="Arial" w:cs="Arial"/>
          <w:color w:val="0070C0"/>
          <w:w w:val="90"/>
          <w:u w:val="single" w:color="0070C0"/>
        </w:rPr>
        <w:fldChar w:fldCharType="end"/>
      </w:r>
    </w:p>
    <w:p>
      <w:pPr>
        <w:pStyle w:val="19"/>
        <w:rPr>
          <w:rFonts w:ascii="Arial" w:hAnsi="Arial" w:cs="Arial"/>
        </w:rPr>
      </w:pPr>
    </w:p>
    <w:p>
      <w:pPr>
        <w:pStyle w:val="22"/>
        <w:numPr>
          <w:ilvl w:val="0"/>
          <w:numId w:val="45"/>
        </w:numPr>
        <w:tabs>
          <w:tab w:val="left" w:pos="820"/>
          <w:tab w:val="left" w:pos="821"/>
        </w:tabs>
        <w:ind w:hanging="361"/>
      </w:pPr>
      <w:bookmarkStart w:id="639" w:name="_Toc121578254"/>
      <w:bookmarkStart w:id="640" w:name="_Toc121578061"/>
      <w:r>
        <w:rPr>
          <w:rFonts w:ascii="Arial" w:hAnsi="Arial" w:cs="Arial"/>
          <w:b/>
          <w:w w:val="80"/>
          <w:sz w:val="24"/>
          <w:szCs w:val="24"/>
        </w:rPr>
        <w:t>Archivo General de la Nación. (2017).</w:t>
      </w:r>
      <w:bookmarkEnd w:id="639"/>
      <w:bookmarkEnd w:id="640"/>
    </w:p>
    <w:p>
      <w:pPr>
        <w:pStyle w:val="19"/>
        <w:ind w:left="820" w:right="406"/>
        <w:rPr>
          <w:rFonts w:ascii="Arial" w:hAnsi="Arial" w:cs="Arial"/>
        </w:rPr>
      </w:pPr>
      <w:r>
        <w:rPr>
          <w:rFonts w:ascii="Arial" w:hAnsi="Arial" w:cs="Arial"/>
          <w:w w:val="80"/>
        </w:rPr>
        <w:t>Guía</w:t>
      </w:r>
      <w:r>
        <w:rPr>
          <w:rFonts w:ascii="Arial" w:hAnsi="Arial" w:cs="Arial"/>
          <w:spacing w:val="8"/>
          <w:w w:val="80"/>
        </w:rPr>
        <w:t xml:space="preserve"> </w:t>
      </w:r>
      <w:r>
        <w:rPr>
          <w:rFonts w:ascii="Arial" w:hAnsi="Arial" w:cs="Arial"/>
          <w:w w:val="80"/>
        </w:rPr>
        <w:t>de</w:t>
      </w:r>
      <w:r>
        <w:rPr>
          <w:rFonts w:ascii="Arial" w:hAnsi="Arial" w:cs="Arial"/>
          <w:spacing w:val="9"/>
          <w:w w:val="80"/>
        </w:rPr>
        <w:t xml:space="preserve"> </w:t>
      </w:r>
      <w:r>
        <w:rPr>
          <w:rFonts w:ascii="Arial" w:hAnsi="Arial" w:cs="Arial"/>
          <w:w w:val="80"/>
        </w:rPr>
        <w:t>Implementación</w:t>
      </w:r>
      <w:r>
        <w:rPr>
          <w:rFonts w:ascii="Arial" w:hAnsi="Arial" w:cs="Arial"/>
          <w:spacing w:val="9"/>
          <w:w w:val="80"/>
        </w:rPr>
        <w:t xml:space="preserve"> </w:t>
      </w:r>
      <w:r>
        <w:rPr>
          <w:rFonts w:ascii="Arial" w:hAnsi="Arial" w:cs="Arial"/>
          <w:w w:val="80"/>
        </w:rPr>
        <w:t>de</w:t>
      </w:r>
      <w:r>
        <w:rPr>
          <w:rFonts w:ascii="Arial" w:hAnsi="Arial" w:cs="Arial"/>
          <w:spacing w:val="9"/>
          <w:w w:val="80"/>
        </w:rPr>
        <w:t xml:space="preserve"> </w:t>
      </w:r>
      <w:r>
        <w:rPr>
          <w:rFonts w:ascii="Arial" w:hAnsi="Arial" w:cs="Arial"/>
          <w:w w:val="80"/>
        </w:rPr>
        <w:t>un</w:t>
      </w:r>
      <w:r>
        <w:rPr>
          <w:rFonts w:ascii="Arial" w:hAnsi="Arial" w:cs="Arial"/>
          <w:spacing w:val="9"/>
          <w:w w:val="80"/>
        </w:rPr>
        <w:t xml:space="preserve"> </w:t>
      </w:r>
      <w:r>
        <w:rPr>
          <w:rFonts w:ascii="Arial" w:hAnsi="Arial" w:cs="Arial"/>
          <w:w w:val="80"/>
        </w:rPr>
        <w:t>Sistema</w:t>
      </w:r>
      <w:r>
        <w:rPr>
          <w:rFonts w:ascii="Arial" w:hAnsi="Arial" w:cs="Arial"/>
          <w:spacing w:val="9"/>
          <w:w w:val="80"/>
        </w:rPr>
        <w:t xml:space="preserve"> </w:t>
      </w:r>
      <w:r>
        <w:rPr>
          <w:rFonts w:ascii="Arial" w:hAnsi="Arial" w:cs="Arial"/>
          <w:w w:val="80"/>
        </w:rPr>
        <w:t>de</w:t>
      </w:r>
      <w:r>
        <w:rPr>
          <w:rFonts w:ascii="Arial" w:hAnsi="Arial" w:cs="Arial"/>
          <w:spacing w:val="9"/>
          <w:w w:val="80"/>
        </w:rPr>
        <w:t xml:space="preserve"> </w:t>
      </w:r>
      <w:r>
        <w:rPr>
          <w:rFonts w:ascii="Arial" w:hAnsi="Arial" w:cs="Arial"/>
          <w:w w:val="80"/>
        </w:rPr>
        <w:t>Gestión</w:t>
      </w:r>
      <w:r>
        <w:rPr>
          <w:rFonts w:ascii="Arial" w:hAnsi="Arial" w:cs="Arial"/>
          <w:spacing w:val="9"/>
          <w:w w:val="80"/>
        </w:rPr>
        <w:t xml:space="preserve"> </w:t>
      </w:r>
      <w:r>
        <w:rPr>
          <w:rFonts w:ascii="Arial" w:hAnsi="Arial" w:cs="Arial"/>
          <w:w w:val="80"/>
        </w:rPr>
        <w:t>de</w:t>
      </w:r>
      <w:r>
        <w:rPr>
          <w:rFonts w:ascii="Arial" w:hAnsi="Arial" w:cs="Arial"/>
          <w:spacing w:val="9"/>
          <w:w w:val="80"/>
        </w:rPr>
        <w:t xml:space="preserve"> </w:t>
      </w:r>
      <w:r>
        <w:rPr>
          <w:rFonts w:ascii="Arial" w:hAnsi="Arial" w:cs="Arial"/>
          <w:w w:val="80"/>
        </w:rPr>
        <w:t>Documentos</w:t>
      </w:r>
      <w:r>
        <w:rPr>
          <w:rFonts w:ascii="Arial" w:hAnsi="Arial" w:cs="Arial"/>
          <w:spacing w:val="9"/>
          <w:w w:val="80"/>
        </w:rPr>
        <w:t xml:space="preserve"> </w:t>
      </w:r>
      <w:r>
        <w:rPr>
          <w:rFonts w:ascii="Arial" w:hAnsi="Arial" w:cs="Arial"/>
          <w:w w:val="80"/>
        </w:rPr>
        <w:t>Electrónicos</w:t>
      </w:r>
      <w:r>
        <w:rPr>
          <w:rFonts w:ascii="Arial" w:hAnsi="Arial" w:cs="Arial"/>
          <w:spacing w:val="9"/>
          <w:w w:val="80"/>
        </w:rPr>
        <w:t xml:space="preserve"> </w:t>
      </w:r>
      <w:r>
        <w:rPr>
          <w:rFonts w:ascii="Arial" w:hAnsi="Arial" w:cs="Arial"/>
          <w:w w:val="80"/>
        </w:rPr>
        <w:t>de</w:t>
      </w:r>
      <w:r>
        <w:rPr>
          <w:rFonts w:ascii="Arial" w:hAnsi="Arial" w:cs="Arial"/>
          <w:spacing w:val="9"/>
          <w:w w:val="80"/>
        </w:rPr>
        <w:t xml:space="preserve"> </w:t>
      </w:r>
      <w:r>
        <w:rPr>
          <w:rFonts w:ascii="Arial" w:hAnsi="Arial" w:cs="Arial"/>
          <w:w w:val="80"/>
        </w:rPr>
        <w:t>Archivo.</w:t>
      </w:r>
      <w:r>
        <w:rPr>
          <w:rFonts w:ascii="Arial" w:hAnsi="Arial" w:cs="Arial"/>
          <w:spacing w:val="1"/>
          <w:w w:val="80"/>
        </w:rPr>
        <w:t xml:space="preserve"> </w:t>
      </w:r>
      <w:r>
        <w:rPr>
          <w:rFonts w:ascii="Arial" w:hAnsi="Arial" w:cs="Arial"/>
          <w:color w:val="0070C0"/>
          <w:w w:val="80"/>
          <w:u w:val="single" w:color="0070C0"/>
        </w:rPr>
        <w:t>https</w:t>
      </w:r>
      <w:r>
        <w:fldChar w:fldCharType="begin"/>
      </w:r>
      <w:r>
        <w:instrText xml:space="preserve"> HYPERLINK "http://www.archivogeneral.gov.co/sites/default/files/Estructura_Web/5_Consulte/Recursos/Publicacion" \h </w:instrText>
      </w:r>
      <w:r>
        <w:fldChar w:fldCharType="separate"/>
      </w:r>
      <w:r>
        <w:rPr>
          <w:rFonts w:ascii="Arial" w:hAnsi="Arial" w:cs="Arial"/>
          <w:color w:val="0070C0"/>
          <w:w w:val="80"/>
          <w:u w:val="single" w:color="0070C0"/>
        </w:rPr>
        <w:t>://w</w:t>
      </w:r>
      <w:r>
        <w:rPr>
          <w:rFonts w:ascii="Arial" w:hAnsi="Arial" w:cs="Arial"/>
          <w:color w:val="0070C0"/>
          <w:w w:val="80"/>
          <w:u w:val="single" w:color="0070C0"/>
        </w:rPr>
        <w:fldChar w:fldCharType="end"/>
      </w:r>
      <w:r>
        <w:rPr>
          <w:rFonts w:ascii="Arial" w:hAnsi="Arial" w:cs="Arial"/>
          <w:color w:val="0070C0"/>
          <w:w w:val="80"/>
          <w:u w:val="single" w:color="0070C0"/>
        </w:rPr>
        <w:t>ww</w:t>
      </w:r>
      <w:r>
        <w:fldChar w:fldCharType="begin"/>
      </w:r>
      <w:r>
        <w:instrText xml:space="preserve"> HYPERLINK "http://www.archivogeneral.gov.co/sites/default/files/Estructura_Web/5_Consulte/Recursos/Publicacion" \h </w:instrText>
      </w:r>
      <w:r>
        <w:fldChar w:fldCharType="separate"/>
      </w:r>
      <w:r>
        <w:rPr>
          <w:rFonts w:ascii="Arial" w:hAnsi="Arial" w:cs="Arial"/>
          <w:color w:val="0070C0"/>
          <w:w w:val="80"/>
          <w:u w:val="single" w:color="0070C0"/>
        </w:rPr>
        <w:t>.a</w:t>
      </w:r>
      <w:r>
        <w:rPr>
          <w:rFonts w:ascii="Arial" w:hAnsi="Arial" w:cs="Arial"/>
          <w:color w:val="0070C0"/>
          <w:w w:val="80"/>
          <w:u w:val="single" w:color="0070C0"/>
        </w:rPr>
        <w:fldChar w:fldCharType="end"/>
      </w:r>
      <w:r>
        <w:rPr>
          <w:rFonts w:ascii="Arial" w:hAnsi="Arial" w:cs="Arial"/>
          <w:color w:val="0070C0"/>
          <w:w w:val="80"/>
          <w:u w:val="single" w:color="0070C0"/>
        </w:rPr>
        <w:t>r</w:t>
      </w:r>
      <w:r>
        <w:fldChar w:fldCharType="begin"/>
      </w:r>
      <w:r>
        <w:instrText xml:space="preserve"> HYPERLINK "http://www.archivogeneral.gov.co/sites/default/files/Estructura_Web/5_Consulte/Recursos/Publicacion" \h </w:instrText>
      </w:r>
      <w:r>
        <w:fldChar w:fldCharType="separate"/>
      </w:r>
      <w:r>
        <w:rPr>
          <w:rFonts w:ascii="Arial" w:hAnsi="Arial" w:cs="Arial"/>
          <w:color w:val="0070C0"/>
          <w:w w:val="80"/>
          <w:u w:val="single" w:color="0070C0"/>
        </w:rPr>
        <w:t>chivogeneral.gov.co/sites/default/files/Estructura_Web/5_Consulte/Recursos/Publicacion</w:t>
      </w:r>
      <w:r>
        <w:rPr>
          <w:rFonts w:ascii="Arial" w:hAnsi="Arial" w:cs="Arial"/>
          <w:color w:val="0070C0"/>
          <w:w w:val="80"/>
          <w:u w:val="single" w:color="0070C0"/>
        </w:rPr>
        <w:fldChar w:fldCharType="end"/>
      </w:r>
      <w:r>
        <w:rPr>
          <w:rFonts w:ascii="Arial" w:hAnsi="Arial" w:cs="Arial"/>
          <w:color w:val="0070C0"/>
          <w:spacing w:val="1"/>
          <w:w w:val="80"/>
        </w:rPr>
        <w:t xml:space="preserve"> </w:t>
      </w:r>
      <w:r>
        <w:rPr>
          <w:rFonts w:ascii="Arial" w:hAnsi="Arial" w:cs="Arial"/>
          <w:color w:val="0070C0"/>
          <w:w w:val="90"/>
          <w:u w:val="single" w:color="0070C0"/>
        </w:rPr>
        <w:t>ees/-</w:t>
      </w:r>
      <w:r>
        <w:rPr>
          <w:rFonts w:ascii="Arial" w:hAnsi="Arial" w:cs="Arial"/>
          <w:color w:val="0070C0"/>
          <w:spacing w:val="-7"/>
          <w:w w:val="90"/>
          <w:u w:val="single" w:color="0070C0"/>
        </w:rPr>
        <w:t xml:space="preserve"> </w:t>
      </w:r>
      <w:r>
        <w:rPr>
          <w:rFonts w:ascii="Arial" w:hAnsi="Arial" w:cs="Arial"/>
          <w:color w:val="0070C0"/>
          <w:w w:val="90"/>
          <w:u w:val="single" w:color="0070C0"/>
        </w:rPr>
        <w:t>Implementación</w:t>
      </w:r>
      <w:r>
        <w:rPr>
          <w:rFonts w:ascii="Arial" w:hAnsi="Arial" w:cs="Arial"/>
          <w:color w:val="0070C0"/>
          <w:spacing w:val="-6"/>
          <w:w w:val="90"/>
          <w:u w:val="single" w:color="0070C0"/>
        </w:rPr>
        <w:t xml:space="preserve"> </w:t>
      </w:r>
      <w:r>
        <w:rPr>
          <w:rFonts w:ascii="Arial" w:hAnsi="Arial" w:cs="Arial"/>
          <w:color w:val="0070C0"/>
          <w:w w:val="90"/>
          <w:u w:val="single" w:color="0070C0"/>
        </w:rPr>
        <w:t>SGDEA.pdf</w:t>
      </w:r>
    </w:p>
    <w:p>
      <w:pPr>
        <w:pStyle w:val="19"/>
        <w:rPr>
          <w:rFonts w:ascii="Arial" w:hAnsi="Arial" w:cs="Arial"/>
        </w:rPr>
      </w:pPr>
    </w:p>
    <w:p>
      <w:pPr>
        <w:pStyle w:val="22"/>
        <w:numPr>
          <w:ilvl w:val="0"/>
          <w:numId w:val="45"/>
        </w:numPr>
        <w:tabs>
          <w:tab w:val="left" w:pos="820"/>
          <w:tab w:val="left" w:pos="821"/>
        </w:tabs>
        <w:ind w:hanging="361"/>
        <w:rPr>
          <w:rFonts w:ascii="Arial" w:hAnsi="Arial" w:cs="Arial"/>
          <w:b/>
          <w:w w:val="80"/>
          <w:sz w:val="24"/>
          <w:szCs w:val="24"/>
        </w:rPr>
      </w:pPr>
      <w:bookmarkStart w:id="641" w:name="_Toc121578062"/>
      <w:bookmarkStart w:id="642" w:name="_Toc121578255"/>
      <w:r>
        <w:rPr>
          <w:rFonts w:ascii="Arial" w:hAnsi="Arial" w:cs="Arial"/>
          <w:b/>
          <w:w w:val="80"/>
          <w:sz w:val="24"/>
          <w:szCs w:val="24"/>
        </w:rPr>
        <w:t>Congreso de Colombia. (1913, 29 de octubre).</w:t>
      </w:r>
      <w:bookmarkEnd w:id="641"/>
      <w:bookmarkEnd w:id="642"/>
    </w:p>
    <w:p>
      <w:pPr>
        <w:pStyle w:val="19"/>
        <w:ind w:left="820" w:right="1312"/>
        <w:rPr>
          <w:rFonts w:ascii="Arial" w:hAnsi="Arial" w:cs="Arial"/>
        </w:rPr>
      </w:pPr>
      <w:r>
        <w:rPr>
          <w:rFonts w:ascii="Arial" w:hAnsi="Arial" w:cs="Arial"/>
          <w:w w:val="80"/>
        </w:rPr>
        <w:t>Ley</w:t>
      </w:r>
      <w:r>
        <w:rPr>
          <w:rFonts w:ascii="Arial" w:hAnsi="Arial" w:cs="Arial"/>
          <w:spacing w:val="14"/>
          <w:w w:val="80"/>
        </w:rPr>
        <w:t xml:space="preserve"> </w:t>
      </w:r>
      <w:r>
        <w:rPr>
          <w:rFonts w:ascii="Arial" w:hAnsi="Arial" w:cs="Arial"/>
          <w:w w:val="80"/>
        </w:rPr>
        <w:t>43</w:t>
      </w:r>
      <w:r>
        <w:rPr>
          <w:rFonts w:ascii="Arial" w:hAnsi="Arial" w:cs="Arial"/>
          <w:spacing w:val="14"/>
          <w:w w:val="80"/>
        </w:rPr>
        <w:t xml:space="preserve"> </w:t>
      </w:r>
      <w:r>
        <w:rPr>
          <w:rFonts w:ascii="Arial" w:hAnsi="Arial" w:cs="Arial"/>
          <w:w w:val="80"/>
        </w:rPr>
        <w:t>de</w:t>
      </w:r>
      <w:r>
        <w:rPr>
          <w:rFonts w:ascii="Arial" w:hAnsi="Arial" w:cs="Arial"/>
          <w:spacing w:val="14"/>
          <w:w w:val="80"/>
        </w:rPr>
        <w:t xml:space="preserve"> </w:t>
      </w:r>
      <w:r>
        <w:rPr>
          <w:rFonts w:ascii="Arial" w:hAnsi="Arial" w:cs="Arial"/>
          <w:w w:val="80"/>
        </w:rPr>
        <w:t>1913</w:t>
      </w:r>
      <w:r>
        <w:rPr>
          <w:rFonts w:ascii="Arial" w:hAnsi="Arial" w:cs="Arial"/>
          <w:spacing w:val="15"/>
          <w:w w:val="80"/>
        </w:rPr>
        <w:t xml:space="preserve"> </w:t>
      </w:r>
      <w:r>
        <w:rPr>
          <w:rFonts w:ascii="Arial" w:hAnsi="Arial" w:cs="Arial"/>
          <w:w w:val="80"/>
        </w:rPr>
        <w:t>(29</w:t>
      </w:r>
      <w:r>
        <w:rPr>
          <w:rFonts w:ascii="Arial" w:hAnsi="Arial" w:cs="Arial"/>
          <w:spacing w:val="14"/>
          <w:w w:val="80"/>
        </w:rPr>
        <w:t xml:space="preserve"> </w:t>
      </w:r>
      <w:r>
        <w:rPr>
          <w:rFonts w:ascii="Arial" w:hAnsi="Arial" w:cs="Arial"/>
          <w:w w:val="80"/>
        </w:rPr>
        <w:t>de</w:t>
      </w:r>
      <w:r>
        <w:rPr>
          <w:rFonts w:ascii="Arial" w:hAnsi="Arial" w:cs="Arial"/>
          <w:spacing w:val="14"/>
          <w:w w:val="80"/>
        </w:rPr>
        <w:t xml:space="preserve"> </w:t>
      </w:r>
      <w:r>
        <w:rPr>
          <w:rFonts w:ascii="Arial" w:hAnsi="Arial" w:cs="Arial"/>
          <w:w w:val="80"/>
        </w:rPr>
        <w:t>octubre)</w:t>
      </w:r>
      <w:r>
        <w:rPr>
          <w:rFonts w:ascii="Arial" w:hAnsi="Arial" w:cs="Arial"/>
          <w:spacing w:val="15"/>
          <w:w w:val="80"/>
        </w:rPr>
        <w:t xml:space="preserve"> </w:t>
      </w:r>
      <w:r>
        <w:rPr>
          <w:rFonts w:ascii="Arial" w:hAnsi="Arial" w:cs="Arial"/>
          <w:w w:val="80"/>
        </w:rPr>
        <w:t>que</w:t>
      </w:r>
      <w:r>
        <w:rPr>
          <w:rFonts w:ascii="Arial" w:hAnsi="Arial" w:cs="Arial"/>
          <w:spacing w:val="14"/>
          <w:w w:val="80"/>
        </w:rPr>
        <w:t xml:space="preserve"> </w:t>
      </w:r>
      <w:r>
        <w:rPr>
          <w:rFonts w:ascii="Arial" w:hAnsi="Arial" w:cs="Arial"/>
          <w:w w:val="80"/>
        </w:rPr>
        <w:t>provee</w:t>
      </w:r>
      <w:r>
        <w:rPr>
          <w:rFonts w:ascii="Arial" w:hAnsi="Arial" w:cs="Arial"/>
          <w:spacing w:val="14"/>
          <w:w w:val="80"/>
        </w:rPr>
        <w:t xml:space="preserve"> </w:t>
      </w:r>
      <w:r>
        <w:rPr>
          <w:rFonts w:ascii="Arial" w:hAnsi="Arial" w:cs="Arial"/>
          <w:w w:val="80"/>
        </w:rPr>
        <w:t>la</w:t>
      </w:r>
      <w:r>
        <w:rPr>
          <w:rFonts w:ascii="Arial" w:hAnsi="Arial" w:cs="Arial"/>
          <w:spacing w:val="15"/>
          <w:w w:val="80"/>
        </w:rPr>
        <w:t xml:space="preserve"> </w:t>
      </w:r>
      <w:r>
        <w:rPr>
          <w:rFonts w:ascii="Arial" w:hAnsi="Arial" w:cs="Arial"/>
          <w:w w:val="80"/>
        </w:rPr>
        <w:t>conservación</w:t>
      </w:r>
      <w:r>
        <w:rPr>
          <w:rFonts w:ascii="Arial" w:hAnsi="Arial" w:cs="Arial"/>
          <w:spacing w:val="14"/>
          <w:w w:val="80"/>
        </w:rPr>
        <w:t xml:space="preserve"> </w:t>
      </w:r>
      <w:r>
        <w:rPr>
          <w:rFonts w:ascii="Arial" w:hAnsi="Arial" w:cs="Arial"/>
          <w:w w:val="80"/>
        </w:rPr>
        <w:t>de</w:t>
      </w:r>
      <w:r>
        <w:rPr>
          <w:rFonts w:ascii="Arial" w:hAnsi="Arial" w:cs="Arial"/>
          <w:spacing w:val="14"/>
          <w:w w:val="80"/>
        </w:rPr>
        <w:t xml:space="preserve"> </w:t>
      </w:r>
      <w:r>
        <w:rPr>
          <w:rFonts w:ascii="Arial" w:hAnsi="Arial" w:cs="Arial"/>
          <w:w w:val="80"/>
        </w:rPr>
        <w:t>ciertos</w:t>
      </w:r>
      <w:r>
        <w:rPr>
          <w:rFonts w:ascii="Arial" w:hAnsi="Arial" w:cs="Arial"/>
          <w:spacing w:val="15"/>
          <w:w w:val="80"/>
        </w:rPr>
        <w:t xml:space="preserve"> </w:t>
      </w:r>
      <w:r>
        <w:rPr>
          <w:rFonts w:ascii="Arial" w:hAnsi="Arial" w:cs="Arial"/>
          <w:w w:val="80"/>
        </w:rPr>
        <w:t>documentos</w:t>
      </w:r>
      <w:r>
        <w:rPr>
          <w:rFonts w:ascii="Arial" w:hAnsi="Arial" w:cs="Arial"/>
          <w:spacing w:val="14"/>
          <w:w w:val="80"/>
        </w:rPr>
        <w:t xml:space="preserve"> </w:t>
      </w:r>
      <w:r>
        <w:rPr>
          <w:rFonts w:ascii="Arial" w:hAnsi="Arial" w:cs="Arial"/>
          <w:w w:val="80"/>
        </w:rPr>
        <w:t>oficiales.</w:t>
      </w:r>
      <w:r>
        <w:rPr>
          <w:rFonts w:ascii="Arial" w:hAnsi="Arial" w:cs="Arial"/>
          <w:spacing w:val="-48"/>
          <w:w w:val="80"/>
        </w:rPr>
        <w:t xml:space="preserve"> </w:t>
      </w:r>
      <w:r>
        <w:rPr>
          <w:rFonts w:ascii="Arial" w:hAnsi="Arial" w:cs="Arial"/>
          <w:color w:val="0070C0"/>
          <w:w w:val="90"/>
          <w:u w:val="single" w:color="0070C0"/>
        </w:rPr>
        <w:t>http://www.suin-juriscol.gov.co/viewDocument.asp?ruta=Leyes/1597635</w:t>
      </w:r>
    </w:p>
    <w:p>
      <w:pPr>
        <w:pStyle w:val="19"/>
        <w:rPr>
          <w:rFonts w:ascii="Arial" w:hAnsi="Arial" w:cs="Arial"/>
        </w:rPr>
      </w:pPr>
    </w:p>
    <w:p>
      <w:pPr>
        <w:pStyle w:val="22"/>
        <w:numPr>
          <w:ilvl w:val="0"/>
          <w:numId w:val="45"/>
        </w:numPr>
        <w:tabs>
          <w:tab w:val="left" w:pos="820"/>
          <w:tab w:val="left" w:pos="821"/>
        </w:tabs>
        <w:ind w:hanging="361"/>
        <w:rPr>
          <w:rFonts w:ascii="Arial" w:hAnsi="Arial" w:cs="Arial"/>
          <w:b/>
          <w:w w:val="80"/>
          <w:sz w:val="24"/>
          <w:szCs w:val="24"/>
        </w:rPr>
      </w:pPr>
      <w:bookmarkStart w:id="643" w:name="_Toc121578256"/>
      <w:bookmarkStart w:id="644" w:name="_Toc121578063"/>
      <w:r>
        <w:rPr>
          <w:rFonts w:ascii="Arial" w:hAnsi="Arial" w:cs="Arial"/>
          <w:b/>
          <w:w w:val="80"/>
          <w:sz w:val="24"/>
          <w:szCs w:val="24"/>
        </w:rPr>
        <w:t>Congreso de Colombia. (1936, 22 de enero).</w:t>
      </w:r>
      <w:bookmarkEnd w:id="643"/>
      <w:bookmarkEnd w:id="644"/>
    </w:p>
    <w:p>
      <w:pPr>
        <w:pStyle w:val="19"/>
        <w:ind w:left="820" w:right="319"/>
        <w:rPr>
          <w:rFonts w:ascii="Arial" w:hAnsi="Arial" w:cs="Arial"/>
        </w:rPr>
      </w:pPr>
      <w:r>
        <w:rPr>
          <w:rFonts w:ascii="Arial" w:hAnsi="Arial" w:cs="Arial"/>
          <w:w w:val="85"/>
        </w:rPr>
        <w:t>Ley 14</w:t>
      </w:r>
      <w:r>
        <w:rPr>
          <w:rFonts w:ascii="Arial" w:hAnsi="Arial" w:cs="Arial"/>
          <w:spacing w:val="1"/>
          <w:w w:val="85"/>
        </w:rPr>
        <w:t xml:space="preserve"> </w:t>
      </w:r>
      <w:r>
        <w:rPr>
          <w:rFonts w:ascii="Arial" w:hAnsi="Arial" w:cs="Arial"/>
          <w:w w:val="85"/>
        </w:rPr>
        <w:t>de</w:t>
      </w:r>
      <w:r>
        <w:rPr>
          <w:rFonts w:ascii="Arial" w:hAnsi="Arial" w:cs="Arial"/>
          <w:spacing w:val="1"/>
          <w:w w:val="85"/>
        </w:rPr>
        <w:t xml:space="preserve"> </w:t>
      </w:r>
      <w:r>
        <w:rPr>
          <w:rFonts w:ascii="Arial" w:hAnsi="Arial" w:cs="Arial"/>
          <w:w w:val="85"/>
        </w:rPr>
        <w:t>1936</w:t>
      </w:r>
      <w:r>
        <w:rPr>
          <w:rFonts w:ascii="Arial" w:hAnsi="Arial" w:cs="Arial"/>
          <w:spacing w:val="1"/>
          <w:w w:val="85"/>
        </w:rPr>
        <w:t xml:space="preserve"> </w:t>
      </w:r>
      <w:r>
        <w:rPr>
          <w:rFonts w:ascii="Arial" w:hAnsi="Arial" w:cs="Arial"/>
          <w:w w:val="85"/>
        </w:rPr>
        <w:t>(22</w:t>
      </w:r>
      <w:r>
        <w:rPr>
          <w:rFonts w:ascii="Arial" w:hAnsi="Arial" w:cs="Arial"/>
          <w:spacing w:val="1"/>
          <w:w w:val="85"/>
        </w:rPr>
        <w:t xml:space="preserve"> </w:t>
      </w:r>
      <w:r>
        <w:rPr>
          <w:rFonts w:ascii="Arial" w:hAnsi="Arial" w:cs="Arial"/>
          <w:w w:val="85"/>
        </w:rPr>
        <w:t>de</w:t>
      </w:r>
      <w:r>
        <w:rPr>
          <w:rFonts w:ascii="Arial" w:hAnsi="Arial" w:cs="Arial"/>
          <w:spacing w:val="1"/>
          <w:w w:val="85"/>
        </w:rPr>
        <w:t xml:space="preserve"> </w:t>
      </w:r>
      <w:r>
        <w:rPr>
          <w:rFonts w:ascii="Arial" w:hAnsi="Arial" w:cs="Arial"/>
          <w:w w:val="85"/>
        </w:rPr>
        <w:t>enero)</w:t>
      </w:r>
      <w:r>
        <w:rPr>
          <w:rFonts w:ascii="Arial" w:hAnsi="Arial" w:cs="Arial"/>
          <w:spacing w:val="1"/>
          <w:w w:val="85"/>
        </w:rPr>
        <w:t xml:space="preserve"> </w:t>
      </w:r>
      <w:r>
        <w:rPr>
          <w:rFonts w:ascii="Arial" w:hAnsi="Arial" w:cs="Arial"/>
          <w:w w:val="85"/>
        </w:rPr>
        <w:t>por</w:t>
      </w:r>
      <w:r>
        <w:rPr>
          <w:rFonts w:ascii="Arial" w:hAnsi="Arial" w:cs="Arial"/>
          <w:spacing w:val="1"/>
          <w:w w:val="85"/>
        </w:rPr>
        <w:t xml:space="preserve"> </w:t>
      </w:r>
      <w:r>
        <w:rPr>
          <w:rFonts w:ascii="Arial" w:hAnsi="Arial" w:cs="Arial"/>
          <w:w w:val="85"/>
        </w:rPr>
        <w:t>la</w:t>
      </w:r>
      <w:r>
        <w:rPr>
          <w:rFonts w:ascii="Arial" w:hAnsi="Arial" w:cs="Arial"/>
          <w:spacing w:val="1"/>
          <w:w w:val="85"/>
        </w:rPr>
        <w:t xml:space="preserve"> </w:t>
      </w:r>
      <w:r>
        <w:rPr>
          <w:rFonts w:ascii="Arial" w:hAnsi="Arial" w:cs="Arial"/>
          <w:w w:val="85"/>
        </w:rPr>
        <w:t>cual</w:t>
      </w:r>
      <w:r>
        <w:rPr>
          <w:rFonts w:ascii="Arial" w:hAnsi="Arial" w:cs="Arial"/>
          <w:spacing w:val="1"/>
          <w:w w:val="85"/>
        </w:rPr>
        <w:t xml:space="preserve"> </w:t>
      </w:r>
      <w:r>
        <w:rPr>
          <w:rFonts w:ascii="Arial" w:hAnsi="Arial" w:cs="Arial"/>
          <w:w w:val="85"/>
        </w:rPr>
        <w:t>se</w:t>
      </w:r>
      <w:r>
        <w:rPr>
          <w:rFonts w:ascii="Arial" w:hAnsi="Arial" w:cs="Arial"/>
          <w:spacing w:val="1"/>
          <w:w w:val="85"/>
        </w:rPr>
        <w:t xml:space="preserve"> </w:t>
      </w:r>
      <w:r>
        <w:rPr>
          <w:rFonts w:ascii="Arial" w:hAnsi="Arial" w:cs="Arial"/>
          <w:w w:val="85"/>
        </w:rPr>
        <w:t>autoriza</w:t>
      </w:r>
      <w:r>
        <w:rPr>
          <w:rFonts w:ascii="Arial" w:hAnsi="Arial" w:cs="Arial"/>
          <w:spacing w:val="1"/>
          <w:w w:val="85"/>
        </w:rPr>
        <w:t xml:space="preserve"> </w:t>
      </w:r>
      <w:r>
        <w:rPr>
          <w:rFonts w:ascii="Arial" w:hAnsi="Arial" w:cs="Arial"/>
          <w:w w:val="85"/>
        </w:rPr>
        <w:t>al</w:t>
      </w:r>
      <w:r>
        <w:rPr>
          <w:rFonts w:ascii="Arial" w:hAnsi="Arial" w:cs="Arial"/>
          <w:spacing w:val="1"/>
          <w:w w:val="85"/>
        </w:rPr>
        <w:t xml:space="preserve"> </w:t>
      </w:r>
      <w:r>
        <w:rPr>
          <w:rFonts w:ascii="Arial" w:hAnsi="Arial" w:cs="Arial"/>
          <w:w w:val="85"/>
        </w:rPr>
        <w:t>Poder</w:t>
      </w:r>
      <w:r>
        <w:rPr>
          <w:rFonts w:ascii="Arial" w:hAnsi="Arial" w:cs="Arial"/>
          <w:spacing w:val="1"/>
          <w:w w:val="85"/>
        </w:rPr>
        <w:t xml:space="preserve"> </w:t>
      </w:r>
      <w:r>
        <w:rPr>
          <w:rFonts w:ascii="Arial" w:hAnsi="Arial" w:cs="Arial"/>
          <w:w w:val="85"/>
        </w:rPr>
        <w:t>Ejecutivo</w:t>
      </w:r>
      <w:r>
        <w:rPr>
          <w:rFonts w:ascii="Arial" w:hAnsi="Arial" w:cs="Arial"/>
          <w:spacing w:val="1"/>
          <w:w w:val="85"/>
        </w:rPr>
        <w:t xml:space="preserve"> </w:t>
      </w:r>
      <w:r>
        <w:rPr>
          <w:rFonts w:ascii="Arial" w:hAnsi="Arial" w:cs="Arial"/>
          <w:w w:val="85"/>
        </w:rPr>
        <w:t>a</w:t>
      </w:r>
      <w:r>
        <w:rPr>
          <w:rFonts w:ascii="Arial" w:hAnsi="Arial" w:cs="Arial"/>
          <w:spacing w:val="1"/>
          <w:w w:val="85"/>
        </w:rPr>
        <w:t xml:space="preserve"> </w:t>
      </w:r>
      <w:r>
        <w:rPr>
          <w:rFonts w:ascii="Arial" w:hAnsi="Arial" w:cs="Arial"/>
          <w:w w:val="85"/>
        </w:rPr>
        <w:t>adherir</w:t>
      </w:r>
      <w:r>
        <w:rPr>
          <w:rFonts w:ascii="Arial" w:hAnsi="Arial" w:cs="Arial"/>
          <w:spacing w:val="1"/>
          <w:w w:val="85"/>
        </w:rPr>
        <w:t xml:space="preserve"> </w:t>
      </w:r>
      <w:r>
        <w:rPr>
          <w:rFonts w:ascii="Arial" w:hAnsi="Arial" w:cs="Arial"/>
          <w:w w:val="85"/>
        </w:rPr>
        <w:t>el</w:t>
      </w:r>
      <w:r>
        <w:rPr>
          <w:rFonts w:ascii="Arial" w:hAnsi="Arial" w:cs="Arial"/>
          <w:spacing w:val="1"/>
          <w:w w:val="85"/>
        </w:rPr>
        <w:t xml:space="preserve"> </w:t>
      </w:r>
      <w:r>
        <w:rPr>
          <w:rFonts w:ascii="Arial" w:hAnsi="Arial" w:cs="Arial"/>
          <w:w w:val="85"/>
        </w:rPr>
        <w:t>Tratado</w:t>
      </w:r>
      <w:r>
        <w:rPr>
          <w:rFonts w:ascii="Arial" w:hAnsi="Arial" w:cs="Arial"/>
          <w:spacing w:val="1"/>
          <w:w w:val="85"/>
        </w:rPr>
        <w:t xml:space="preserve"> </w:t>
      </w:r>
      <w:r>
        <w:rPr>
          <w:rFonts w:ascii="Arial" w:hAnsi="Arial" w:cs="Arial"/>
          <w:w w:val="85"/>
        </w:rPr>
        <w:t>sobre</w:t>
      </w:r>
      <w:r>
        <w:rPr>
          <w:rFonts w:ascii="Arial" w:hAnsi="Arial" w:cs="Arial"/>
          <w:spacing w:val="1"/>
          <w:w w:val="85"/>
        </w:rPr>
        <w:t xml:space="preserve"> </w:t>
      </w:r>
      <w:r>
        <w:rPr>
          <w:rFonts w:ascii="Arial" w:hAnsi="Arial" w:cs="Arial"/>
          <w:w w:val="85"/>
        </w:rPr>
        <w:t>la</w:t>
      </w:r>
      <w:r>
        <w:rPr>
          <w:rFonts w:ascii="Arial" w:hAnsi="Arial" w:cs="Arial"/>
          <w:spacing w:val="-51"/>
          <w:w w:val="85"/>
        </w:rPr>
        <w:t xml:space="preserve"> </w:t>
      </w:r>
      <w:r>
        <w:rPr>
          <w:rFonts w:ascii="Arial" w:hAnsi="Arial" w:cs="Arial"/>
          <w:w w:val="90"/>
        </w:rPr>
        <w:t>protección</w:t>
      </w:r>
      <w:r>
        <w:rPr>
          <w:rFonts w:ascii="Arial" w:hAnsi="Arial" w:cs="Arial"/>
          <w:spacing w:val="-7"/>
          <w:w w:val="90"/>
        </w:rPr>
        <w:t xml:space="preserve"> </w:t>
      </w:r>
      <w:r>
        <w:rPr>
          <w:rFonts w:ascii="Arial" w:hAnsi="Arial" w:cs="Arial"/>
          <w:w w:val="90"/>
        </w:rPr>
        <w:t>de</w:t>
      </w:r>
      <w:r>
        <w:rPr>
          <w:rFonts w:ascii="Arial" w:hAnsi="Arial" w:cs="Arial"/>
          <w:spacing w:val="-7"/>
          <w:w w:val="90"/>
        </w:rPr>
        <w:t xml:space="preserve"> </w:t>
      </w:r>
      <w:r>
        <w:rPr>
          <w:rFonts w:ascii="Arial" w:hAnsi="Arial" w:cs="Arial"/>
          <w:w w:val="90"/>
        </w:rPr>
        <w:t>muebles</w:t>
      </w:r>
      <w:r>
        <w:rPr>
          <w:rFonts w:ascii="Arial" w:hAnsi="Arial" w:cs="Arial"/>
          <w:spacing w:val="-7"/>
          <w:w w:val="90"/>
        </w:rPr>
        <w:t xml:space="preserve"> </w:t>
      </w:r>
      <w:r>
        <w:rPr>
          <w:rFonts w:ascii="Arial" w:hAnsi="Arial" w:cs="Arial"/>
          <w:w w:val="90"/>
        </w:rPr>
        <w:t>de</w:t>
      </w:r>
      <w:r>
        <w:rPr>
          <w:rFonts w:ascii="Arial" w:hAnsi="Arial" w:cs="Arial"/>
          <w:spacing w:val="-6"/>
          <w:w w:val="90"/>
        </w:rPr>
        <w:t xml:space="preserve"> </w:t>
      </w:r>
      <w:r>
        <w:rPr>
          <w:rFonts w:ascii="Arial" w:hAnsi="Arial" w:cs="Arial"/>
          <w:w w:val="90"/>
        </w:rPr>
        <w:t>valor</w:t>
      </w:r>
      <w:r>
        <w:rPr>
          <w:rFonts w:ascii="Arial" w:hAnsi="Arial" w:cs="Arial"/>
          <w:spacing w:val="-7"/>
          <w:w w:val="90"/>
        </w:rPr>
        <w:t xml:space="preserve"> </w:t>
      </w:r>
      <w:r>
        <w:rPr>
          <w:rFonts w:ascii="Arial" w:hAnsi="Arial" w:cs="Arial"/>
          <w:w w:val="90"/>
        </w:rPr>
        <w:t>histórico.</w:t>
      </w:r>
    </w:p>
    <w:p>
      <w:pPr>
        <w:pStyle w:val="19"/>
        <w:ind w:left="820"/>
        <w:rPr>
          <w:rFonts w:ascii="Arial" w:hAnsi="Arial" w:cs="Arial"/>
        </w:rPr>
      </w:pPr>
      <w:r>
        <w:rPr>
          <w:rFonts w:ascii="Arial" w:hAnsi="Arial" w:cs="Arial"/>
          <w:color w:val="0070C0"/>
          <w:w w:val="90"/>
          <w:u w:val="single" w:color="0070C0"/>
        </w:rPr>
        <w:t>http://www.suin-juriscol.gov.co/viewDocument.asp?ruta=Leyes/1570170</w:t>
      </w:r>
    </w:p>
    <w:p>
      <w:pPr>
        <w:pStyle w:val="19"/>
        <w:rPr>
          <w:rFonts w:ascii="Arial" w:hAnsi="Arial" w:cs="Arial"/>
        </w:rPr>
      </w:pPr>
    </w:p>
    <w:p>
      <w:pPr>
        <w:pStyle w:val="22"/>
        <w:numPr>
          <w:ilvl w:val="0"/>
          <w:numId w:val="45"/>
        </w:numPr>
        <w:tabs>
          <w:tab w:val="left" w:pos="820"/>
          <w:tab w:val="left" w:pos="821"/>
        </w:tabs>
        <w:ind w:hanging="361"/>
        <w:rPr>
          <w:rFonts w:ascii="Arial" w:hAnsi="Arial" w:cs="Arial"/>
          <w:b/>
          <w:w w:val="80"/>
          <w:sz w:val="24"/>
          <w:szCs w:val="24"/>
        </w:rPr>
      </w:pPr>
      <w:bookmarkStart w:id="645" w:name="_Toc121578064"/>
      <w:bookmarkStart w:id="646" w:name="_Toc121578257"/>
      <w:r>
        <w:rPr>
          <w:rFonts w:ascii="Arial" w:hAnsi="Arial" w:cs="Arial"/>
          <w:b/>
          <w:w w:val="80"/>
          <w:sz w:val="24"/>
          <w:szCs w:val="24"/>
        </w:rPr>
        <w:t>Congreso de Colombia. (1999, 18 de agosto). Ley 527 de 1999 (18 de Agosto).</w:t>
      </w:r>
      <w:bookmarkEnd w:id="645"/>
      <w:bookmarkEnd w:id="646"/>
    </w:p>
    <w:p>
      <w:pPr>
        <w:pStyle w:val="19"/>
        <w:ind w:left="820" w:right="322"/>
        <w:rPr>
          <w:rFonts w:ascii="Arial" w:hAnsi="Arial" w:cs="Arial"/>
        </w:rPr>
      </w:pPr>
      <w:r>
        <w:rPr>
          <w:rFonts w:ascii="Arial" w:hAnsi="Arial" w:cs="Arial"/>
          <w:w w:val="85"/>
        </w:rPr>
        <w:t>Por medio de la cual se define y reglamenta el acceso y uso de los mensajes de datos, del comercio</w:t>
      </w:r>
      <w:r>
        <w:rPr>
          <w:rFonts w:ascii="Arial" w:hAnsi="Arial" w:cs="Arial"/>
          <w:spacing w:val="-52"/>
          <w:w w:val="85"/>
        </w:rPr>
        <w:t xml:space="preserve"> </w:t>
      </w:r>
      <w:r>
        <w:rPr>
          <w:rFonts w:ascii="Arial" w:hAnsi="Arial" w:cs="Arial"/>
          <w:w w:val="85"/>
        </w:rPr>
        <w:t>electrónico y de las firmas digitales, y se establecen las entidades de certificación y se dictan otras</w:t>
      </w:r>
      <w:r>
        <w:rPr>
          <w:rFonts w:ascii="Arial" w:hAnsi="Arial" w:cs="Arial"/>
          <w:spacing w:val="1"/>
          <w:w w:val="85"/>
        </w:rPr>
        <w:t xml:space="preserve"> </w:t>
      </w:r>
      <w:r>
        <w:rPr>
          <w:rFonts w:ascii="Arial" w:hAnsi="Arial" w:cs="Arial"/>
          <w:w w:val="90"/>
        </w:rPr>
        <w:t>disposiciones.</w:t>
      </w:r>
    </w:p>
    <w:p>
      <w:pPr>
        <w:pStyle w:val="19"/>
        <w:ind w:left="820"/>
        <w:rPr>
          <w:rFonts w:ascii="Arial" w:hAnsi="Arial" w:cs="Arial"/>
        </w:rPr>
      </w:pPr>
      <w:r>
        <w:fldChar w:fldCharType="begin"/>
      </w:r>
      <w:r>
        <w:instrText xml:space="preserve"> HYPERLINK "http://www.secretariasenado.gov.co/senado/basedoc/ley_0527_1999.html" \h </w:instrText>
      </w:r>
      <w:r>
        <w:fldChar w:fldCharType="separate"/>
      </w:r>
      <w:r>
        <w:rPr>
          <w:rFonts w:ascii="Arial" w:hAnsi="Arial" w:cs="Arial"/>
          <w:color w:val="0070C0"/>
          <w:w w:val="90"/>
          <w:u w:val="single" w:color="0070C0"/>
        </w:rPr>
        <w:t>http://www.secretariasenado.gov.co/senado/basedoc/ley_0527_1999.htm</w:t>
      </w:r>
      <w:r>
        <w:rPr>
          <w:rFonts w:ascii="Arial" w:hAnsi="Arial" w:cs="Arial"/>
          <w:color w:val="0070C0"/>
          <w:w w:val="90"/>
        </w:rPr>
        <w:t>l</w:t>
      </w:r>
      <w:r>
        <w:rPr>
          <w:rFonts w:ascii="Arial" w:hAnsi="Arial" w:cs="Arial"/>
          <w:color w:val="0070C0"/>
          <w:w w:val="90"/>
        </w:rPr>
        <w:fldChar w:fldCharType="end"/>
      </w:r>
    </w:p>
    <w:p>
      <w:pPr>
        <w:pStyle w:val="19"/>
        <w:rPr>
          <w:rFonts w:ascii="Arial" w:hAnsi="Arial" w:cs="Arial"/>
        </w:rPr>
      </w:pPr>
    </w:p>
    <w:p>
      <w:pPr>
        <w:pStyle w:val="22"/>
        <w:numPr>
          <w:ilvl w:val="0"/>
          <w:numId w:val="45"/>
        </w:numPr>
        <w:tabs>
          <w:tab w:val="left" w:pos="820"/>
          <w:tab w:val="left" w:pos="821"/>
        </w:tabs>
        <w:ind w:hanging="361"/>
        <w:rPr>
          <w:rFonts w:ascii="Arial" w:hAnsi="Arial" w:cs="Arial"/>
          <w:b/>
          <w:w w:val="80"/>
          <w:sz w:val="24"/>
          <w:szCs w:val="24"/>
        </w:rPr>
      </w:pPr>
      <w:bookmarkStart w:id="647" w:name="_Toc121578258"/>
      <w:bookmarkStart w:id="648" w:name="_Toc121578065"/>
      <w:r>
        <w:rPr>
          <w:rFonts w:ascii="Arial" w:hAnsi="Arial" w:cs="Arial"/>
          <w:b/>
          <w:w w:val="80"/>
          <w:sz w:val="24"/>
          <w:szCs w:val="24"/>
        </w:rPr>
        <w:t>Congreso de Colombia. (2000, 14 de julio). Ley 594 de 2000 (14 de Julio).</w:t>
      </w:r>
      <w:bookmarkEnd w:id="647"/>
      <w:bookmarkEnd w:id="648"/>
    </w:p>
    <w:p>
      <w:pPr>
        <w:pStyle w:val="19"/>
        <w:ind w:left="820"/>
        <w:rPr>
          <w:rFonts w:ascii="Arial" w:hAnsi="Arial" w:cs="Arial"/>
        </w:rPr>
      </w:pPr>
      <w:r>
        <w:rPr>
          <w:rFonts w:ascii="Arial" w:hAnsi="Arial" w:cs="Arial"/>
          <w:w w:val="80"/>
        </w:rPr>
        <w:t>Por</w:t>
      </w:r>
      <w:r>
        <w:rPr>
          <w:rFonts w:ascii="Arial" w:hAnsi="Arial" w:cs="Arial"/>
          <w:spacing w:val="11"/>
          <w:w w:val="80"/>
        </w:rPr>
        <w:t xml:space="preserve"> </w:t>
      </w:r>
      <w:r>
        <w:rPr>
          <w:rFonts w:ascii="Arial" w:hAnsi="Arial" w:cs="Arial"/>
          <w:w w:val="80"/>
        </w:rPr>
        <w:t>medio</w:t>
      </w:r>
      <w:r>
        <w:rPr>
          <w:rFonts w:ascii="Arial" w:hAnsi="Arial" w:cs="Arial"/>
          <w:spacing w:val="12"/>
          <w:w w:val="80"/>
        </w:rPr>
        <w:t xml:space="preserve"> </w:t>
      </w:r>
      <w:r>
        <w:rPr>
          <w:rFonts w:ascii="Arial" w:hAnsi="Arial" w:cs="Arial"/>
          <w:w w:val="80"/>
        </w:rPr>
        <w:t>de</w:t>
      </w:r>
      <w:r>
        <w:rPr>
          <w:rFonts w:ascii="Arial" w:hAnsi="Arial" w:cs="Arial"/>
          <w:spacing w:val="12"/>
          <w:w w:val="80"/>
        </w:rPr>
        <w:t xml:space="preserve"> </w:t>
      </w:r>
      <w:r>
        <w:rPr>
          <w:rFonts w:ascii="Arial" w:hAnsi="Arial" w:cs="Arial"/>
          <w:w w:val="80"/>
        </w:rPr>
        <w:t>la</w:t>
      </w:r>
      <w:r>
        <w:rPr>
          <w:rFonts w:ascii="Arial" w:hAnsi="Arial" w:cs="Arial"/>
          <w:spacing w:val="12"/>
          <w:w w:val="80"/>
        </w:rPr>
        <w:t xml:space="preserve"> </w:t>
      </w:r>
      <w:r>
        <w:rPr>
          <w:rFonts w:ascii="Arial" w:hAnsi="Arial" w:cs="Arial"/>
          <w:w w:val="80"/>
        </w:rPr>
        <w:t>cual</w:t>
      </w:r>
      <w:r>
        <w:rPr>
          <w:rFonts w:ascii="Arial" w:hAnsi="Arial" w:cs="Arial"/>
          <w:spacing w:val="12"/>
          <w:w w:val="80"/>
        </w:rPr>
        <w:t xml:space="preserve"> </w:t>
      </w:r>
      <w:r>
        <w:rPr>
          <w:rFonts w:ascii="Arial" w:hAnsi="Arial" w:cs="Arial"/>
          <w:w w:val="80"/>
        </w:rPr>
        <w:t>se</w:t>
      </w:r>
      <w:r>
        <w:rPr>
          <w:rFonts w:ascii="Arial" w:hAnsi="Arial" w:cs="Arial"/>
          <w:spacing w:val="12"/>
          <w:w w:val="80"/>
        </w:rPr>
        <w:t xml:space="preserve"> </w:t>
      </w:r>
      <w:r>
        <w:rPr>
          <w:rFonts w:ascii="Arial" w:hAnsi="Arial" w:cs="Arial"/>
          <w:w w:val="80"/>
        </w:rPr>
        <w:t>dicta</w:t>
      </w:r>
      <w:r>
        <w:rPr>
          <w:rFonts w:ascii="Arial" w:hAnsi="Arial" w:cs="Arial"/>
          <w:spacing w:val="12"/>
          <w:w w:val="80"/>
        </w:rPr>
        <w:t xml:space="preserve"> </w:t>
      </w:r>
      <w:r>
        <w:rPr>
          <w:rFonts w:ascii="Arial" w:hAnsi="Arial" w:cs="Arial"/>
          <w:w w:val="80"/>
        </w:rPr>
        <w:t>la</w:t>
      </w:r>
      <w:r>
        <w:rPr>
          <w:rFonts w:ascii="Arial" w:hAnsi="Arial" w:cs="Arial"/>
          <w:spacing w:val="12"/>
          <w:w w:val="80"/>
        </w:rPr>
        <w:t xml:space="preserve"> </w:t>
      </w:r>
      <w:r>
        <w:rPr>
          <w:rFonts w:ascii="Arial" w:hAnsi="Arial" w:cs="Arial"/>
          <w:w w:val="80"/>
        </w:rPr>
        <w:t>Ley</w:t>
      </w:r>
      <w:r>
        <w:rPr>
          <w:rFonts w:ascii="Arial" w:hAnsi="Arial" w:cs="Arial"/>
          <w:spacing w:val="12"/>
          <w:w w:val="80"/>
        </w:rPr>
        <w:t xml:space="preserve"> </w:t>
      </w:r>
      <w:r>
        <w:rPr>
          <w:rFonts w:ascii="Arial" w:hAnsi="Arial" w:cs="Arial"/>
          <w:w w:val="80"/>
        </w:rPr>
        <w:t>General</w:t>
      </w:r>
      <w:r>
        <w:rPr>
          <w:rFonts w:ascii="Arial" w:hAnsi="Arial" w:cs="Arial"/>
          <w:spacing w:val="12"/>
          <w:w w:val="80"/>
        </w:rPr>
        <w:t xml:space="preserve"> </w:t>
      </w:r>
      <w:r>
        <w:rPr>
          <w:rFonts w:ascii="Arial" w:hAnsi="Arial" w:cs="Arial"/>
          <w:w w:val="80"/>
        </w:rPr>
        <w:t>de</w:t>
      </w:r>
      <w:r>
        <w:rPr>
          <w:rFonts w:ascii="Arial" w:hAnsi="Arial" w:cs="Arial"/>
          <w:spacing w:val="12"/>
          <w:w w:val="80"/>
        </w:rPr>
        <w:t xml:space="preserve"> </w:t>
      </w:r>
      <w:r>
        <w:rPr>
          <w:rFonts w:ascii="Arial" w:hAnsi="Arial" w:cs="Arial"/>
          <w:w w:val="80"/>
        </w:rPr>
        <w:t>Archivos</w:t>
      </w:r>
      <w:r>
        <w:rPr>
          <w:rFonts w:ascii="Arial" w:hAnsi="Arial" w:cs="Arial"/>
          <w:spacing w:val="12"/>
          <w:w w:val="80"/>
        </w:rPr>
        <w:t xml:space="preserve"> </w:t>
      </w:r>
      <w:r>
        <w:rPr>
          <w:rFonts w:ascii="Arial" w:hAnsi="Arial" w:cs="Arial"/>
          <w:w w:val="80"/>
        </w:rPr>
        <w:t>y</w:t>
      </w:r>
      <w:r>
        <w:rPr>
          <w:rFonts w:ascii="Arial" w:hAnsi="Arial" w:cs="Arial"/>
          <w:spacing w:val="12"/>
          <w:w w:val="80"/>
        </w:rPr>
        <w:t xml:space="preserve"> </w:t>
      </w:r>
      <w:r>
        <w:rPr>
          <w:rFonts w:ascii="Arial" w:hAnsi="Arial" w:cs="Arial"/>
          <w:w w:val="80"/>
        </w:rPr>
        <w:t>se</w:t>
      </w:r>
      <w:r>
        <w:rPr>
          <w:rFonts w:ascii="Arial" w:hAnsi="Arial" w:cs="Arial"/>
          <w:spacing w:val="12"/>
          <w:w w:val="80"/>
        </w:rPr>
        <w:t xml:space="preserve"> </w:t>
      </w:r>
      <w:r>
        <w:rPr>
          <w:rFonts w:ascii="Arial" w:hAnsi="Arial" w:cs="Arial"/>
          <w:w w:val="80"/>
        </w:rPr>
        <w:t>dictan</w:t>
      </w:r>
      <w:r>
        <w:rPr>
          <w:rFonts w:ascii="Arial" w:hAnsi="Arial" w:cs="Arial"/>
          <w:spacing w:val="12"/>
          <w:w w:val="80"/>
        </w:rPr>
        <w:t xml:space="preserve"> </w:t>
      </w:r>
      <w:r>
        <w:rPr>
          <w:rFonts w:ascii="Arial" w:hAnsi="Arial" w:cs="Arial"/>
          <w:w w:val="80"/>
        </w:rPr>
        <w:t>otras</w:t>
      </w:r>
      <w:r>
        <w:rPr>
          <w:rFonts w:ascii="Arial" w:hAnsi="Arial" w:cs="Arial"/>
          <w:spacing w:val="12"/>
          <w:w w:val="80"/>
        </w:rPr>
        <w:t xml:space="preserve"> </w:t>
      </w:r>
      <w:r>
        <w:rPr>
          <w:rFonts w:ascii="Arial" w:hAnsi="Arial" w:cs="Arial"/>
          <w:w w:val="80"/>
        </w:rPr>
        <w:t>disposiciones.</w:t>
      </w:r>
      <w:r>
        <w:rPr>
          <w:rFonts w:ascii="Arial" w:hAnsi="Arial" w:cs="Arial"/>
          <w:spacing w:val="-48"/>
          <w:w w:val="80"/>
        </w:rPr>
        <w:t xml:space="preserve"> </w:t>
      </w:r>
      <w:r>
        <w:fldChar w:fldCharType="begin"/>
      </w:r>
      <w:r>
        <w:instrText xml:space="preserve"> HYPERLINK "http://www.secretariasenado.gov.co/senado/basedoc/ley_0594_2000.html" \h </w:instrText>
      </w:r>
      <w:r>
        <w:fldChar w:fldCharType="separate"/>
      </w:r>
      <w:r>
        <w:rPr>
          <w:rFonts w:ascii="Arial" w:hAnsi="Arial" w:cs="Arial"/>
          <w:color w:val="0070C0"/>
          <w:w w:val="90"/>
          <w:u w:val="single" w:color="0070C0"/>
        </w:rPr>
        <w:t>http://www.secretariasenado.gov.co/senado/basedoc/ley_0594_2000.htm</w:t>
      </w:r>
      <w:r>
        <w:rPr>
          <w:rFonts w:ascii="Arial" w:hAnsi="Arial" w:cs="Arial"/>
          <w:color w:val="0070C0"/>
          <w:w w:val="90"/>
        </w:rPr>
        <w:t>l</w:t>
      </w:r>
      <w:r>
        <w:rPr>
          <w:rFonts w:ascii="Arial" w:hAnsi="Arial" w:cs="Arial"/>
          <w:color w:val="0070C0"/>
          <w:w w:val="90"/>
        </w:rPr>
        <w:fldChar w:fldCharType="end"/>
      </w:r>
    </w:p>
    <w:p>
      <w:pPr>
        <w:pStyle w:val="19"/>
        <w:rPr>
          <w:rFonts w:ascii="Arial" w:hAnsi="Arial" w:cs="Arial"/>
        </w:rPr>
      </w:pPr>
    </w:p>
    <w:p>
      <w:pPr>
        <w:pStyle w:val="19"/>
        <w:rPr>
          <w:rFonts w:ascii="Arial" w:hAnsi="Arial" w:cs="Arial"/>
        </w:rPr>
      </w:pPr>
    </w:p>
    <w:p>
      <w:pPr>
        <w:pStyle w:val="19"/>
        <w:rPr>
          <w:rFonts w:ascii="Arial" w:hAnsi="Arial" w:cs="Arial"/>
        </w:rPr>
      </w:pPr>
    </w:p>
    <w:p>
      <w:pPr>
        <w:pStyle w:val="22"/>
        <w:numPr>
          <w:ilvl w:val="0"/>
          <w:numId w:val="45"/>
        </w:numPr>
        <w:tabs>
          <w:tab w:val="left" w:pos="820"/>
          <w:tab w:val="left" w:pos="821"/>
        </w:tabs>
        <w:ind w:right="845"/>
        <w:rPr>
          <w:rFonts w:ascii="Arial" w:hAnsi="Arial" w:cs="Arial"/>
          <w:sz w:val="24"/>
          <w:szCs w:val="24"/>
        </w:rPr>
      </w:pPr>
      <w:r>
        <w:rPr>
          <w:rFonts w:ascii="Arial" w:hAnsi="Arial" w:cs="Arial"/>
          <w:b/>
          <w:w w:val="80"/>
          <w:sz w:val="24"/>
          <w:szCs w:val="24"/>
        </w:rPr>
        <w:t>Congreso</w:t>
      </w:r>
      <w:r>
        <w:rPr>
          <w:rFonts w:ascii="Arial" w:hAnsi="Arial" w:cs="Arial"/>
          <w:b/>
          <w:spacing w:val="13"/>
          <w:w w:val="80"/>
          <w:sz w:val="24"/>
          <w:szCs w:val="24"/>
        </w:rPr>
        <w:t xml:space="preserve"> </w:t>
      </w:r>
      <w:r>
        <w:rPr>
          <w:rFonts w:ascii="Arial" w:hAnsi="Arial" w:cs="Arial"/>
          <w:b/>
          <w:w w:val="80"/>
          <w:sz w:val="24"/>
          <w:szCs w:val="24"/>
        </w:rPr>
        <w:t>de</w:t>
      </w:r>
      <w:r>
        <w:rPr>
          <w:rFonts w:ascii="Arial" w:hAnsi="Arial" w:cs="Arial"/>
          <w:b/>
          <w:spacing w:val="14"/>
          <w:w w:val="80"/>
          <w:sz w:val="24"/>
          <w:szCs w:val="24"/>
        </w:rPr>
        <w:t xml:space="preserve"> </w:t>
      </w:r>
      <w:r>
        <w:rPr>
          <w:rFonts w:ascii="Arial" w:hAnsi="Arial" w:cs="Arial"/>
          <w:b/>
          <w:w w:val="80"/>
          <w:sz w:val="24"/>
          <w:szCs w:val="24"/>
        </w:rPr>
        <w:t>Colombia.</w:t>
      </w:r>
      <w:r>
        <w:rPr>
          <w:rFonts w:ascii="Arial" w:hAnsi="Arial" w:cs="Arial"/>
          <w:b/>
          <w:spacing w:val="14"/>
          <w:w w:val="80"/>
          <w:sz w:val="24"/>
          <w:szCs w:val="24"/>
        </w:rPr>
        <w:t xml:space="preserve"> </w:t>
      </w:r>
      <w:r>
        <w:rPr>
          <w:rFonts w:ascii="Arial" w:hAnsi="Arial" w:cs="Arial"/>
          <w:b/>
          <w:w w:val="80"/>
          <w:sz w:val="24"/>
          <w:szCs w:val="24"/>
        </w:rPr>
        <w:t>(2012,</w:t>
      </w:r>
      <w:r>
        <w:rPr>
          <w:rFonts w:ascii="Arial" w:hAnsi="Arial" w:cs="Arial"/>
          <w:b/>
          <w:spacing w:val="13"/>
          <w:w w:val="80"/>
          <w:sz w:val="24"/>
          <w:szCs w:val="24"/>
        </w:rPr>
        <w:t xml:space="preserve"> </w:t>
      </w:r>
      <w:r>
        <w:rPr>
          <w:rFonts w:ascii="Arial" w:hAnsi="Arial" w:cs="Arial"/>
          <w:b/>
          <w:w w:val="80"/>
          <w:sz w:val="24"/>
          <w:szCs w:val="24"/>
        </w:rPr>
        <w:t>17</w:t>
      </w:r>
      <w:r>
        <w:rPr>
          <w:rFonts w:ascii="Arial" w:hAnsi="Arial" w:cs="Arial"/>
          <w:b/>
          <w:spacing w:val="14"/>
          <w:w w:val="80"/>
          <w:sz w:val="24"/>
          <w:szCs w:val="24"/>
        </w:rPr>
        <w:t xml:space="preserve"> </w:t>
      </w:r>
      <w:r>
        <w:rPr>
          <w:rFonts w:ascii="Arial" w:hAnsi="Arial" w:cs="Arial"/>
          <w:b/>
          <w:w w:val="80"/>
          <w:sz w:val="24"/>
          <w:szCs w:val="24"/>
        </w:rPr>
        <w:t>de</w:t>
      </w:r>
      <w:r>
        <w:rPr>
          <w:rFonts w:ascii="Arial" w:hAnsi="Arial" w:cs="Arial"/>
          <w:b/>
          <w:spacing w:val="14"/>
          <w:w w:val="80"/>
          <w:sz w:val="24"/>
          <w:szCs w:val="24"/>
        </w:rPr>
        <w:t xml:space="preserve"> </w:t>
      </w:r>
      <w:r>
        <w:rPr>
          <w:rFonts w:ascii="Arial" w:hAnsi="Arial" w:cs="Arial"/>
          <w:b/>
          <w:w w:val="80"/>
          <w:sz w:val="24"/>
          <w:szCs w:val="24"/>
        </w:rPr>
        <w:t>octubre).</w:t>
      </w:r>
      <w:r>
        <w:rPr>
          <w:rFonts w:ascii="Arial" w:hAnsi="Arial" w:cs="Arial"/>
          <w:b/>
          <w:spacing w:val="13"/>
          <w:w w:val="80"/>
          <w:sz w:val="24"/>
          <w:szCs w:val="24"/>
        </w:rPr>
        <w:t xml:space="preserve"> </w:t>
      </w:r>
      <w:r>
        <w:rPr>
          <w:rFonts w:ascii="Arial" w:hAnsi="Arial" w:cs="Arial"/>
          <w:b/>
          <w:w w:val="80"/>
          <w:sz w:val="24"/>
          <w:szCs w:val="24"/>
        </w:rPr>
        <w:t>Ley</w:t>
      </w:r>
      <w:r>
        <w:rPr>
          <w:rFonts w:ascii="Arial" w:hAnsi="Arial" w:cs="Arial"/>
          <w:b/>
          <w:spacing w:val="14"/>
          <w:w w:val="80"/>
          <w:sz w:val="24"/>
          <w:szCs w:val="24"/>
        </w:rPr>
        <w:t xml:space="preserve"> </w:t>
      </w:r>
      <w:r>
        <w:rPr>
          <w:rFonts w:ascii="Arial" w:hAnsi="Arial" w:cs="Arial"/>
          <w:b/>
          <w:w w:val="80"/>
          <w:sz w:val="24"/>
          <w:szCs w:val="24"/>
        </w:rPr>
        <w:t>Estatutaria</w:t>
      </w:r>
      <w:r>
        <w:rPr>
          <w:rFonts w:ascii="Arial" w:hAnsi="Arial" w:cs="Arial"/>
          <w:b/>
          <w:spacing w:val="14"/>
          <w:w w:val="80"/>
          <w:sz w:val="24"/>
          <w:szCs w:val="24"/>
        </w:rPr>
        <w:t xml:space="preserve"> </w:t>
      </w:r>
      <w:r>
        <w:rPr>
          <w:rFonts w:ascii="Arial" w:hAnsi="Arial" w:cs="Arial"/>
          <w:b/>
          <w:w w:val="80"/>
          <w:sz w:val="24"/>
          <w:szCs w:val="24"/>
        </w:rPr>
        <w:t>1581</w:t>
      </w:r>
      <w:r>
        <w:rPr>
          <w:rFonts w:ascii="Arial" w:hAnsi="Arial" w:cs="Arial"/>
          <w:b/>
          <w:spacing w:val="13"/>
          <w:w w:val="80"/>
          <w:sz w:val="24"/>
          <w:szCs w:val="24"/>
        </w:rPr>
        <w:t xml:space="preserve"> </w:t>
      </w:r>
      <w:r>
        <w:rPr>
          <w:rFonts w:ascii="Arial" w:hAnsi="Arial" w:cs="Arial"/>
          <w:b/>
          <w:w w:val="80"/>
          <w:sz w:val="24"/>
          <w:szCs w:val="24"/>
        </w:rPr>
        <w:t>de</w:t>
      </w:r>
      <w:r>
        <w:rPr>
          <w:rFonts w:ascii="Arial" w:hAnsi="Arial" w:cs="Arial"/>
          <w:b/>
          <w:spacing w:val="14"/>
          <w:w w:val="80"/>
          <w:sz w:val="24"/>
          <w:szCs w:val="24"/>
        </w:rPr>
        <w:t xml:space="preserve"> </w:t>
      </w:r>
      <w:r>
        <w:rPr>
          <w:rFonts w:ascii="Arial" w:hAnsi="Arial" w:cs="Arial"/>
          <w:b/>
          <w:w w:val="80"/>
          <w:sz w:val="24"/>
          <w:szCs w:val="24"/>
        </w:rPr>
        <w:t>2012</w:t>
      </w:r>
      <w:r>
        <w:rPr>
          <w:rFonts w:ascii="Arial" w:hAnsi="Arial" w:cs="Arial"/>
          <w:b/>
          <w:spacing w:val="12"/>
          <w:w w:val="80"/>
          <w:sz w:val="24"/>
          <w:szCs w:val="24"/>
        </w:rPr>
        <w:t xml:space="preserve"> </w:t>
      </w:r>
      <w:r>
        <w:rPr>
          <w:rFonts w:ascii="Arial" w:hAnsi="Arial" w:cs="Arial"/>
          <w:b/>
          <w:w w:val="80"/>
          <w:sz w:val="24"/>
          <w:szCs w:val="24"/>
        </w:rPr>
        <w:t>(17</w:t>
      </w:r>
      <w:r>
        <w:rPr>
          <w:rFonts w:ascii="Arial" w:hAnsi="Arial" w:cs="Arial"/>
          <w:b/>
          <w:spacing w:val="14"/>
          <w:w w:val="80"/>
          <w:sz w:val="24"/>
          <w:szCs w:val="24"/>
        </w:rPr>
        <w:t xml:space="preserve"> </w:t>
      </w:r>
      <w:r>
        <w:rPr>
          <w:rFonts w:ascii="Arial" w:hAnsi="Arial" w:cs="Arial"/>
          <w:b/>
          <w:w w:val="80"/>
          <w:sz w:val="24"/>
          <w:szCs w:val="24"/>
        </w:rPr>
        <w:t>de</w:t>
      </w:r>
      <w:r>
        <w:rPr>
          <w:rFonts w:ascii="Arial" w:hAnsi="Arial" w:cs="Arial"/>
          <w:b/>
          <w:spacing w:val="14"/>
          <w:w w:val="80"/>
          <w:sz w:val="24"/>
          <w:szCs w:val="24"/>
        </w:rPr>
        <w:t xml:space="preserve"> </w:t>
      </w:r>
      <w:r>
        <w:rPr>
          <w:rFonts w:ascii="Arial" w:hAnsi="Arial" w:cs="Arial"/>
          <w:b/>
          <w:w w:val="80"/>
          <w:sz w:val="24"/>
          <w:szCs w:val="24"/>
        </w:rPr>
        <w:t>octubre).</w:t>
      </w:r>
      <w:r>
        <w:rPr>
          <w:rFonts w:ascii="Arial" w:hAnsi="Arial" w:cs="Arial"/>
          <w:b/>
          <w:spacing w:val="-51"/>
          <w:w w:val="80"/>
          <w:sz w:val="24"/>
          <w:szCs w:val="24"/>
        </w:rPr>
        <w:t xml:space="preserve"> </w:t>
      </w:r>
      <w:r>
        <w:rPr>
          <w:rFonts w:ascii="Arial" w:hAnsi="Arial" w:cs="Arial"/>
          <w:w w:val="80"/>
          <w:sz w:val="24"/>
          <w:szCs w:val="24"/>
        </w:rPr>
        <w:t>Por</w:t>
      </w:r>
      <w:r>
        <w:rPr>
          <w:rFonts w:ascii="Arial" w:hAnsi="Arial" w:cs="Arial"/>
          <w:spacing w:val="7"/>
          <w:w w:val="80"/>
          <w:sz w:val="24"/>
          <w:szCs w:val="24"/>
        </w:rPr>
        <w:t xml:space="preserve"> </w:t>
      </w:r>
      <w:r>
        <w:rPr>
          <w:rFonts w:ascii="Arial" w:hAnsi="Arial" w:cs="Arial"/>
          <w:w w:val="80"/>
          <w:sz w:val="24"/>
          <w:szCs w:val="24"/>
        </w:rPr>
        <w:t>la</w:t>
      </w:r>
      <w:r>
        <w:rPr>
          <w:rFonts w:ascii="Arial" w:hAnsi="Arial" w:cs="Arial"/>
          <w:spacing w:val="7"/>
          <w:w w:val="80"/>
          <w:sz w:val="24"/>
          <w:szCs w:val="24"/>
        </w:rPr>
        <w:t xml:space="preserve"> </w:t>
      </w:r>
      <w:r>
        <w:rPr>
          <w:rFonts w:ascii="Arial" w:hAnsi="Arial" w:cs="Arial"/>
          <w:w w:val="80"/>
          <w:sz w:val="24"/>
          <w:szCs w:val="24"/>
        </w:rPr>
        <w:t>cual</w:t>
      </w:r>
      <w:r>
        <w:rPr>
          <w:rFonts w:ascii="Arial" w:hAnsi="Arial" w:cs="Arial"/>
          <w:spacing w:val="7"/>
          <w:w w:val="80"/>
          <w:sz w:val="24"/>
          <w:szCs w:val="24"/>
        </w:rPr>
        <w:t xml:space="preserve"> </w:t>
      </w:r>
      <w:r>
        <w:rPr>
          <w:rFonts w:ascii="Arial" w:hAnsi="Arial" w:cs="Arial"/>
          <w:w w:val="80"/>
          <w:sz w:val="24"/>
          <w:szCs w:val="24"/>
        </w:rPr>
        <w:t>se</w:t>
      </w:r>
      <w:r>
        <w:rPr>
          <w:rFonts w:ascii="Arial" w:hAnsi="Arial" w:cs="Arial"/>
          <w:spacing w:val="8"/>
          <w:w w:val="80"/>
          <w:sz w:val="24"/>
          <w:szCs w:val="24"/>
        </w:rPr>
        <w:t xml:space="preserve"> </w:t>
      </w:r>
      <w:r>
        <w:rPr>
          <w:rFonts w:ascii="Arial" w:hAnsi="Arial" w:cs="Arial"/>
          <w:w w:val="80"/>
          <w:sz w:val="24"/>
          <w:szCs w:val="24"/>
        </w:rPr>
        <w:t>dictan</w:t>
      </w:r>
      <w:r>
        <w:rPr>
          <w:rFonts w:ascii="Arial" w:hAnsi="Arial" w:cs="Arial"/>
          <w:spacing w:val="7"/>
          <w:w w:val="80"/>
          <w:sz w:val="24"/>
          <w:szCs w:val="24"/>
        </w:rPr>
        <w:t xml:space="preserve"> </w:t>
      </w:r>
      <w:r>
        <w:rPr>
          <w:rFonts w:ascii="Arial" w:hAnsi="Arial" w:cs="Arial"/>
          <w:w w:val="80"/>
          <w:sz w:val="24"/>
          <w:szCs w:val="24"/>
        </w:rPr>
        <w:t>disposiciones</w:t>
      </w:r>
      <w:r>
        <w:rPr>
          <w:rFonts w:ascii="Arial" w:hAnsi="Arial" w:cs="Arial"/>
          <w:spacing w:val="7"/>
          <w:w w:val="80"/>
          <w:sz w:val="24"/>
          <w:szCs w:val="24"/>
        </w:rPr>
        <w:t xml:space="preserve"> </w:t>
      </w:r>
      <w:r>
        <w:rPr>
          <w:rFonts w:ascii="Arial" w:hAnsi="Arial" w:cs="Arial"/>
          <w:w w:val="80"/>
          <w:sz w:val="24"/>
          <w:szCs w:val="24"/>
        </w:rPr>
        <w:t>generales</w:t>
      </w:r>
      <w:r>
        <w:rPr>
          <w:rFonts w:ascii="Arial" w:hAnsi="Arial" w:cs="Arial"/>
          <w:spacing w:val="8"/>
          <w:w w:val="80"/>
          <w:sz w:val="24"/>
          <w:szCs w:val="24"/>
        </w:rPr>
        <w:t xml:space="preserve"> </w:t>
      </w:r>
      <w:r>
        <w:rPr>
          <w:rFonts w:ascii="Arial" w:hAnsi="Arial" w:cs="Arial"/>
          <w:w w:val="80"/>
          <w:sz w:val="24"/>
          <w:szCs w:val="24"/>
        </w:rPr>
        <w:t>para</w:t>
      </w:r>
      <w:r>
        <w:rPr>
          <w:rFonts w:ascii="Arial" w:hAnsi="Arial" w:cs="Arial"/>
          <w:spacing w:val="7"/>
          <w:w w:val="80"/>
          <w:sz w:val="24"/>
          <w:szCs w:val="24"/>
        </w:rPr>
        <w:t xml:space="preserve"> </w:t>
      </w:r>
      <w:r>
        <w:rPr>
          <w:rFonts w:ascii="Arial" w:hAnsi="Arial" w:cs="Arial"/>
          <w:w w:val="80"/>
          <w:sz w:val="24"/>
          <w:szCs w:val="24"/>
        </w:rPr>
        <w:t>la</w:t>
      </w:r>
      <w:r>
        <w:rPr>
          <w:rFonts w:ascii="Arial" w:hAnsi="Arial" w:cs="Arial"/>
          <w:spacing w:val="7"/>
          <w:w w:val="80"/>
          <w:sz w:val="24"/>
          <w:szCs w:val="24"/>
        </w:rPr>
        <w:t xml:space="preserve"> </w:t>
      </w:r>
      <w:r>
        <w:rPr>
          <w:rFonts w:ascii="Arial" w:hAnsi="Arial" w:cs="Arial"/>
          <w:w w:val="80"/>
          <w:sz w:val="24"/>
          <w:szCs w:val="24"/>
        </w:rPr>
        <w:t>protección</w:t>
      </w:r>
      <w:r>
        <w:rPr>
          <w:rFonts w:ascii="Arial" w:hAnsi="Arial" w:cs="Arial"/>
          <w:spacing w:val="8"/>
          <w:w w:val="80"/>
          <w:sz w:val="24"/>
          <w:szCs w:val="24"/>
        </w:rPr>
        <w:t xml:space="preserve"> </w:t>
      </w:r>
      <w:r>
        <w:rPr>
          <w:rFonts w:ascii="Arial" w:hAnsi="Arial" w:cs="Arial"/>
          <w:w w:val="80"/>
          <w:sz w:val="24"/>
          <w:szCs w:val="24"/>
        </w:rPr>
        <w:t>de</w:t>
      </w:r>
      <w:r>
        <w:rPr>
          <w:rFonts w:ascii="Arial" w:hAnsi="Arial" w:cs="Arial"/>
          <w:spacing w:val="7"/>
          <w:w w:val="80"/>
          <w:sz w:val="24"/>
          <w:szCs w:val="24"/>
        </w:rPr>
        <w:t xml:space="preserve"> </w:t>
      </w:r>
      <w:r>
        <w:rPr>
          <w:rFonts w:ascii="Arial" w:hAnsi="Arial" w:cs="Arial"/>
          <w:w w:val="80"/>
          <w:sz w:val="24"/>
          <w:szCs w:val="24"/>
        </w:rPr>
        <w:t>datos</w:t>
      </w:r>
      <w:r>
        <w:rPr>
          <w:rFonts w:ascii="Arial" w:hAnsi="Arial" w:cs="Arial"/>
          <w:spacing w:val="7"/>
          <w:w w:val="80"/>
          <w:sz w:val="24"/>
          <w:szCs w:val="24"/>
        </w:rPr>
        <w:t xml:space="preserve"> </w:t>
      </w:r>
      <w:r>
        <w:rPr>
          <w:rFonts w:ascii="Arial" w:hAnsi="Arial" w:cs="Arial"/>
          <w:w w:val="80"/>
          <w:sz w:val="24"/>
          <w:szCs w:val="24"/>
        </w:rPr>
        <w:t>personales.</w:t>
      </w:r>
      <w:r>
        <w:rPr>
          <w:rFonts w:ascii="Arial" w:hAnsi="Arial" w:cs="Arial"/>
          <w:color w:val="0070C0"/>
          <w:spacing w:val="1"/>
          <w:w w:val="80"/>
          <w:sz w:val="24"/>
          <w:szCs w:val="24"/>
        </w:rPr>
        <w:t xml:space="preserve"> </w:t>
      </w:r>
      <w:r>
        <w:fldChar w:fldCharType="begin"/>
      </w:r>
      <w:r>
        <w:instrText xml:space="preserve"> HYPERLINK "http://www.secretariasenado.gov.co/senado/basedoc/ley_1581_2012.html" \h </w:instrText>
      </w:r>
      <w:r>
        <w:fldChar w:fldCharType="separate"/>
      </w:r>
      <w:r>
        <w:rPr>
          <w:rFonts w:ascii="Arial" w:hAnsi="Arial" w:cs="Arial"/>
          <w:color w:val="0070C0"/>
          <w:w w:val="90"/>
          <w:sz w:val="24"/>
          <w:szCs w:val="24"/>
          <w:u w:val="single" w:color="0070C0"/>
        </w:rPr>
        <w:t>http://www.secretariasenado.gov.co/senado/basedoc/ley_1581_2012.htm</w:t>
      </w:r>
      <w:r>
        <w:rPr>
          <w:rFonts w:ascii="Arial" w:hAnsi="Arial" w:cs="Arial"/>
          <w:color w:val="0070C0"/>
          <w:w w:val="90"/>
          <w:sz w:val="24"/>
          <w:szCs w:val="24"/>
        </w:rPr>
        <w:t>l.</w:t>
      </w:r>
      <w:r>
        <w:rPr>
          <w:rFonts w:ascii="Arial" w:hAnsi="Arial" w:cs="Arial"/>
          <w:color w:val="0070C0"/>
          <w:w w:val="90"/>
          <w:sz w:val="24"/>
          <w:szCs w:val="24"/>
        </w:rPr>
        <w:fldChar w:fldCharType="end"/>
      </w:r>
    </w:p>
    <w:p>
      <w:pPr>
        <w:pStyle w:val="19"/>
        <w:jc w:val="both"/>
        <w:rPr>
          <w:rFonts w:ascii="Arial" w:hAnsi="Arial" w:cs="Arial"/>
        </w:rPr>
      </w:pPr>
    </w:p>
    <w:p>
      <w:pPr>
        <w:pStyle w:val="22"/>
        <w:numPr>
          <w:ilvl w:val="0"/>
          <w:numId w:val="45"/>
        </w:numPr>
        <w:tabs>
          <w:tab w:val="left" w:pos="820"/>
          <w:tab w:val="left" w:pos="821"/>
        </w:tabs>
        <w:ind w:hanging="361"/>
      </w:pPr>
      <w:bookmarkStart w:id="649" w:name="_Toc121578066"/>
      <w:bookmarkStart w:id="650" w:name="_Toc121578259"/>
      <w:r>
        <w:rPr>
          <w:rFonts w:ascii="Arial" w:hAnsi="Arial" w:cs="Arial"/>
          <w:b/>
          <w:w w:val="80"/>
          <w:sz w:val="24"/>
          <w:szCs w:val="24"/>
        </w:rPr>
        <w:t>Congreso de Colombia. (2014, 6 de marzo). Ley 1712 de 2014 (6 de marzo).</w:t>
      </w:r>
      <w:bookmarkEnd w:id="649"/>
      <w:bookmarkEnd w:id="650"/>
    </w:p>
    <w:p>
      <w:pPr>
        <w:pStyle w:val="19"/>
        <w:ind w:left="820"/>
        <w:rPr>
          <w:rFonts w:ascii="Arial" w:hAnsi="Arial" w:cs="Arial"/>
        </w:rPr>
      </w:pPr>
      <w:r>
        <w:rPr>
          <w:rFonts w:ascii="Arial" w:hAnsi="Arial" w:cs="Arial"/>
          <w:w w:val="80"/>
        </w:rPr>
        <w:t>Por</w:t>
      </w:r>
      <w:r>
        <w:rPr>
          <w:rFonts w:ascii="Arial" w:hAnsi="Arial" w:cs="Arial"/>
          <w:spacing w:val="12"/>
          <w:w w:val="80"/>
        </w:rPr>
        <w:t xml:space="preserve"> </w:t>
      </w:r>
      <w:r>
        <w:rPr>
          <w:rFonts w:ascii="Arial" w:hAnsi="Arial" w:cs="Arial"/>
          <w:w w:val="80"/>
        </w:rPr>
        <w:t>medio</w:t>
      </w:r>
      <w:r>
        <w:rPr>
          <w:rFonts w:ascii="Arial" w:hAnsi="Arial" w:cs="Arial"/>
          <w:spacing w:val="12"/>
          <w:w w:val="80"/>
        </w:rPr>
        <w:t xml:space="preserve"> </w:t>
      </w:r>
      <w:r>
        <w:rPr>
          <w:rFonts w:ascii="Arial" w:hAnsi="Arial" w:cs="Arial"/>
          <w:w w:val="80"/>
        </w:rPr>
        <w:t>de</w:t>
      </w:r>
      <w:r>
        <w:rPr>
          <w:rFonts w:ascii="Arial" w:hAnsi="Arial" w:cs="Arial"/>
          <w:spacing w:val="12"/>
          <w:w w:val="80"/>
        </w:rPr>
        <w:t xml:space="preserve"> </w:t>
      </w:r>
      <w:r>
        <w:rPr>
          <w:rFonts w:ascii="Arial" w:hAnsi="Arial" w:cs="Arial"/>
          <w:w w:val="80"/>
        </w:rPr>
        <w:t>la</w:t>
      </w:r>
      <w:r>
        <w:rPr>
          <w:rFonts w:ascii="Arial" w:hAnsi="Arial" w:cs="Arial"/>
          <w:spacing w:val="12"/>
          <w:w w:val="80"/>
        </w:rPr>
        <w:t xml:space="preserve"> </w:t>
      </w:r>
      <w:r>
        <w:rPr>
          <w:rFonts w:ascii="Arial" w:hAnsi="Arial" w:cs="Arial"/>
          <w:w w:val="80"/>
        </w:rPr>
        <w:t>cual</w:t>
      </w:r>
      <w:r>
        <w:rPr>
          <w:rFonts w:ascii="Arial" w:hAnsi="Arial" w:cs="Arial"/>
          <w:spacing w:val="12"/>
          <w:w w:val="80"/>
        </w:rPr>
        <w:t xml:space="preserve"> </w:t>
      </w:r>
      <w:r>
        <w:rPr>
          <w:rFonts w:ascii="Arial" w:hAnsi="Arial" w:cs="Arial"/>
          <w:w w:val="80"/>
        </w:rPr>
        <w:t>se</w:t>
      </w:r>
      <w:r>
        <w:rPr>
          <w:rFonts w:ascii="Arial" w:hAnsi="Arial" w:cs="Arial"/>
          <w:spacing w:val="12"/>
          <w:w w:val="80"/>
        </w:rPr>
        <w:t xml:space="preserve"> </w:t>
      </w:r>
      <w:r>
        <w:rPr>
          <w:rFonts w:ascii="Arial" w:hAnsi="Arial" w:cs="Arial"/>
          <w:w w:val="80"/>
        </w:rPr>
        <w:t>crea</w:t>
      </w:r>
      <w:r>
        <w:rPr>
          <w:rFonts w:ascii="Arial" w:hAnsi="Arial" w:cs="Arial"/>
          <w:spacing w:val="12"/>
          <w:w w:val="80"/>
        </w:rPr>
        <w:t xml:space="preserve"> </w:t>
      </w:r>
      <w:r>
        <w:rPr>
          <w:rFonts w:ascii="Arial" w:hAnsi="Arial" w:cs="Arial"/>
          <w:w w:val="80"/>
        </w:rPr>
        <w:t>la</w:t>
      </w:r>
      <w:r>
        <w:rPr>
          <w:rFonts w:ascii="Arial" w:hAnsi="Arial" w:cs="Arial"/>
          <w:spacing w:val="12"/>
          <w:w w:val="80"/>
        </w:rPr>
        <w:t xml:space="preserve"> </w:t>
      </w:r>
      <w:r>
        <w:rPr>
          <w:rFonts w:ascii="Arial" w:hAnsi="Arial" w:cs="Arial"/>
          <w:w w:val="80"/>
        </w:rPr>
        <w:t>Ley</w:t>
      </w:r>
      <w:r>
        <w:rPr>
          <w:rFonts w:ascii="Arial" w:hAnsi="Arial" w:cs="Arial"/>
          <w:spacing w:val="12"/>
          <w:w w:val="80"/>
        </w:rPr>
        <w:t xml:space="preserve"> </w:t>
      </w:r>
      <w:r>
        <w:rPr>
          <w:rFonts w:ascii="Arial" w:hAnsi="Arial" w:cs="Arial"/>
          <w:w w:val="80"/>
        </w:rPr>
        <w:t>de</w:t>
      </w:r>
      <w:r>
        <w:rPr>
          <w:rFonts w:ascii="Arial" w:hAnsi="Arial" w:cs="Arial"/>
          <w:spacing w:val="12"/>
          <w:w w:val="80"/>
        </w:rPr>
        <w:t xml:space="preserve"> </w:t>
      </w:r>
      <w:r>
        <w:rPr>
          <w:rFonts w:ascii="Arial" w:hAnsi="Arial" w:cs="Arial"/>
          <w:w w:val="80"/>
        </w:rPr>
        <w:t>Transparencia</w:t>
      </w:r>
      <w:r>
        <w:rPr>
          <w:rFonts w:ascii="Arial" w:hAnsi="Arial" w:cs="Arial"/>
          <w:spacing w:val="12"/>
          <w:w w:val="80"/>
        </w:rPr>
        <w:t xml:space="preserve"> </w:t>
      </w:r>
      <w:r>
        <w:rPr>
          <w:rFonts w:ascii="Arial" w:hAnsi="Arial" w:cs="Arial"/>
          <w:w w:val="80"/>
        </w:rPr>
        <w:t>y</w:t>
      </w:r>
      <w:r>
        <w:rPr>
          <w:rFonts w:ascii="Arial" w:hAnsi="Arial" w:cs="Arial"/>
          <w:spacing w:val="12"/>
          <w:w w:val="80"/>
        </w:rPr>
        <w:t xml:space="preserve"> </w:t>
      </w:r>
      <w:r>
        <w:rPr>
          <w:rFonts w:ascii="Arial" w:hAnsi="Arial" w:cs="Arial"/>
          <w:w w:val="80"/>
        </w:rPr>
        <w:t>del</w:t>
      </w:r>
      <w:r>
        <w:rPr>
          <w:rFonts w:ascii="Arial" w:hAnsi="Arial" w:cs="Arial"/>
          <w:spacing w:val="12"/>
          <w:w w:val="80"/>
        </w:rPr>
        <w:t xml:space="preserve"> </w:t>
      </w:r>
      <w:r>
        <w:rPr>
          <w:rFonts w:ascii="Arial" w:hAnsi="Arial" w:cs="Arial"/>
          <w:w w:val="80"/>
        </w:rPr>
        <w:t>Derecho</w:t>
      </w:r>
      <w:r>
        <w:rPr>
          <w:rFonts w:ascii="Arial" w:hAnsi="Arial" w:cs="Arial"/>
          <w:spacing w:val="12"/>
          <w:w w:val="80"/>
        </w:rPr>
        <w:t xml:space="preserve"> </w:t>
      </w:r>
      <w:r>
        <w:rPr>
          <w:rFonts w:ascii="Arial" w:hAnsi="Arial" w:cs="Arial"/>
          <w:w w:val="80"/>
        </w:rPr>
        <w:t>de</w:t>
      </w:r>
      <w:r>
        <w:rPr>
          <w:rFonts w:ascii="Arial" w:hAnsi="Arial" w:cs="Arial"/>
          <w:spacing w:val="12"/>
          <w:w w:val="80"/>
        </w:rPr>
        <w:t xml:space="preserve"> </w:t>
      </w:r>
      <w:r>
        <w:rPr>
          <w:rFonts w:ascii="Arial" w:hAnsi="Arial" w:cs="Arial"/>
          <w:w w:val="80"/>
        </w:rPr>
        <w:t>Acceso</w:t>
      </w:r>
      <w:r>
        <w:rPr>
          <w:rFonts w:ascii="Arial" w:hAnsi="Arial" w:cs="Arial"/>
          <w:spacing w:val="12"/>
          <w:w w:val="80"/>
        </w:rPr>
        <w:t xml:space="preserve"> </w:t>
      </w:r>
      <w:r>
        <w:rPr>
          <w:rFonts w:ascii="Arial" w:hAnsi="Arial" w:cs="Arial"/>
          <w:w w:val="80"/>
        </w:rPr>
        <w:t>a</w:t>
      </w:r>
      <w:r>
        <w:rPr>
          <w:rFonts w:ascii="Arial" w:hAnsi="Arial" w:cs="Arial"/>
          <w:spacing w:val="12"/>
          <w:w w:val="80"/>
        </w:rPr>
        <w:t xml:space="preserve"> </w:t>
      </w:r>
      <w:r>
        <w:rPr>
          <w:rFonts w:ascii="Arial" w:hAnsi="Arial" w:cs="Arial"/>
          <w:w w:val="80"/>
        </w:rPr>
        <w:t>la</w:t>
      </w:r>
      <w:r>
        <w:rPr>
          <w:rFonts w:ascii="Arial" w:hAnsi="Arial" w:cs="Arial"/>
          <w:spacing w:val="12"/>
          <w:w w:val="80"/>
        </w:rPr>
        <w:t xml:space="preserve"> </w:t>
      </w:r>
      <w:r>
        <w:rPr>
          <w:rFonts w:ascii="Arial" w:hAnsi="Arial" w:cs="Arial"/>
          <w:w w:val="80"/>
        </w:rPr>
        <w:t>Información</w:t>
      </w:r>
      <w:r>
        <w:rPr>
          <w:rFonts w:ascii="Arial" w:hAnsi="Arial" w:cs="Arial"/>
          <w:spacing w:val="12"/>
          <w:w w:val="80"/>
        </w:rPr>
        <w:t xml:space="preserve"> </w:t>
      </w:r>
      <w:r>
        <w:rPr>
          <w:rFonts w:ascii="Arial" w:hAnsi="Arial" w:cs="Arial"/>
          <w:w w:val="80"/>
        </w:rPr>
        <w:t>Pública</w:t>
      </w:r>
      <w:r>
        <w:rPr>
          <w:rFonts w:ascii="Arial" w:hAnsi="Arial" w:cs="Arial"/>
          <w:spacing w:val="-48"/>
          <w:w w:val="80"/>
        </w:rPr>
        <w:t xml:space="preserve"> </w:t>
      </w:r>
      <w:r>
        <w:rPr>
          <w:rFonts w:ascii="Arial" w:hAnsi="Arial" w:cs="Arial"/>
          <w:w w:val="90"/>
        </w:rPr>
        <w:t>Nacional y se dictan otras disposiciones.</w:t>
      </w:r>
      <w:r>
        <w:rPr>
          <w:rFonts w:ascii="Arial" w:hAnsi="Arial" w:cs="Arial"/>
          <w:spacing w:val="1"/>
          <w:w w:val="90"/>
        </w:rPr>
        <w:t xml:space="preserve"> </w:t>
      </w:r>
      <w:r>
        <w:fldChar w:fldCharType="begin"/>
      </w:r>
      <w:r>
        <w:instrText xml:space="preserve"> HYPERLINK "http://www.secretariasenado.gov.co/senado/basedoc/ley_1712_2014.html" \h </w:instrText>
      </w:r>
      <w:r>
        <w:fldChar w:fldCharType="separate"/>
      </w:r>
      <w:r>
        <w:rPr>
          <w:rFonts w:ascii="Arial" w:hAnsi="Arial" w:cs="Arial"/>
          <w:color w:val="0070C0"/>
          <w:w w:val="90"/>
          <w:u w:val="single" w:color="0070C0"/>
        </w:rPr>
        <w:t>http://www.secretariasenado.gov.co/senado/basedoc/ley_1712_2014.htm</w:t>
      </w:r>
      <w:r>
        <w:rPr>
          <w:rFonts w:ascii="Arial" w:hAnsi="Arial" w:cs="Arial"/>
          <w:color w:val="0070C0"/>
          <w:w w:val="90"/>
        </w:rPr>
        <w:t>l</w:t>
      </w:r>
      <w:r>
        <w:rPr>
          <w:rFonts w:ascii="Arial" w:hAnsi="Arial" w:cs="Arial"/>
          <w:color w:val="0070C0"/>
          <w:w w:val="90"/>
        </w:rPr>
        <w:fldChar w:fldCharType="end"/>
      </w:r>
    </w:p>
    <w:p>
      <w:pPr>
        <w:pStyle w:val="19"/>
        <w:rPr>
          <w:rFonts w:ascii="Arial" w:hAnsi="Arial" w:cs="Arial"/>
        </w:rPr>
      </w:pPr>
    </w:p>
    <w:p>
      <w:pPr>
        <w:pStyle w:val="22"/>
        <w:numPr>
          <w:ilvl w:val="0"/>
          <w:numId w:val="45"/>
        </w:numPr>
        <w:tabs>
          <w:tab w:val="left" w:pos="820"/>
          <w:tab w:val="left" w:pos="821"/>
        </w:tabs>
        <w:ind w:hanging="361"/>
        <w:rPr>
          <w:rFonts w:ascii="Arial" w:hAnsi="Arial" w:cs="Arial"/>
          <w:b/>
          <w:w w:val="80"/>
          <w:sz w:val="24"/>
          <w:szCs w:val="24"/>
        </w:rPr>
      </w:pPr>
      <w:bookmarkStart w:id="651" w:name="_Toc121578260"/>
      <w:bookmarkStart w:id="652" w:name="_Toc121578067"/>
      <w:r>
        <w:rPr>
          <w:rFonts w:ascii="Arial" w:hAnsi="Arial" w:cs="Arial"/>
          <w:b/>
          <w:w w:val="80"/>
          <w:sz w:val="24"/>
          <w:szCs w:val="24"/>
        </w:rPr>
        <w:t>Congreso de Colombia. (2019, 28 de enero). Ley 1952 de 2019 (28 de enero).</w:t>
      </w:r>
      <w:bookmarkEnd w:id="651"/>
      <w:bookmarkEnd w:id="652"/>
    </w:p>
    <w:p>
      <w:pPr>
        <w:pStyle w:val="19"/>
        <w:ind w:left="820" w:right="451"/>
        <w:rPr>
          <w:rFonts w:ascii="Arial" w:hAnsi="Arial" w:cs="Arial"/>
        </w:rPr>
      </w:pPr>
      <w:r>
        <w:rPr>
          <w:rFonts w:ascii="Arial" w:hAnsi="Arial" w:cs="Arial"/>
          <w:w w:val="80"/>
        </w:rPr>
        <w:t>Por</w:t>
      </w:r>
      <w:r>
        <w:rPr>
          <w:rFonts w:ascii="Arial" w:hAnsi="Arial" w:cs="Arial"/>
          <w:spacing w:val="11"/>
          <w:w w:val="80"/>
        </w:rPr>
        <w:t xml:space="preserve"> </w:t>
      </w:r>
      <w:r>
        <w:rPr>
          <w:rFonts w:ascii="Arial" w:hAnsi="Arial" w:cs="Arial"/>
          <w:w w:val="80"/>
        </w:rPr>
        <w:t>medio</w:t>
      </w:r>
      <w:r>
        <w:rPr>
          <w:rFonts w:ascii="Arial" w:hAnsi="Arial" w:cs="Arial"/>
          <w:spacing w:val="12"/>
          <w:w w:val="80"/>
        </w:rPr>
        <w:t xml:space="preserve"> </w:t>
      </w:r>
      <w:r>
        <w:rPr>
          <w:rFonts w:ascii="Arial" w:hAnsi="Arial" w:cs="Arial"/>
          <w:w w:val="80"/>
        </w:rPr>
        <w:t>de</w:t>
      </w:r>
      <w:r>
        <w:rPr>
          <w:rFonts w:ascii="Arial" w:hAnsi="Arial" w:cs="Arial"/>
          <w:spacing w:val="11"/>
          <w:w w:val="80"/>
        </w:rPr>
        <w:t xml:space="preserve"> </w:t>
      </w:r>
      <w:r>
        <w:rPr>
          <w:rFonts w:ascii="Arial" w:hAnsi="Arial" w:cs="Arial"/>
          <w:w w:val="80"/>
        </w:rPr>
        <w:t>la</w:t>
      </w:r>
      <w:r>
        <w:rPr>
          <w:rFonts w:ascii="Arial" w:hAnsi="Arial" w:cs="Arial"/>
          <w:spacing w:val="12"/>
          <w:w w:val="80"/>
        </w:rPr>
        <w:t xml:space="preserve"> </w:t>
      </w:r>
      <w:r>
        <w:rPr>
          <w:rFonts w:ascii="Arial" w:hAnsi="Arial" w:cs="Arial"/>
          <w:w w:val="80"/>
        </w:rPr>
        <w:t>cual</w:t>
      </w:r>
      <w:r>
        <w:rPr>
          <w:rFonts w:ascii="Arial" w:hAnsi="Arial" w:cs="Arial"/>
          <w:spacing w:val="12"/>
          <w:w w:val="80"/>
        </w:rPr>
        <w:t xml:space="preserve"> </w:t>
      </w:r>
      <w:r>
        <w:rPr>
          <w:rFonts w:ascii="Arial" w:hAnsi="Arial" w:cs="Arial"/>
          <w:w w:val="80"/>
        </w:rPr>
        <w:t>se</w:t>
      </w:r>
      <w:r>
        <w:rPr>
          <w:rFonts w:ascii="Arial" w:hAnsi="Arial" w:cs="Arial"/>
          <w:spacing w:val="11"/>
          <w:w w:val="80"/>
        </w:rPr>
        <w:t xml:space="preserve"> </w:t>
      </w:r>
      <w:r>
        <w:rPr>
          <w:rFonts w:ascii="Arial" w:hAnsi="Arial" w:cs="Arial"/>
          <w:w w:val="80"/>
        </w:rPr>
        <w:t>expide</w:t>
      </w:r>
      <w:r>
        <w:rPr>
          <w:rFonts w:ascii="Arial" w:hAnsi="Arial" w:cs="Arial"/>
          <w:spacing w:val="12"/>
          <w:w w:val="80"/>
        </w:rPr>
        <w:t xml:space="preserve"> </w:t>
      </w:r>
      <w:r>
        <w:rPr>
          <w:rFonts w:ascii="Arial" w:hAnsi="Arial" w:cs="Arial"/>
          <w:w w:val="80"/>
        </w:rPr>
        <w:t>el</w:t>
      </w:r>
      <w:r>
        <w:rPr>
          <w:rFonts w:ascii="Arial" w:hAnsi="Arial" w:cs="Arial"/>
          <w:spacing w:val="12"/>
          <w:w w:val="80"/>
        </w:rPr>
        <w:t xml:space="preserve"> </w:t>
      </w:r>
      <w:r>
        <w:rPr>
          <w:rFonts w:ascii="Arial" w:hAnsi="Arial" w:cs="Arial"/>
          <w:w w:val="80"/>
        </w:rPr>
        <w:t>Código</w:t>
      </w:r>
      <w:r>
        <w:rPr>
          <w:rFonts w:ascii="Arial" w:hAnsi="Arial" w:cs="Arial"/>
          <w:spacing w:val="11"/>
          <w:w w:val="80"/>
        </w:rPr>
        <w:t xml:space="preserve"> </w:t>
      </w:r>
      <w:r>
        <w:rPr>
          <w:rFonts w:ascii="Arial" w:hAnsi="Arial" w:cs="Arial"/>
          <w:w w:val="80"/>
        </w:rPr>
        <w:t>General</w:t>
      </w:r>
      <w:r>
        <w:rPr>
          <w:rFonts w:ascii="Arial" w:hAnsi="Arial" w:cs="Arial"/>
          <w:spacing w:val="12"/>
          <w:w w:val="80"/>
        </w:rPr>
        <w:t xml:space="preserve"> </w:t>
      </w:r>
      <w:r>
        <w:rPr>
          <w:rFonts w:ascii="Arial" w:hAnsi="Arial" w:cs="Arial"/>
          <w:w w:val="80"/>
        </w:rPr>
        <w:t>Disciplinario,</w:t>
      </w:r>
      <w:r>
        <w:rPr>
          <w:rFonts w:ascii="Arial" w:hAnsi="Arial" w:cs="Arial"/>
          <w:spacing w:val="12"/>
          <w:w w:val="80"/>
        </w:rPr>
        <w:t xml:space="preserve"> </w:t>
      </w:r>
      <w:r>
        <w:rPr>
          <w:rFonts w:ascii="Arial" w:hAnsi="Arial" w:cs="Arial"/>
          <w:w w:val="80"/>
        </w:rPr>
        <w:t>se</w:t>
      </w:r>
      <w:r>
        <w:rPr>
          <w:rFonts w:ascii="Arial" w:hAnsi="Arial" w:cs="Arial"/>
          <w:spacing w:val="11"/>
          <w:w w:val="80"/>
        </w:rPr>
        <w:t xml:space="preserve"> </w:t>
      </w:r>
      <w:r>
        <w:rPr>
          <w:rFonts w:ascii="Arial" w:hAnsi="Arial" w:cs="Arial"/>
          <w:w w:val="80"/>
        </w:rPr>
        <w:t>derogan</w:t>
      </w:r>
      <w:r>
        <w:rPr>
          <w:rFonts w:ascii="Arial" w:hAnsi="Arial" w:cs="Arial"/>
          <w:spacing w:val="12"/>
          <w:w w:val="80"/>
        </w:rPr>
        <w:t xml:space="preserve"> </w:t>
      </w:r>
      <w:r>
        <w:rPr>
          <w:rFonts w:ascii="Arial" w:hAnsi="Arial" w:cs="Arial"/>
          <w:w w:val="80"/>
        </w:rPr>
        <w:t>la</w:t>
      </w:r>
      <w:r>
        <w:rPr>
          <w:rFonts w:ascii="Arial" w:hAnsi="Arial" w:cs="Arial"/>
          <w:spacing w:val="11"/>
          <w:w w:val="80"/>
        </w:rPr>
        <w:t xml:space="preserve"> </w:t>
      </w:r>
      <w:r>
        <w:rPr>
          <w:rFonts w:ascii="Arial" w:hAnsi="Arial" w:cs="Arial"/>
          <w:w w:val="80"/>
        </w:rPr>
        <w:t>Ley</w:t>
      </w:r>
      <w:r>
        <w:rPr>
          <w:rFonts w:ascii="Arial" w:hAnsi="Arial" w:cs="Arial"/>
          <w:spacing w:val="12"/>
          <w:w w:val="80"/>
        </w:rPr>
        <w:t xml:space="preserve"> </w:t>
      </w:r>
      <w:r>
        <w:rPr>
          <w:rFonts w:ascii="Arial" w:hAnsi="Arial" w:cs="Arial"/>
          <w:w w:val="80"/>
        </w:rPr>
        <w:t>734</w:t>
      </w:r>
      <w:r>
        <w:rPr>
          <w:rFonts w:ascii="Arial" w:hAnsi="Arial" w:cs="Arial"/>
          <w:spacing w:val="12"/>
          <w:w w:val="80"/>
        </w:rPr>
        <w:t xml:space="preserve"> </w:t>
      </w:r>
      <w:r>
        <w:rPr>
          <w:rFonts w:ascii="Arial" w:hAnsi="Arial" w:cs="Arial"/>
          <w:w w:val="80"/>
        </w:rPr>
        <w:t>de</w:t>
      </w:r>
      <w:r>
        <w:rPr>
          <w:rFonts w:ascii="Arial" w:hAnsi="Arial" w:cs="Arial"/>
          <w:spacing w:val="11"/>
          <w:w w:val="80"/>
        </w:rPr>
        <w:t xml:space="preserve"> </w:t>
      </w:r>
      <w:r>
        <w:rPr>
          <w:rFonts w:ascii="Arial" w:hAnsi="Arial" w:cs="Arial"/>
          <w:w w:val="80"/>
        </w:rPr>
        <w:t>2002</w:t>
      </w:r>
      <w:r>
        <w:rPr>
          <w:rFonts w:ascii="Arial" w:hAnsi="Arial" w:cs="Arial"/>
          <w:spacing w:val="12"/>
          <w:w w:val="80"/>
        </w:rPr>
        <w:t xml:space="preserve"> </w:t>
      </w:r>
      <w:r>
        <w:rPr>
          <w:rFonts w:ascii="Arial" w:hAnsi="Arial" w:cs="Arial"/>
          <w:w w:val="80"/>
        </w:rPr>
        <w:t>y</w:t>
      </w:r>
      <w:r>
        <w:rPr>
          <w:rFonts w:ascii="Arial" w:hAnsi="Arial" w:cs="Arial"/>
          <w:spacing w:val="-48"/>
          <w:w w:val="80"/>
        </w:rPr>
        <w:t xml:space="preserve"> </w:t>
      </w:r>
      <w:r>
        <w:rPr>
          <w:rFonts w:ascii="Arial" w:hAnsi="Arial" w:cs="Arial"/>
          <w:w w:val="80"/>
        </w:rPr>
        <w:t>algunas</w:t>
      </w:r>
      <w:r>
        <w:rPr>
          <w:rFonts w:ascii="Arial" w:hAnsi="Arial" w:cs="Arial"/>
          <w:spacing w:val="9"/>
          <w:w w:val="80"/>
        </w:rPr>
        <w:t xml:space="preserve"> </w:t>
      </w:r>
      <w:r>
        <w:rPr>
          <w:rFonts w:ascii="Arial" w:hAnsi="Arial" w:cs="Arial"/>
          <w:w w:val="80"/>
        </w:rPr>
        <w:t>disposiciones</w:t>
      </w:r>
      <w:r>
        <w:rPr>
          <w:rFonts w:ascii="Arial" w:hAnsi="Arial" w:cs="Arial"/>
          <w:spacing w:val="8"/>
          <w:w w:val="80"/>
        </w:rPr>
        <w:t xml:space="preserve"> </w:t>
      </w:r>
      <w:r>
        <w:rPr>
          <w:rFonts w:ascii="Arial" w:hAnsi="Arial" w:cs="Arial"/>
          <w:w w:val="80"/>
        </w:rPr>
        <w:t>de</w:t>
      </w:r>
      <w:r>
        <w:rPr>
          <w:rFonts w:ascii="Arial" w:hAnsi="Arial" w:cs="Arial"/>
          <w:spacing w:val="9"/>
          <w:w w:val="80"/>
        </w:rPr>
        <w:t xml:space="preserve"> </w:t>
      </w:r>
      <w:r>
        <w:rPr>
          <w:rFonts w:ascii="Arial" w:hAnsi="Arial" w:cs="Arial"/>
          <w:w w:val="80"/>
        </w:rPr>
        <w:t>la</w:t>
      </w:r>
      <w:r>
        <w:rPr>
          <w:rFonts w:ascii="Arial" w:hAnsi="Arial" w:cs="Arial"/>
          <w:spacing w:val="9"/>
          <w:w w:val="80"/>
        </w:rPr>
        <w:t xml:space="preserve"> </w:t>
      </w:r>
      <w:r>
        <w:rPr>
          <w:rFonts w:ascii="Arial" w:hAnsi="Arial" w:cs="Arial"/>
          <w:w w:val="80"/>
        </w:rPr>
        <w:t>Ley</w:t>
      </w:r>
      <w:r>
        <w:rPr>
          <w:rFonts w:ascii="Arial" w:hAnsi="Arial" w:cs="Arial"/>
          <w:spacing w:val="9"/>
          <w:w w:val="80"/>
        </w:rPr>
        <w:t xml:space="preserve"> </w:t>
      </w:r>
      <w:r>
        <w:rPr>
          <w:rFonts w:ascii="Arial" w:hAnsi="Arial" w:cs="Arial"/>
          <w:w w:val="80"/>
        </w:rPr>
        <w:t>1474</w:t>
      </w:r>
      <w:r>
        <w:rPr>
          <w:rFonts w:ascii="Arial" w:hAnsi="Arial" w:cs="Arial"/>
          <w:spacing w:val="9"/>
          <w:w w:val="80"/>
        </w:rPr>
        <w:t xml:space="preserve"> </w:t>
      </w:r>
      <w:r>
        <w:rPr>
          <w:rFonts w:ascii="Arial" w:hAnsi="Arial" w:cs="Arial"/>
          <w:w w:val="80"/>
        </w:rPr>
        <w:t>de</w:t>
      </w:r>
      <w:r>
        <w:rPr>
          <w:rFonts w:ascii="Arial" w:hAnsi="Arial" w:cs="Arial"/>
          <w:spacing w:val="9"/>
          <w:w w:val="80"/>
        </w:rPr>
        <w:t xml:space="preserve"> </w:t>
      </w:r>
      <w:r>
        <w:rPr>
          <w:rFonts w:ascii="Arial" w:hAnsi="Arial" w:cs="Arial"/>
          <w:w w:val="80"/>
        </w:rPr>
        <w:t>2011,</w:t>
      </w:r>
      <w:r>
        <w:rPr>
          <w:rFonts w:ascii="Arial" w:hAnsi="Arial" w:cs="Arial"/>
          <w:spacing w:val="9"/>
          <w:w w:val="80"/>
        </w:rPr>
        <w:t xml:space="preserve"> </w:t>
      </w:r>
      <w:r>
        <w:rPr>
          <w:rFonts w:ascii="Arial" w:hAnsi="Arial" w:cs="Arial"/>
          <w:w w:val="80"/>
        </w:rPr>
        <w:t>relacionadas</w:t>
      </w:r>
      <w:r>
        <w:rPr>
          <w:rFonts w:ascii="Arial" w:hAnsi="Arial" w:cs="Arial"/>
          <w:spacing w:val="9"/>
          <w:w w:val="80"/>
        </w:rPr>
        <w:t xml:space="preserve"> </w:t>
      </w:r>
      <w:r>
        <w:rPr>
          <w:rFonts w:ascii="Arial" w:hAnsi="Arial" w:cs="Arial"/>
          <w:w w:val="80"/>
        </w:rPr>
        <w:t>con</w:t>
      </w:r>
      <w:r>
        <w:rPr>
          <w:rFonts w:ascii="Arial" w:hAnsi="Arial" w:cs="Arial"/>
          <w:spacing w:val="9"/>
          <w:w w:val="80"/>
        </w:rPr>
        <w:t xml:space="preserve"> </w:t>
      </w:r>
      <w:r>
        <w:rPr>
          <w:rFonts w:ascii="Arial" w:hAnsi="Arial" w:cs="Arial"/>
          <w:w w:val="80"/>
        </w:rPr>
        <w:t>el</w:t>
      </w:r>
      <w:r>
        <w:rPr>
          <w:rFonts w:ascii="Arial" w:hAnsi="Arial" w:cs="Arial"/>
          <w:spacing w:val="9"/>
          <w:w w:val="80"/>
        </w:rPr>
        <w:t xml:space="preserve"> </w:t>
      </w:r>
      <w:r>
        <w:rPr>
          <w:rFonts w:ascii="Arial" w:hAnsi="Arial" w:cs="Arial"/>
          <w:w w:val="80"/>
        </w:rPr>
        <w:t>derecho</w:t>
      </w:r>
      <w:r>
        <w:rPr>
          <w:rFonts w:ascii="Arial" w:hAnsi="Arial" w:cs="Arial"/>
          <w:spacing w:val="9"/>
          <w:w w:val="80"/>
        </w:rPr>
        <w:t xml:space="preserve"> </w:t>
      </w:r>
      <w:r>
        <w:rPr>
          <w:rFonts w:ascii="Arial" w:hAnsi="Arial" w:cs="Arial"/>
          <w:w w:val="80"/>
        </w:rPr>
        <w:t>disciplinario.</w:t>
      </w:r>
      <w:r>
        <w:rPr>
          <w:rFonts w:ascii="Arial" w:hAnsi="Arial" w:cs="Arial"/>
          <w:spacing w:val="1"/>
          <w:w w:val="80"/>
        </w:rPr>
        <w:t xml:space="preserve"> </w:t>
      </w:r>
      <w:r>
        <w:fldChar w:fldCharType="begin"/>
      </w:r>
      <w:r>
        <w:instrText xml:space="preserve"> HYPERLINK "http://www.secretariasenado.gov.co/senado/basedoc/ley_1952_2019.html" \h </w:instrText>
      </w:r>
      <w:r>
        <w:fldChar w:fldCharType="separate"/>
      </w:r>
      <w:r>
        <w:rPr>
          <w:rFonts w:ascii="Arial" w:hAnsi="Arial" w:cs="Arial"/>
          <w:color w:val="0070C0"/>
          <w:w w:val="90"/>
          <w:u w:val="single" w:color="0070C0"/>
        </w:rPr>
        <w:t>http://www.secretariasenado.gov.co/senado/basedoc/ley_1952_2019.htm</w:t>
      </w:r>
      <w:r>
        <w:rPr>
          <w:rFonts w:ascii="Arial" w:hAnsi="Arial" w:cs="Arial"/>
          <w:color w:val="0070C0"/>
          <w:w w:val="90"/>
        </w:rPr>
        <w:t>l</w:t>
      </w:r>
      <w:r>
        <w:rPr>
          <w:rFonts w:ascii="Arial" w:hAnsi="Arial" w:cs="Arial"/>
          <w:color w:val="0070C0"/>
          <w:w w:val="90"/>
        </w:rPr>
        <w:fldChar w:fldCharType="end"/>
      </w:r>
    </w:p>
    <w:p>
      <w:pPr>
        <w:pStyle w:val="19"/>
        <w:rPr>
          <w:rFonts w:ascii="Arial" w:hAnsi="Arial" w:cs="Arial"/>
        </w:rPr>
      </w:pPr>
    </w:p>
    <w:p>
      <w:pPr>
        <w:pStyle w:val="22"/>
        <w:numPr>
          <w:ilvl w:val="0"/>
          <w:numId w:val="45"/>
        </w:numPr>
        <w:tabs>
          <w:tab w:val="left" w:pos="820"/>
          <w:tab w:val="left" w:pos="821"/>
        </w:tabs>
        <w:ind w:hanging="361"/>
        <w:rPr>
          <w:rFonts w:ascii="Arial" w:hAnsi="Arial" w:cs="Arial"/>
          <w:b/>
          <w:w w:val="80"/>
          <w:sz w:val="24"/>
          <w:szCs w:val="24"/>
        </w:rPr>
      </w:pPr>
      <w:bookmarkStart w:id="653" w:name="_Toc121578068"/>
      <w:bookmarkStart w:id="654" w:name="_Toc121578261"/>
      <w:r>
        <w:rPr>
          <w:rFonts w:ascii="Arial" w:hAnsi="Arial" w:cs="Arial"/>
          <w:b/>
          <w:w w:val="80"/>
          <w:sz w:val="24"/>
          <w:szCs w:val="24"/>
        </w:rPr>
        <w:t>Congreso de Colombia. Ley 872 de 2003 (30 de diciembre).</w:t>
      </w:r>
      <w:bookmarkEnd w:id="653"/>
      <w:bookmarkEnd w:id="654"/>
    </w:p>
    <w:p>
      <w:pPr>
        <w:pStyle w:val="19"/>
        <w:ind w:left="820" w:right="312"/>
        <w:rPr>
          <w:rFonts w:ascii="Arial" w:hAnsi="Arial" w:cs="Arial"/>
        </w:rPr>
      </w:pPr>
      <w:r>
        <w:rPr>
          <w:rFonts w:ascii="Arial" w:hAnsi="Arial" w:cs="Arial"/>
          <w:w w:val="80"/>
        </w:rPr>
        <w:t>Por</w:t>
      </w:r>
      <w:r>
        <w:rPr>
          <w:rFonts w:ascii="Arial" w:hAnsi="Arial" w:cs="Arial"/>
          <w:spacing w:val="10"/>
          <w:w w:val="80"/>
        </w:rPr>
        <w:t xml:space="preserve"> </w:t>
      </w:r>
      <w:r>
        <w:rPr>
          <w:rFonts w:ascii="Arial" w:hAnsi="Arial" w:cs="Arial"/>
          <w:w w:val="80"/>
        </w:rPr>
        <w:t>la</w:t>
      </w:r>
      <w:r>
        <w:rPr>
          <w:rFonts w:ascii="Arial" w:hAnsi="Arial" w:cs="Arial"/>
          <w:spacing w:val="11"/>
          <w:w w:val="80"/>
        </w:rPr>
        <w:t xml:space="preserve"> </w:t>
      </w:r>
      <w:r>
        <w:rPr>
          <w:rFonts w:ascii="Arial" w:hAnsi="Arial" w:cs="Arial"/>
          <w:w w:val="80"/>
        </w:rPr>
        <w:t>cual</w:t>
      </w:r>
      <w:r>
        <w:rPr>
          <w:rFonts w:ascii="Arial" w:hAnsi="Arial" w:cs="Arial"/>
          <w:spacing w:val="11"/>
          <w:w w:val="80"/>
        </w:rPr>
        <w:t xml:space="preserve"> </w:t>
      </w:r>
      <w:r>
        <w:rPr>
          <w:rFonts w:ascii="Arial" w:hAnsi="Arial" w:cs="Arial"/>
          <w:w w:val="80"/>
        </w:rPr>
        <w:t>se</w:t>
      </w:r>
      <w:r>
        <w:rPr>
          <w:rFonts w:ascii="Arial" w:hAnsi="Arial" w:cs="Arial"/>
          <w:spacing w:val="11"/>
          <w:w w:val="80"/>
        </w:rPr>
        <w:t xml:space="preserve"> </w:t>
      </w:r>
      <w:r>
        <w:rPr>
          <w:rFonts w:ascii="Arial" w:hAnsi="Arial" w:cs="Arial"/>
          <w:w w:val="80"/>
        </w:rPr>
        <w:t>crea</w:t>
      </w:r>
      <w:r>
        <w:rPr>
          <w:rFonts w:ascii="Arial" w:hAnsi="Arial" w:cs="Arial"/>
          <w:spacing w:val="11"/>
          <w:w w:val="80"/>
        </w:rPr>
        <w:t xml:space="preserve"> </w:t>
      </w:r>
      <w:r>
        <w:rPr>
          <w:rFonts w:ascii="Arial" w:hAnsi="Arial" w:cs="Arial"/>
          <w:w w:val="80"/>
        </w:rPr>
        <w:t>el</w:t>
      </w:r>
      <w:r>
        <w:rPr>
          <w:rFonts w:ascii="Arial" w:hAnsi="Arial" w:cs="Arial"/>
          <w:spacing w:val="11"/>
          <w:w w:val="80"/>
        </w:rPr>
        <w:t xml:space="preserve"> </w:t>
      </w:r>
      <w:r>
        <w:rPr>
          <w:rFonts w:ascii="Arial" w:hAnsi="Arial" w:cs="Arial"/>
          <w:w w:val="80"/>
        </w:rPr>
        <w:t>sistema</w:t>
      </w:r>
      <w:r>
        <w:rPr>
          <w:rFonts w:ascii="Arial" w:hAnsi="Arial" w:cs="Arial"/>
          <w:spacing w:val="11"/>
          <w:w w:val="80"/>
        </w:rPr>
        <w:t xml:space="preserve"> </w:t>
      </w:r>
      <w:r>
        <w:rPr>
          <w:rFonts w:ascii="Arial" w:hAnsi="Arial" w:cs="Arial"/>
          <w:w w:val="80"/>
        </w:rPr>
        <w:t>de</w:t>
      </w:r>
      <w:r>
        <w:rPr>
          <w:rFonts w:ascii="Arial" w:hAnsi="Arial" w:cs="Arial"/>
          <w:spacing w:val="11"/>
          <w:w w:val="80"/>
        </w:rPr>
        <w:t xml:space="preserve"> </w:t>
      </w:r>
      <w:r>
        <w:rPr>
          <w:rFonts w:ascii="Arial" w:hAnsi="Arial" w:cs="Arial"/>
          <w:w w:val="80"/>
        </w:rPr>
        <w:t>gestión</w:t>
      </w:r>
      <w:r>
        <w:rPr>
          <w:rFonts w:ascii="Arial" w:hAnsi="Arial" w:cs="Arial"/>
          <w:spacing w:val="11"/>
          <w:w w:val="80"/>
        </w:rPr>
        <w:t xml:space="preserve"> </w:t>
      </w:r>
      <w:r>
        <w:rPr>
          <w:rFonts w:ascii="Arial" w:hAnsi="Arial" w:cs="Arial"/>
          <w:w w:val="80"/>
        </w:rPr>
        <w:t>de</w:t>
      </w:r>
      <w:r>
        <w:rPr>
          <w:rFonts w:ascii="Arial" w:hAnsi="Arial" w:cs="Arial"/>
          <w:spacing w:val="11"/>
          <w:w w:val="80"/>
        </w:rPr>
        <w:t xml:space="preserve"> </w:t>
      </w:r>
      <w:r>
        <w:rPr>
          <w:rFonts w:ascii="Arial" w:hAnsi="Arial" w:cs="Arial"/>
          <w:w w:val="80"/>
        </w:rPr>
        <w:t>la</w:t>
      </w:r>
      <w:r>
        <w:rPr>
          <w:rFonts w:ascii="Arial" w:hAnsi="Arial" w:cs="Arial"/>
          <w:spacing w:val="11"/>
          <w:w w:val="80"/>
        </w:rPr>
        <w:t xml:space="preserve"> </w:t>
      </w:r>
      <w:r>
        <w:rPr>
          <w:rFonts w:ascii="Arial" w:hAnsi="Arial" w:cs="Arial"/>
          <w:w w:val="80"/>
        </w:rPr>
        <w:t>calidad</w:t>
      </w:r>
      <w:r>
        <w:rPr>
          <w:rFonts w:ascii="Arial" w:hAnsi="Arial" w:cs="Arial"/>
          <w:spacing w:val="11"/>
          <w:w w:val="80"/>
        </w:rPr>
        <w:t xml:space="preserve"> </w:t>
      </w:r>
      <w:r>
        <w:rPr>
          <w:rFonts w:ascii="Arial" w:hAnsi="Arial" w:cs="Arial"/>
          <w:w w:val="80"/>
        </w:rPr>
        <w:t>en</w:t>
      </w:r>
      <w:r>
        <w:rPr>
          <w:rFonts w:ascii="Arial" w:hAnsi="Arial" w:cs="Arial"/>
          <w:spacing w:val="11"/>
          <w:w w:val="80"/>
        </w:rPr>
        <w:t xml:space="preserve"> </w:t>
      </w:r>
      <w:r>
        <w:rPr>
          <w:rFonts w:ascii="Arial" w:hAnsi="Arial" w:cs="Arial"/>
          <w:w w:val="80"/>
        </w:rPr>
        <w:t>la</w:t>
      </w:r>
      <w:r>
        <w:rPr>
          <w:rFonts w:ascii="Arial" w:hAnsi="Arial" w:cs="Arial"/>
          <w:spacing w:val="11"/>
          <w:w w:val="80"/>
        </w:rPr>
        <w:t xml:space="preserve"> </w:t>
      </w:r>
      <w:r>
        <w:rPr>
          <w:rFonts w:ascii="Arial" w:hAnsi="Arial" w:cs="Arial"/>
          <w:w w:val="80"/>
        </w:rPr>
        <w:t>Rama</w:t>
      </w:r>
      <w:r>
        <w:rPr>
          <w:rFonts w:ascii="Arial" w:hAnsi="Arial" w:cs="Arial"/>
          <w:spacing w:val="11"/>
          <w:w w:val="80"/>
        </w:rPr>
        <w:t xml:space="preserve"> </w:t>
      </w:r>
      <w:r>
        <w:rPr>
          <w:rFonts w:ascii="Arial" w:hAnsi="Arial" w:cs="Arial"/>
          <w:w w:val="80"/>
        </w:rPr>
        <w:t>Ejecutiva</w:t>
      </w:r>
      <w:r>
        <w:rPr>
          <w:rFonts w:ascii="Arial" w:hAnsi="Arial" w:cs="Arial"/>
          <w:spacing w:val="11"/>
          <w:w w:val="80"/>
        </w:rPr>
        <w:t xml:space="preserve"> </w:t>
      </w:r>
      <w:r>
        <w:rPr>
          <w:rFonts w:ascii="Arial" w:hAnsi="Arial" w:cs="Arial"/>
          <w:w w:val="80"/>
        </w:rPr>
        <w:t>del</w:t>
      </w:r>
      <w:r>
        <w:rPr>
          <w:rFonts w:ascii="Arial" w:hAnsi="Arial" w:cs="Arial"/>
          <w:spacing w:val="10"/>
          <w:w w:val="80"/>
        </w:rPr>
        <w:t xml:space="preserve"> </w:t>
      </w:r>
      <w:r>
        <w:rPr>
          <w:rFonts w:ascii="Arial" w:hAnsi="Arial" w:cs="Arial"/>
          <w:w w:val="80"/>
        </w:rPr>
        <w:t>Poder</w:t>
      </w:r>
      <w:r>
        <w:rPr>
          <w:rFonts w:ascii="Arial" w:hAnsi="Arial" w:cs="Arial"/>
          <w:spacing w:val="11"/>
          <w:w w:val="80"/>
        </w:rPr>
        <w:t xml:space="preserve"> </w:t>
      </w:r>
      <w:r>
        <w:rPr>
          <w:rFonts w:ascii="Arial" w:hAnsi="Arial" w:cs="Arial"/>
          <w:w w:val="80"/>
        </w:rPr>
        <w:t>Público</w:t>
      </w:r>
      <w:r>
        <w:rPr>
          <w:rFonts w:ascii="Arial" w:hAnsi="Arial" w:cs="Arial"/>
          <w:spacing w:val="11"/>
          <w:w w:val="80"/>
        </w:rPr>
        <w:t xml:space="preserve"> </w:t>
      </w:r>
      <w:r>
        <w:rPr>
          <w:rFonts w:ascii="Arial" w:hAnsi="Arial" w:cs="Arial"/>
          <w:w w:val="80"/>
        </w:rPr>
        <w:t>y</w:t>
      </w:r>
      <w:r>
        <w:rPr>
          <w:rFonts w:ascii="Arial" w:hAnsi="Arial" w:cs="Arial"/>
          <w:spacing w:val="11"/>
          <w:w w:val="80"/>
        </w:rPr>
        <w:t xml:space="preserve"> </w:t>
      </w:r>
      <w:r>
        <w:rPr>
          <w:rFonts w:ascii="Arial" w:hAnsi="Arial" w:cs="Arial"/>
          <w:w w:val="80"/>
        </w:rPr>
        <w:t>en</w:t>
      </w:r>
      <w:r>
        <w:rPr>
          <w:rFonts w:ascii="Arial" w:hAnsi="Arial" w:cs="Arial"/>
          <w:spacing w:val="-48"/>
          <w:w w:val="80"/>
        </w:rPr>
        <w:t xml:space="preserve"> </w:t>
      </w:r>
      <w:r>
        <w:rPr>
          <w:rFonts w:ascii="Arial" w:hAnsi="Arial" w:cs="Arial"/>
          <w:w w:val="90"/>
        </w:rPr>
        <w:t>otras entidades prestadoras de servicios.</w:t>
      </w:r>
      <w:r>
        <w:rPr>
          <w:rFonts w:ascii="Arial" w:hAnsi="Arial" w:cs="Arial"/>
          <w:spacing w:val="1"/>
          <w:w w:val="90"/>
        </w:rPr>
        <w:t xml:space="preserve"> </w:t>
      </w:r>
      <w:r>
        <w:rPr>
          <w:rFonts w:ascii="Arial" w:hAnsi="Arial" w:cs="Arial"/>
          <w:color w:val="0070C0"/>
          <w:w w:val="90"/>
          <w:u w:val="single" w:color="0070C0"/>
        </w:rPr>
        <w:t>https</w:t>
      </w:r>
      <w:r>
        <w:fldChar w:fldCharType="begin"/>
      </w:r>
      <w:r>
        <w:instrText xml:space="preserve"> HYPERLINK "http://www.funcionpublica.gov.co/eva/gestornormativo/norma.php?i=11232" \h </w:instrText>
      </w:r>
      <w:r>
        <w:fldChar w:fldCharType="separate"/>
      </w:r>
      <w:r>
        <w:rPr>
          <w:rFonts w:ascii="Arial" w:hAnsi="Arial" w:cs="Arial"/>
          <w:color w:val="0070C0"/>
          <w:w w:val="90"/>
          <w:u w:val="single" w:color="0070C0"/>
        </w:rPr>
        <w:t>://w</w:t>
      </w:r>
      <w:r>
        <w:rPr>
          <w:rFonts w:ascii="Arial" w:hAnsi="Arial" w:cs="Arial"/>
          <w:color w:val="0070C0"/>
          <w:w w:val="90"/>
          <w:u w:val="single" w:color="0070C0"/>
        </w:rPr>
        <w:fldChar w:fldCharType="end"/>
      </w:r>
      <w:r>
        <w:rPr>
          <w:rFonts w:ascii="Arial" w:hAnsi="Arial" w:cs="Arial"/>
          <w:color w:val="0070C0"/>
          <w:w w:val="90"/>
          <w:u w:val="single" w:color="0070C0"/>
        </w:rPr>
        <w:t>ww</w:t>
      </w:r>
      <w:r>
        <w:fldChar w:fldCharType="begin"/>
      </w:r>
      <w:r>
        <w:instrText xml:space="preserve"> HYPERLINK "http://www.funcionpublica.gov.co/eva/gestornormativo/norma.php?i=11232" \h </w:instrText>
      </w:r>
      <w:r>
        <w:fldChar w:fldCharType="separate"/>
      </w:r>
      <w:r>
        <w:rPr>
          <w:rFonts w:ascii="Arial" w:hAnsi="Arial" w:cs="Arial"/>
          <w:color w:val="0070C0"/>
          <w:w w:val="90"/>
          <w:u w:val="single" w:color="0070C0"/>
        </w:rPr>
        <w:t>.fu</w:t>
      </w:r>
      <w:r>
        <w:rPr>
          <w:rFonts w:ascii="Arial" w:hAnsi="Arial" w:cs="Arial"/>
          <w:color w:val="0070C0"/>
          <w:w w:val="90"/>
          <w:u w:val="single" w:color="0070C0"/>
        </w:rPr>
        <w:fldChar w:fldCharType="end"/>
      </w:r>
      <w:r>
        <w:rPr>
          <w:rFonts w:ascii="Arial" w:hAnsi="Arial" w:cs="Arial"/>
          <w:color w:val="0070C0"/>
          <w:w w:val="90"/>
          <w:u w:val="single" w:color="0070C0"/>
        </w:rPr>
        <w:t>n</w:t>
      </w:r>
      <w:r>
        <w:fldChar w:fldCharType="begin"/>
      </w:r>
      <w:r>
        <w:instrText xml:space="preserve"> HYPERLINK "http://www.funcionpublica.gov.co/eva/gestornormativo/norma.php?i=11232" \h </w:instrText>
      </w:r>
      <w:r>
        <w:fldChar w:fldCharType="separate"/>
      </w:r>
      <w:r>
        <w:rPr>
          <w:rFonts w:ascii="Arial" w:hAnsi="Arial" w:cs="Arial"/>
          <w:color w:val="0070C0"/>
          <w:w w:val="90"/>
          <w:u w:val="single" w:color="0070C0"/>
        </w:rPr>
        <w:t>cionpublica.gov.co/eva/gestornormativo/norma.php?i=11232</w:t>
      </w:r>
      <w:r>
        <w:rPr>
          <w:rFonts w:ascii="Arial" w:hAnsi="Arial" w:cs="Arial"/>
          <w:color w:val="0070C0"/>
          <w:w w:val="90"/>
          <w:u w:val="single" w:color="0070C0"/>
        </w:rPr>
        <w:fldChar w:fldCharType="end"/>
      </w:r>
    </w:p>
    <w:p>
      <w:pPr>
        <w:pStyle w:val="19"/>
        <w:rPr>
          <w:rFonts w:ascii="Arial" w:hAnsi="Arial" w:cs="Arial"/>
        </w:rPr>
      </w:pPr>
    </w:p>
    <w:p>
      <w:pPr>
        <w:pStyle w:val="22"/>
        <w:numPr>
          <w:ilvl w:val="0"/>
          <w:numId w:val="45"/>
        </w:numPr>
        <w:tabs>
          <w:tab w:val="left" w:pos="820"/>
          <w:tab w:val="left" w:pos="821"/>
        </w:tabs>
        <w:ind w:hanging="361"/>
        <w:rPr>
          <w:rFonts w:ascii="Arial" w:hAnsi="Arial" w:cs="Arial"/>
          <w:b/>
          <w:w w:val="80"/>
          <w:sz w:val="24"/>
          <w:szCs w:val="24"/>
        </w:rPr>
      </w:pPr>
      <w:bookmarkStart w:id="655" w:name="_Toc121578069"/>
      <w:bookmarkStart w:id="656" w:name="_Toc121578262"/>
      <w:r>
        <w:rPr>
          <w:rFonts w:ascii="Arial" w:hAnsi="Arial" w:cs="Arial"/>
          <w:b/>
          <w:w w:val="80"/>
          <w:sz w:val="24"/>
          <w:szCs w:val="24"/>
        </w:rPr>
        <w:t>Consejo Directivo Archivo General de la Nación. (2000, 5 de mayo).</w:t>
      </w:r>
      <w:bookmarkEnd w:id="655"/>
      <w:bookmarkEnd w:id="656"/>
    </w:p>
    <w:p>
      <w:pPr>
        <w:pStyle w:val="19"/>
        <w:ind w:left="820" w:right="315"/>
        <w:rPr>
          <w:rFonts w:ascii="Arial" w:hAnsi="Arial" w:cs="Arial"/>
        </w:rPr>
      </w:pPr>
      <w:r>
        <w:rPr>
          <w:rFonts w:ascii="Arial" w:hAnsi="Arial" w:cs="Arial"/>
          <w:w w:val="80"/>
        </w:rPr>
        <w:t>Acuerdo</w:t>
      </w:r>
      <w:r>
        <w:rPr>
          <w:rFonts w:ascii="Arial" w:hAnsi="Arial" w:cs="Arial"/>
          <w:spacing w:val="12"/>
          <w:w w:val="80"/>
        </w:rPr>
        <w:t xml:space="preserve"> </w:t>
      </w:r>
      <w:r>
        <w:rPr>
          <w:rFonts w:ascii="Arial" w:hAnsi="Arial" w:cs="Arial"/>
          <w:w w:val="80"/>
        </w:rPr>
        <w:t>049</w:t>
      </w:r>
      <w:r>
        <w:rPr>
          <w:rFonts w:ascii="Arial" w:hAnsi="Arial" w:cs="Arial"/>
          <w:spacing w:val="12"/>
          <w:w w:val="80"/>
        </w:rPr>
        <w:t xml:space="preserve"> </w:t>
      </w:r>
      <w:r>
        <w:rPr>
          <w:rFonts w:ascii="Arial" w:hAnsi="Arial" w:cs="Arial"/>
          <w:w w:val="80"/>
        </w:rPr>
        <w:t>de</w:t>
      </w:r>
      <w:r>
        <w:rPr>
          <w:rFonts w:ascii="Arial" w:hAnsi="Arial" w:cs="Arial"/>
          <w:spacing w:val="13"/>
          <w:w w:val="80"/>
        </w:rPr>
        <w:t xml:space="preserve"> </w:t>
      </w:r>
      <w:r>
        <w:rPr>
          <w:rFonts w:ascii="Arial" w:hAnsi="Arial" w:cs="Arial"/>
          <w:w w:val="80"/>
        </w:rPr>
        <w:t>2000</w:t>
      </w:r>
      <w:r>
        <w:rPr>
          <w:rFonts w:ascii="Arial" w:hAnsi="Arial" w:cs="Arial"/>
          <w:spacing w:val="12"/>
          <w:w w:val="80"/>
        </w:rPr>
        <w:t xml:space="preserve"> </w:t>
      </w:r>
      <w:r>
        <w:rPr>
          <w:rFonts w:ascii="Arial" w:hAnsi="Arial" w:cs="Arial"/>
          <w:w w:val="80"/>
        </w:rPr>
        <w:t>(5</w:t>
      </w:r>
      <w:r>
        <w:rPr>
          <w:rFonts w:ascii="Arial" w:hAnsi="Arial" w:cs="Arial"/>
          <w:spacing w:val="13"/>
          <w:w w:val="80"/>
        </w:rPr>
        <w:t xml:space="preserve"> </w:t>
      </w:r>
      <w:r>
        <w:rPr>
          <w:rFonts w:ascii="Arial" w:hAnsi="Arial" w:cs="Arial"/>
          <w:w w:val="80"/>
        </w:rPr>
        <w:t>de</w:t>
      </w:r>
      <w:r>
        <w:rPr>
          <w:rFonts w:ascii="Arial" w:hAnsi="Arial" w:cs="Arial"/>
          <w:spacing w:val="12"/>
          <w:w w:val="80"/>
        </w:rPr>
        <w:t xml:space="preserve"> </w:t>
      </w:r>
      <w:r>
        <w:rPr>
          <w:rFonts w:ascii="Arial" w:hAnsi="Arial" w:cs="Arial"/>
          <w:w w:val="80"/>
        </w:rPr>
        <w:t>mayo)</w:t>
      </w:r>
      <w:r>
        <w:rPr>
          <w:rFonts w:ascii="Arial" w:hAnsi="Arial" w:cs="Arial"/>
          <w:spacing w:val="13"/>
          <w:w w:val="80"/>
        </w:rPr>
        <w:t xml:space="preserve"> </w:t>
      </w:r>
      <w:r>
        <w:rPr>
          <w:rFonts w:ascii="Arial" w:hAnsi="Arial" w:cs="Arial"/>
          <w:w w:val="80"/>
        </w:rPr>
        <w:t>Por</w:t>
      </w:r>
      <w:r>
        <w:rPr>
          <w:rFonts w:ascii="Arial" w:hAnsi="Arial" w:cs="Arial"/>
          <w:spacing w:val="12"/>
          <w:w w:val="80"/>
        </w:rPr>
        <w:t xml:space="preserve"> </w:t>
      </w:r>
      <w:r>
        <w:rPr>
          <w:rFonts w:ascii="Arial" w:hAnsi="Arial" w:cs="Arial"/>
          <w:w w:val="80"/>
        </w:rPr>
        <w:t>el</w:t>
      </w:r>
      <w:r>
        <w:rPr>
          <w:rFonts w:ascii="Arial" w:hAnsi="Arial" w:cs="Arial"/>
          <w:spacing w:val="13"/>
          <w:w w:val="80"/>
        </w:rPr>
        <w:t xml:space="preserve"> </w:t>
      </w:r>
      <w:r>
        <w:rPr>
          <w:rFonts w:ascii="Arial" w:hAnsi="Arial" w:cs="Arial"/>
          <w:w w:val="80"/>
        </w:rPr>
        <w:t>cual</w:t>
      </w:r>
      <w:r>
        <w:rPr>
          <w:rFonts w:ascii="Arial" w:hAnsi="Arial" w:cs="Arial"/>
          <w:spacing w:val="12"/>
          <w:w w:val="80"/>
        </w:rPr>
        <w:t xml:space="preserve"> </w:t>
      </w:r>
      <w:r>
        <w:rPr>
          <w:rFonts w:ascii="Arial" w:hAnsi="Arial" w:cs="Arial"/>
          <w:w w:val="80"/>
        </w:rPr>
        <w:t>se</w:t>
      </w:r>
      <w:r>
        <w:rPr>
          <w:rFonts w:ascii="Arial" w:hAnsi="Arial" w:cs="Arial"/>
          <w:spacing w:val="13"/>
          <w:w w:val="80"/>
        </w:rPr>
        <w:t xml:space="preserve"> </w:t>
      </w:r>
      <w:r>
        <w:rPr>
          <w:rFonts w:ascii="Arial" w:hAnsi="Arial" w:cs="Arial"/>
          <w:w w:val="80"/>
        </w:rPr>
        <w:t>desarrolla</w:t>
      </w:r>
      <w:r>
        <w:rPr>
          <w:rFonts w:ascii="Arial" w:hAnsi="Arial" w:cs="Arial"/>
          <w:spacing w:val="12"/>
          <w:w w:val="80"/>
        </w:rPr>
        <w:t xml:space="preserve"> </w:t>
      </w:r>
      <w:r>
        <w:rPr>
          <w:rFonts w:ascii="Arial" w:hAnsi="Arial" w:cs="Arial"/>
          <w:w w:val="80"/>
        </w:rPr>
        <w:t>el</w:t>
      </w:r>
      <w:r>
        <w:rPr>
          <w:rFonts w:ascii="Arial" w:hAnsi="Arial" w:cs="Arial"/>
          <w:spacing w:val="13"/>
          <w:w w:val="80"/>
        </w:rPr>
        <w:t xml:space="preserve"> </w:t>
      </w:r>
      <w:r>
        <w:rPr>
          <w:rFonts w:ascii="Arial" w:hAnsi="Arial" w:cs="Arial"/>
          <w:w w:val="80"/>
        </w:rPr>
        <w:t>artículo</w:t>
      </w:r>
      <w:r>
        <w:rPr>
          <w:rFonts w:ascii="Arial" w:hAnsi="Arial" w:cs="Arial"/>
          <w:spacing w:val="12"/>
          <w:w w:val="80"/>
        </w:rPr>
        <w:t xml:space="preserve"> </w:t>
      </w:r>
      <w:r>
        <w:rPr>
          <w:rFonts w:ascii="Arial" w:hAnsi="Arial" w:cs="Arial"/>
          <w:w w:val="80"/>
        </w:rPr>
        <w:t>del</w:t>
      </w:r>
      <w:r>
        <w:rPr>
          <w:rFonts w:ascii="Arial" w:hAnsi="Arial" w:cs="Arial"/>
          <w:spacing w:val="12"/>
          <w:w w:val="80"/>
        </w:rPr>
        <w:t xml:space="preserve"> </w:t>
      </w:r>
      <w:r>
        <w:rPr>
          <w:rFonts w:ascii="Arial" w:hAnsi="Arial" w:cs="Arial"/>
          <w:w w:val="80"/>
        </w:rPr>
        <w:t>Capítulo</w:t>
      </w:r>
      <w:r>
        <w:rPr>
          <w:rFonts w:ascii="Arial" w:hAnsi="Arial" w:cs="Arial"/>
          <w:spacing w:val="13"/>
          <w:w w:val="80"/>
        </w:rPr>
        <w:t xml:space="preserve"> </w:t>
      </w:r>
      <w:r>
        <w:rPr>
          <w:rFonts w:ascii="Arial" w:hAnsi="Arial" w:cs="Arial"/>
          <w:w w:val="80"/>
        </w:rPr>
        <w:t>7</w:t>
      </w:r>
      <w:r>
        <w:rPr>
          <w:rFonts w:ascii="Arial" w:hAnsi="Arial" w:cs="Arial"/>
          <w:spacing w:val="12"/>
          <w:w w:val="80"/>
        </w:rPr>
        <w:t xml:space="preserve"> </w:t>
      </w:r>
      <w:r>
        <w:rPr>
          <w:rFonts w:ascii="Arial" w:hAnsi="Arial" w:cs="Arial"/>
          <w:w w:val="80"/>
        </w:rPr>
        <w:t>“Conservación</w:t>
      </w:r>
      <w:r>
        <w:rPr>
          <w:rFonts w:ascii="Arial" w:hAnsi="Arial" w:cs="Arial"/>
          <w:spacing w:val="13"/>
          <w:w w:val="80"/>
        </w:rPr>
        <w:t xml:space="preserve"> </w:t>
      </w:r>
      <w:r>
        <w:rPr>
          <w:rFonts w:ascii="Arial" w:hAnsi="Arial" w:cs="Arial"/>
          <w:w w:val="80"/>
        </w:rPr>
        <w:t>de</w:t>
      </w:r>
      <w:r>
        <w:rPr>
          <w:rFonts w:ascii="Arial" w:hAnsi="Arial" w:cs="Arial"/>
          <w:spacing w:val="1"/>
          <w:w w:val="80"/>
        </w:rPr>
        <w:t xml:space="preserve"> </w:t>
      </w:r>
      <w:r>
        <w:rPr>
          <w:rFonts w:ascii="Arial" w:hAnsi="Arial" w:cs="Arial"/>
          <w:w w:val="80"/>
        </w:rPr>
        <w:t>Documentos”</w:t>
      </w:r>
      <w:r>
        <w:rPr>
          <w:rFonts w:ascii="Arial" w:hAnsi="Arial" w:cs="Arial"/>
          <w:spacing w:val="17"/>
          <w:w w:val="80"/>
        </w:rPr>
        <w:t xml:space="preserve"> </w:t>
      </w:r>
      <w:r>
        <w:rPr>
          <w:rFonts w:ascii="Arial" w:hAnsi="Arial" w:cs="Arial"/>
          <w:w w:val="80"/>
        </w:rPr>
        <w:t>del</w:t>
      </w:r>
      <w:r>
        <w:rPr>
          <w:rFonts w:ascii="Arial" w:hAnsi="Arial" w:cs="Arial"/>
          <w:spacing w:val="18"/>
          <w:w w:val="80"/>
        </w:rPr>
        <w:t xml:space="preserve"> </w:t>
      </w:r>
      <w:r>
        <w:rPr>
          <w:rFonts w:ascii="Arial" w:hAnsi="Arial" w:cs="Arial"/>
          <w:w w:val="80"/>
        </w:rPr>
        <w:t>Reglamento</w:t>
      </w:r>
      <w:r>
        <w:rPr>
          <w:rFonts w:ascii="Arial" w:hAnsi="Arial" w:cs="Arial"/>
          <w:spacing w:val="18"/>
          <w:w w:val="80"/>
        </w:rPr>
        <w:t xml:space="preserve"> </w:t>
      </w:r>
      <w:r>
        <w:rPr>
          <w:rFonts w:ascii="Arial" w:hAnsi="Arial" w:cs="Arial"/>
          <w:w w:val="80"/>
        </w:rPr>
        <w:t>General</w:t>
      </w:r>
      <w:r>
        <w:rPr>
          <w:rFonts w:ascii="Arial" w:hAnsi="Arial" w:cs="Arial"/>
          <w:spacing w:val="18"/>
          <w:w w:val="80"/>
        </w:rPr>
        <w:t xml:space="preserve"> </w:t>
      </w:r>
      <w:r>
        <w:rPr>
          <w:rFonts w:ascii="Arial" w:hAnsi="Arial" w:cs="Arial"/>
          <w:w w:val="80"/>
        </w:rPr>
        <w:t>de</w:t>
      </w:r>
      <w:r>
        <w:rPr>
          <w:rFonts w:ascii="Arial" w:hAnsi="Arial" w:cs="Arial"/>
          <w:spacing w:val="18"/>
          <w:w w:val="80"/>
        </w:rPr>
        <w:t xml:space="preserve"> </w:t>
      </w:r>
      <w:r>
        <w:rPr>
          <w:rFonts w:ascii="Arial" w:hAnsi="Arial" w:cs="Arial"/>
          <w:w w:val="80"/>
        </w:rPr>
        <w:t>Archivos</w:t>
      </w:r>
      <w:r>
        <w:rPr>
          <w:rFonts w:ascii="Arial" w:hAnsi="Arial" w:cs="Arial"/>
          <w:spacing w:val="18"/>
          <w:w w:val="80"/>
        </w:rPr>
        <w:t xml:space="preserve"> </w:t>
      </w:r>
      <w:r>
        <w:rPr>
          <w:rFonts w:ascii="Arial" w:hAnsi="Arial" w:cs="Arial"/>
          <w:w w:val="80"/>
        </w:rPr>
        <w:t>sobre</w:t>
      </w:r>
      <w:r>
        <w:rPr>
          <w:rFonts w:ascii="Arial" w:hAnsi="Arial" w:cs="Arial"/>
          <w:spacing w:val="18"/>
          <w:w w:val="80"/>
        </w:rPr>
        <w:t xml:space="preserve"> </w:t>
      </w:r>
      <w:r>
        <w:rPr>
          <w:rFonts w:ascii="Arial" w:hAnsi="Arial" w:cs="Arial"/>
          <w:w w:val="80"/>
        </w:rPr>
        <w:t>“condiciones</w:t>
      </w:r>
      <w:r>
        <w:rPr>
          <w:rFonts w:ascii="Arial" w:hAnsi="Arial" w:cs="Arial"/>
          <w:spacing w:val="17"/>
          <w:w w:val="80"/>
        </w:rPr>
        <w:t xml:space="preserve"> </w:t>
      </w:r>
      <w:r>
        <w:rPr>
          <w:rFonts w:ascii="Arial" w:hAnsi="Arial" w:cs="Arial"/>
          <w:w w:val="80"/>
        </w:rPr>
        <w:t>de</w:t>
      </w:r>
      <w:r>
        <w:rPr>
          <w:rFonts w:ascii="Arial" w:hAnsi="Arial" w:cs="Arial"/>
          <w:spacing w:val="18"/>
          <w:w w:val="80"/>
        </w:rPr>
        <w:t xml:space="preserve"> </w:t>
      </w:r>
      <w:r>
        <w:rPr>
          <w:rFonts w:ascii="Arial" w:hAnsi="Arial" w:cs="Arial"/>
          <w:w w:val="80"/>
        </w:rPr>
        <w:t>edificios</w:t>
      </w:r>
      <w:r>
        <w:rPr>
          <w:rFonts w:ascii="Arial" w:hAnsi="Arial" w:cs="Arial"/>
          <w:spacing w:val="18"/>
          <w:w w:val="80"/>
        </w:rPr>
        <w:t xml:space="preserve"> </w:t>
      </w:r>
      <w:r>
        <w:rPr>
          <w:rFonts w:ascii="Arial" w:hAnsi="Arial" w:cs="Arial"/>
          <w:w w:val="80"/>
        </w:rPr>
        <w:t>y</w:t>
      </w:r>
      <w:r>
        <w:rPr>
          <w:rFonts w:ascii="Arial" w:hAnsi="Arial" w:cs="Arial"/>
          <w:spacing w:val="18"/>
          <w:w w:val="80"/>
        </w:rPr>
        <w:t xml:space="preserve"> </w:t>
      </w:r>
      <w:r>
        <w:rPr>
          <w:rFonts w:ascii="Arial" w:hAnsi="Arial" w:cs="Arial"/>
          <w:w w:val="80"/>
        </w:rPr>
        <w:t>locales</w:t>
      </w:r>
      <w:r>
        <w:rPr>
          <w:rFonts w:ascii="Arial" w:hAnsi="Arial" w:cs="Arial"/>
          <w:spacing w:val="18"/>
          <w:w w:val="80"/>
        </w:rPr>
        <w:t xml:space="preserve"> </w:t>
      </w:r>
      <w:r>
        <w:rPr>
          <w:rFonts w:ascii="Arial" w:hAnsi="Arial" w:cs="Arial"/>
          <w:w w:val="80"/>
        </w:rPr>
        <w:t>destinados</w:t>
      </w:r>
      <w:r>
        <w:rPr>
          <w:rFonts w:ascii="Arial" w:hAnsi="Arial" w:cs="Arial"/>
          <w:spacing w:val="-48"/>
          <w:w w:val="80"/>
        </w:rPr>
        <w:t xml:space="preserve"> </w:t>
      </w:r>
      <w:r>
        <w:rPr>
          <w:rFonts w:ascii="Arial" w:hAnsi="Arial" w:cs="Arial"/>
          <w:w w:val="90"/>
        </w:rPr>
        <w:t>a</w:t>
      </w:r>
      <w:r>
        <w:rPr>
          <w:rFonts w:ascii="Arial" w:hAnsi="Arial" w:cs="Arial"/>
          <w:spacing w:val="-5"/>
          <w:w w:val="90"/>
        </w:rPr>
        <w:t xml:space="preserve"> </w:t>
      </w:r>
      <w:r>
        <w:rPr>
          <w:rFonts w:ascii="Arial" w:hAnsi="Arial" w:cs="Arial"/>
          <w:w w:val="90"/>
        </w:rPr>
        <w:t>archivos”.</w:t>
      </w:r>
    </w:p>
    <w:p>
      <w:pPr>
        <w:pStyle w:val="19"/>
        <w:ind w:left="820"/>
        <w:rPr>
          <w:rFonts w:ascii="Arial" w:hAnsi="Arial" w:cs="Arial"/>
        </w:rPr>
      </w:pPr>
      <w:r>
        <w:rPr>
          <w:rFonts w:ascii="Arial" w:hAnsi="Arial" w:cs="Arial"/>
          <w:color w:val="0070C0"/>
          <w:w w:val="90"/>
          <w:u w:val="single" w:color="0070C0"/>
        </w:rPr>
        <w:t>https://normativa.archivogeneral.gov.co/acuerdo-049-de-2000/</w:t>
      </w:r>
    </w:p>
    <w:p>
      <w:pPr>
        <w:pStyle w:val="19"/>
        <w:rPr>
          <w:rFonts w:ascii="Arial" w:hAnsi="Arial" w:cs="Arial"/>
        </w:rPr>
      </w:pPr>
    </w:p>
    <w:p>
      <w:pPr>
        <w:pStyle w:val="22"/>
        <w:numPr>
          <w:ilvl w:val="0"/>
          <w:numId w:val="45"/>
        </w:numPr>
        <w:tabs>
          <w:tab w:val="left" w:pos="820"/>
          <w:tab w:val="left" w:pos="821"/>
        </w:tabs>
        <w:ind w:hanging="361"/>
        <w:rPr>
          <w:rFonts w:ascii="Arial" w:hAnsi="Arial" w:cs="Arial"/>
          <w:b/>
          <w:w w:val="80"/>
          <w:sz w:val="24"/>
          <w:szCs w:val="24"/>
        </w:rPr>
      </w:pPr>
      <w:bookmarkStart w:id="657" w:name="_Toc121578070"/>
      <w:bookmarkStart w:id="658" w:name="_Toc121578263"/>
      <w:r>
        <w:rPr>
          <w:rFonts w:ascii="Arial" w:hAnsi="Arial" w:cs="Arial"/>
          <w:b/>
          <w:w w:val="80"/>
          <w:sz w:val="24"/>
          <w:szCs w:val="24"/>
        </w:rPr>
        <w:t>Consejo Directivo Archivo General de la Nación. (2001, 30 de octubre).</w:t>
      </w:r>
      <w:bookmarkEnd w:id="657"/>
      <w:bookmarkEnd w:id="658"/>
    </w:p>
    <w:p>
      <w:pPr>
        <w:pStyle w:val="19"/>
        <w:ind w:left="820" w:right="645"/>
        <w:rPr>
          <w:rFonts w:ascii="Arial" w:hAnsi="Arial" w:cs="Arial"/>
        </w:rPr>
      </w:pPr>
      <w:r>
        <w:rPr>
          <w:rFonts w:ascii="Arial" w:hAnsi="Arial" w:cs="Arial"/>
          <w:w w:val="80"/>
        </w:rPr>
        <w:t>Acuerdo</w:t>
      </w:r>
      <w:r>
        <w:rPr>
          <w:rFonts w:ascii="Arial" w:hAnsi="Arial" w:cs="Arial"/>
          <w:spacing w:val="12"/>
          <w:w w:val="80"/>
        </w:rPr>
        <w:t xml:space="preserve"> </w:t>
      </w:r>
      <w:r>
        <w:rPr>
          <w:rFonts w:ascii="Arial" w:hAnsi="Arial" w:cs="Arial"/>
          <w:w w:val="80"/>
        </w:rPr>
        <w:t>060</w:t>
      </w:r>
      <w:r>
        <w:rPr>
          <w:rFonts w:ascii="Arial" w:hAnsi="Arial" w:cs="Arial"/>
          <w:spacing w:val="13"/>
          <w:w w:val="80"/>
        </w:rPr>
        <w:t xml:space="preserve"> </w:t>
      </w:r>
      <w:r>
        <w:rPr>
          <w:rFonts w:ascii="Arial" w:hAnsi="Arial" w:cs="Arial"/>
          <w:w w:val="80"/>
        </w:rPr>
        <w:t>de</w:t>
      </w:r>
      <w:r>
        <w:rPr>
          <w:rFonts w:ascii="Arial" w:hAnsi="Arial" w:cs="Arial"/>
          <w:spacing w:val="13"/>
          <w:w w:val="80"/>
        </w:rPr>
        <w:t xml:space="preserve"> </w:t>
      </w:r>
      <w:r>
        <w:rPr>
          <w:rFonts w:ascii="Arial" w:hAnsi="Arial" w:cs="Arial"/>
          <w:w w:val="80"/>
        </w:rPr>
        <w:t>2001</w:t>
      </w:r>
      <w:r>
        <w:rPr>
          <w:rFonts w:ascii="Arial" w:hAnsi="Arial" w:cs="Arial"/>
          <w:spacing w:val="13"/>
          <w:w w:val="80"/>
        </w:rPr>
        <w:t xml:space="preserve"> </w:t>
      </w:r>
      <w:r>
        <w:rPr>
          <w:rFonts w:ascii="Arial" w:hAnsi="Arial" w:cs="Arial"/>
          <w:w w:val="80"/>
        </w:rPr>
        <w:t>(30</w:t>
      </w:r>
      <w:r>
        <w:rPr>
          <w:rFonts w:ascii="Arial" w:hAnsi="Arial" w:cs="Arial"/>
          <w:spacing w:val="13"/>
          <w:w w:val="80"/>
        </w:rPr>
        <w:t xml:space="preserve"> </w:t>
      </w:r>
      <w:r>
        <w:rPr>
          <w:rFonts w:ascii="Arial" w:hAnsi="Arial" w:cs="Arial"/>
          <w:w w:val="80"/>
        </w:rPr>
        <w:t>de</w:t>
      </w:r>
      <w:r>
        <w:rPr>
          <w:rFonts w:ascii="Arial" w:hAnsi="Arial" w:cs="Arial"/>
          <w:spacing w:val="13"/>
          <w:w w:val="80"/>
        </w:rPr>
        <w:t xml:space="preserve"> </w:t>
      </w:r>
      <w:r>
        <w:rPr>
          <w:rFonts w:ascii="Arial" w:hAnsi="Arial" w:cs="Arial"/>
          <w:w w:val="80"/>
        </w:rPr>
        <w:t>octubre)</w:t>
      </w:r>
      <w:r>
        <w:rPr>
          <w:rFonts w:ascii="Arial" w:hAnsi="Arial" w:cs="Arial"/>
          <w:spacing w:val="13"/>
          <w:w w:val="80"/>
        </w:rPr>
        <w:t xml:space="preserve"> </w:t>
      </w:r>
      <w:r>
        <w:rPr>
          <w:rFonts w:ascii="Arial" w:hAnsi="Arial" w:cs="Arial"/>
          <w:w w:val="80"/>
        </w:rPr>
        <w:t>Por</w:t>
      </w:r>
      <w:r>
        <w:rPr>
          <w:rFonts w:ascii="Arial" w:hAnsi="Arial" w:cs="Arial"/>
          <w:spacing w:val="12"/>
          <w:w w:val="80"/>
        </w:rPr>
        <w:t xml:space="preserve"> </w:t>
      </w:r>
      <w:r>
        <w:rPr>
          <w:rFonts w:ascii="Arial" w:hAnsi="Arial" w:cs="Arial"/>
          <w:w w:val="80"/>
        </w:rPr>
        <w:t>el</w:t>
      </w:r>
      <w:r>
        <w:rPr>
          <w:rFonts w:ascii="Arial" w:hAnsi="Arial" w:cs="Arial"/>
          <w:spacing w:val="13"/>
          <w:w w:val="80"/>
        </w:rPr>
        <w:t xml:space="preserve"> </w:t>
      </w:r>
      <w:r>
        <w:rPr>
          <w:rFonts w:ascii="Arial" w:hAnsi="Arial" w:cs="Arial"/>
          <w:w w:val="80"/>
        </w:rPr>
        <w:t>cual</w:t>
      </w:r>
      <w:r>
        <w:rPr>
          <w:rFonts w:ascii="Arial" w:hAnsi="Arial" w:cs="Arial"/>
          <w:spacing w:val="13"/>
          <w:w w:val="80"/>
        </w:rPr>
        <w:t xml:space="preserve"> </w:t>
      </w:r>
      <w:r>
        <w:rPr>
          <w:rFonts w:ascii="Arial" w:hAnsi="Arial" w:cs="Arial"/>
          <w:w w:val="80"/>
        </w:rPr>
        <w:t>se</w:t>
      </w:r>
      <w:r>
        <w:rPr>
          <w:rFonts w:ascii="Arial" w:hAnsi="Arial" w:cs="Arial"/>
          <w:spacing w:val="13"/>
          <w:w w:val="80"/>
        </w:rPr>
        <w:t xml:space="preserve"> </w:t>
      </w:r>
      <w:r>
        <w:rPr>
          <w:rFonts w:ascii="Arial" w:hAnsi="Arial" w:cs="Arial"/>
          <w:w w:val="80"/>
        </w:rPr>
        <w:t>establecen</w:t>
      </w:r>
      <w:r>
        <w:rPr>
          <w:rFonts w:ascii="Arial" w:hAnsi="Arial" w:cs="Arial"/>
          <w:spacing w:val="13"/>
          <w:w w:val="80"/>
        </w:rPr>
        <w:t xml:space="preserve"> </w:t>
      </w:r>
      <w:r>
        <w:rPr>
          <w:rFonts w:ascii="Arial" w:hAnsi="Arial" w:cs="Arial"/>
          <w:w w:val="80"/>
        </w:rPr>
        <w:t>pautas</w:t>
      </w:r>
      <w:r>
        <w:rPr>
          <w:rFonts w:ascii="Arial" w:hAnsi="Arial" w:cs="Arial"/>
          <w:spacing w:val="13"/>
          <w:w w:val="80"/>
        </w:rPr>
        <w:t xml:space="preserve"> </w:t>
      </w:r>
      <w:r>
        <w:rPr>
          <w:rFonts w:ascii="Arial" w:hAnsi="Arial" w:cs="Arial"/>
          <w:w w:val="80"/>
        </w:rPr>
        <w:t>para</w:t>
      </w:r>
      <w:r>
        <w:rPr>
          <w:rFonts w:ascii="Arial" w:hAnsi="Arial" w:cs="Arial"/>
          <w:spacing w:val="13"/>
          <w:w w:val="80"/>
        </w:rPr>
        <w:t xml:space="preserve"> </w:t>
      </w:r>
      <w:r>
        <w:rPr>
          <w:rFonts w:ascii="Arial" w:hAnsi="Arial" w:cs="Arial"/>
          <w:w w:val="80"/>
        </w:rPr>
        <w:t>la</w:t>
      </w:r>
      <w:r>
        <w:rPr>
          <w:rFonts w:ascii="Arial" w:hAnsi="Arial" w:cs="Arial"/>
          <w:spacing w:val="12"/>
          <w:w w:val="80"/>
        </w:rPr>
        <w:t xml:space="preserve"> </w:t>
      </w:r>
      <w:r>
        <w:rPr>
          <w:rFonts w:ascii="Arial" w:hAnsi="Arial" w:cs="Arial"/>
          <w:w w:val="80"/>
        </w:rPr>
        <w:t>administración</w:t>
      </w:r>
      <w:r>
        <w:rPr>
          <w:rFonts w:ascii="Arial" w:hAnsi="Arial" w:cs="Arial"/>
          <w:spacing w:val="13"/>
          <w:w w:val="80"/>
        </w:rPr>
        <w:t xml:space="preserve"> </w:t>
      </w:r>
      <w:r>
        <w:rPr>
          <w:rFonts w:ascii="Arial" w:hAnsi="Arial" w:cs="Arial"/>
          <w:w w:val="80"/>
        </w:rPr>
        <w:t>de</w:t>
      </w:r>
      <w:r>
        <w:rPr>
          <w:rFonts w:ascii="Arial" w:hAnsi="Arial" w:cs="Arial"/>
          <w:spacing w:val="13"/>
          <w:w w:val="80"/>
        </w:rPr>
        <w:t xml:space="preserve"> </w:t>
      </w:r>
      <w:r>
        <w:rPr>
          <w:rFonts w:ascii="Arial" w:hAnsi="Arial" w:cs="Arial"/>
          <w:w w:val="80"/>
        </w:rPr>
        <w:t>las</w:t>
      </w:r>
      <w:r>
        <w:rPr>
          <w:rFonts w:ascii="Arial" w:hAnsi="Arial" w:cs="Arial"/>
          <w:spacing w:val="-48"/>
          <w:w w:val="80"/>
        </w:rPr>
        <w:t xml:space="preserve"> </w:t>
      </w:r>
      <w:r>
        <w:rPr>
          <w:rFonts w:ascii="Arial" w:hAnsi="Arial" w:cs="Arial"/>
          <w:w w:val="80"/>
        </w:rPr>
        <w:t>comunicaciones</w:t>
      </w:r>
      <w:r>
        <w:rPr>
          <w:rFonts w:ascii="Arial" w:hAnsi="Arial" w:cs="Arial"/>
          <w:spacing w:val="11"/>
          <w:w w:val="80"/>
        </w:rPr>
        <w:t xml:space="preserve"> </w:t>
      </w:r>
      <w:r>
        <w:rPr>
          <w:rFonts w:ascii="Arial" w:hAnsi="Arial" w:cs="Arial"/>
          <w:w w:val="80"/>
        </w:rPr>
        <w:t>oficiales</w:t>
      </w:r>
      <w:r>
        <w:rPr>
          <w:rFonts w:ascii="Arial" w:hAnsi="Arial" w:cs="Arial"/>
          <w:spacing w:val="12"/>
          <w:w w:val="80"/>
        </w:rPr>
        <w:t xml:space="preserve"> </w:t>
      </w:r>
      <w:r>
        <w:rPr>
          <w:rFonts w:ascii="Arial" w:hAnsi="Arial" w:cs="Arial"/>
          <w:w w:val="80"/>
        </w:rPr>
        <w:t>en</w:t>
      </w:r>
      <w:r>
        <w:rPr>
          <w:rFonts w:ascii="Arial" w:hAnsi="Arial" w:cs="Arial"/>
          <w:spacing w:val="12"/>
          <w:w w:val="80"/>
        </w:rPr>
        <w:t xml:space="preserve"> </w:t>
      </w:r>
      <w:r>
        <w:rPr>
          <w:rFonts w:ascii="Arial" w:hAnsi="Arial" w:cs="Arial"/>
          <w:w w:val="80"/>
        </w:rPr>
        <w:t>las</w:t>
      </w:r>
      <w:r>
        <w:rPr>
          <w:rFonts w:ascii="Arial" w:hAnsi="Arial" w:cs="Arial"/>
          <w:spacing w:val="11"/>
          <w:w w:val="80"/>
        </w:rPr>
        <w:t xml:space="preserve"> </w:t>
      </w:r>
      <w:r>
        <w:rPr>
          <w:rFonts w:ascii="Arial" w:hAnsi="Arial" w:cs="Arial"/>
          <w:w w:val="80"/>
        </w:rPr>
        <w:t>entidades</w:t>
      </w:r>
      <w:r>
        <w:rPr>
          <w:rFonts w:ascii="Arial" w:hAnsi="Arial" w:cs="Arial"/>
          <w:spacing w:val="12"/>
          <w:w w:val="80"/>
        </w:rPr>
        <w:t xml:space="preserve"> </w:t>
      </w:r>
      <w:r>
        <w:rPr>
          <w:rFonts w:ascii="Arial" w:hAnsi="Arial" w:cs="Arial"/>
          <w:w w:val="80"/>
        </w:rPr>
        <w:t>públicas</w:t>
      </w:r>
      <w:r>
        <w:rPr>
          <w:rFonts w:ascii="Arial" w:hAnsi="Arial" w:cs="Arial"/>
          <w:spacing w:val="12"/>
          <w:w w:val="80"/>
        </w:rPr>
        <w:t xml:space="preserve"> </w:t>
      </w:r>
      <w:r>
        <w:rPr>
          <w:rFonts w:ascii="Arial" w:hAnsi="Arial" w:cs="Arial"/>
          <w:w w:val="80"/>
        </w:rPr>
        <w:t>y</w:t>
      </w:r>
      <w:r>
        <w:rPr>
          <w:rFonts w:ascii="Arial" w:hAnsi="Arial" w:cs="Arial"/>
          <w:spacing w:val="11"/>
          <w:w w:val="80"/>
        </w:rPr>
        <w:t xml:space="preserve"> </w:t>
      </w:r>
      <w:r>
        <w:rPr>
          <w:rFonts w:ascii="Arial" w:hAnsi="Arial" w:cs="Arial"/>
          <w:w w:val="80"/>
        </w:rPr>
        <w:t>privadas</w:t>
      </w:r>
      <w:r>
        <w:rPr>
          <w:rFonts w:ascii="Arial" w:hAnsi="Arial" w:cs="Arial"/>
          <w:spacing w:val="12"/>
          <w:w w:val="80"/>
        </w:rPr>
        <w:t xml:space="preserve"> </w:t>
      </w:r>
      <w:r>
        <w:rPr>
          <w:rFonts w:ascii="Arial" w:hAnsi="Arial" w:cs="Arial"/>
          <w:w w:val="80"/>
        </w:rPr>
        <w:t>que</w:t>
      </w:r>
      <w:r>
        <w:rPr>
          <w:rFonts w:ascii="Arial" w:hAnsi="Arial" w:cs="Arial"/>
          <w:spacing w:val="12"/>
          <w:w w:val="80"/>
        </w:rPr>
        <w:t xml:space="preserve"> </w:t>
      </w:r>
      <w:r>
        <w:rPr>
          <w:rFonts w:ascii="Arial" w:hAnsi="Arial" w:cs="Arial"/>
          <w:w w:val="80"/>
        </w:rPr>
        <w:t>cumplen</w:t>
      </w:r>
      <w:r>
        <w:rPr>
          <w:rFonts w:ascii="Arial" w:hAnsi="Arial" w:cs="Arial"/>
          <w:spacing w:val="11"/>
          <w:w w:val="80"/>
        </w:rPr>
        <w:t xml:space="preserve"> </w:t>
      </w:r>
      <w:r>
        <w:rPr>
          <w:rFonts w:ascii="Arial" w:hAnsi="Arial" w:cs="Arial"/>
          <w:w w:val="80"/>
        </w:rPr>
        <w:t>funciones</w:t>
      </w:r>
      <w:r>
        <w:rPr>
          <w:rFonts w:ascii="Arial" w:hAnsi="Arial" w:cs="Arial"/>
          <w:spacing w:val="12"/>
          <w:w w:val="80"/>
        </w:rPr>
        <w:t xml:space="preserve"> </w:t>
      </w:r>
      <w:r>
        <w:rPr>
          <w:rFonts w:ascii="Arial" w:hAnsi="Arial" w:cs="Arial"/>
          <w:w w:val="80"/>
        </w:rPr>
        <w:t>públicas.</w:t>
      </w:r>
      <w:r>
        <w:rPr>
          <w:rFonts w:ascii="Arial" w:hAnsi="Arial" w:cs="Arial"/>
          <w:spacing w:val="1"/>
          <w:w w:val="80"/>
        </w:rPr>
        <w:t xml:space="preserve"> </w:t>
      </w:r>
      <w:r>
        <w:rPr>
          <w:rFonts w:ascii="Arial" w:hAnsi="Arial" w:cs="Arial"/>
          <w:color w:val="0070C0"/>
          <w:w w:val="90"/>
          <w:u w:val="single" w:color="0070C0"/>
        </w:rPr>
        <w:t>https://normativa.archivogeneral.gov.co/acuerdo-060-de-2001/</w:t>
      </w:r>
    </w:p>
    <w:p>
      <w:pPr>
        <w:pStyle w:val="19"/>
        <w:rPr>
          <w:rFonts w:ascii="Arial" w:hAnsi="Arial" w:cs="Arial"/>
        </w:rPr>
      </w:pPr>
    </w:p>
    <w:p>
      <w:pPr>
        <w:pStyle w:val="22"/>
        <w:numPr>
          <w:ilvl w:val="0"/>
          <w:numId w:val="45"/>
        </w:numPr>
        <w:tabs>
          <w:tab w:val="left" w:pos="820"/>
          <w:tab w:val="left" w:pos="821"/>
        </w:tabs>
        <w:ind w:hanging="361"/>
        <w:rPr>
          <w:rFonts w:ascii="Arial" w:hAnsi="Arial" w:cs="Arial"/>
          <w:b/>
          <w:w w:val="80"/>
          <w:sz w:val="24"/>
          <w:szCs w:val="24"/>
        </w:rPr>
      </w:pPr>
      <w:bookmarkStart w:id="659" w:name="_Toc121578071"/>
      <w:bookmarkStart w:id="660" w:name="_Toc121578264"/>
      <w:r>
        <w:rPr>
          <w:rFonts w:ascii="Arial" w:hAnsi="Arial" w:cs="Arial"/>
          <w:b/>
          <w:w w:val="80"/>
          <w:sz w:val="24"/>
          <w:szCs w:val="24"/>
        </w:rPr>
        <w:t>Consejo Directivo Archivo General de la Nación. (2002, 31 de octubre).</w:t>
      </w:r>
      <w:bookmarkEnd w:id="659"/>
      <w:bookmarkEnd w:id="660"/>
    </w:p>
    <w:p>
      <w:pPr>
        <w:pStyle w:val="19"/>
        <w:ind w:left="820" w:right="322"/>
        <w:rPr>
          <w:rFonts w:ascii="Arial" w:hAnsi="Arial" w:cs="Arial"/>
        </w:rPr>
      </w:pPr>
      <w:r>
        <w:rPr>
          <w:rFonts w:ascii="Arial" w:hAnsi="Arial" w:cs="Arial"/>
          <w:w w:val="80"/>
        </w:rPr>
        <w:t>Acuerdo 042 de 2002 (31 de octubre) Por el cual se establecen los criterios para la organización de los</w:t>
      </w:r>
      <w:r>
        <w:rPr>
          <w:rFonts w:ascii="Arial" w:hAnsi="Arial" w:cs="Arial"/>
          <w:spacing w:val="1"/>
          <w:w w:val="80"/>
        </w:rPr>
        <w:t xml:space="preserve"> </w:t>
      </w:r>
      <w:r>
        <w:rPr>
          <w:rFonts w:ascii="Arial" w:hAnsi="Arial" w:cs="Arial"/>
          <w:w w:val="80"/>
        </w:rPr>
        <w:t>archivos</w:t>
      </w:r>
      <w:r>
        <w:rPr>
          <w:rFonts w:ascii="Arial" w:hAnsi="Arial" w:cs="Arial"/>
          <w:spacing w:val="18"/>
          <w:w w:val="80"/>
        </w:rPr>
        <w:t xml:space="preserve"> </w:t>
      </w:r>
      <w:r>
        <w:rPr>
          <w:rFonts w:ascii="Arial" w:hAnsi="Arial" w:cs="Arial"/>
          <w:w w:val="80"/>
        </w:rPr>
        <w:t>de</w:t>
      </w:r>
      <w:r>
        <w:rPr>
          <w:rFonts w:ascii="Arial" w:hAnsi="Arial" w:cs="Arial"/>
          <w:spacing w:val="19"/>
          <w:w w:val="80"/>
        </w:rPr>
        <w:t xml:space="preserve"> </w:t>
      </w:r>
      <w:r>
        <w:rPr>
          <w:rFonts w:ascii="Arial" w:hAnsi="Arial" w:cs="Arial"/>
          <w:w w:val="80"/>
        </w:rPr>
        <w:t>gestión</w:t>
      </w:r>
      <w:r>
        <w:rPr>
          <w:rFonts w:ascii="Arial" w:hAnsi="Arial" w:cs="Arial"/>
          <w:spacing w:val="18"/>
          <w:w w:val="80"/>
        </w:rPr>
        <w:t xml:space="preserve"> </w:t>
      </w:r>
      <w:r>
        <w:rPr>
          <w:rFonts w:ascii="Arial" w:hAnsi="Arial" w:cs="Arial"/>
          <w:w w:val="80"/>
        </w:rPr>
        <w:t>en</w:t>
      </w:r>
      <w:r>
        <w:rPr>
          <w:rFonts w:ascii="Arial" w:hAnsi="Arial" w:cs="Arial"/>
          <w:spacing w:val="19"/>
          <w:w w:val="80"/>
        </w:rPr>
        <w:t xml:space="preserve"> </w:t>
      </w:r>
      <w:r>
        <w:rPr>
          <w:rFonts w:ascii="Arial" w:hAnsi="Arial" w:cs="Arial"/>
          <w:w w:val="80"/>
        </w:rPr>
        <w:t>las</w:t>
      </w:r>
      <w:r>
        <w:rPr>
          <w:rFonts w:ascii="Arial" w:hAnsi="Arial" w:cs="Arial"/>
          <w:spacing w:val="19"/>
          <w:w w:val="80"/>
        </w:rPr>
        <w:t xml:space="preserve"> </w:t>
      </w:r>
      <w:r>
        <w:rPr>
          <w:rFonts w:ascii="Arial" w:hAnsi="Arial" w:cs="Arial"/>
          <w:w w:val="80"/>
        </w:rPr>
        <w:t>entidades</w:t>
      </w:r>
      <w:r>
        <w:rPr>
          <w:rFonts w:ascii="Arial" w:hAnsi="Arial" w:cs="Arial"/>
          <w:spacing w:val="18"/>
          <w:w w:val="80"/>
        </w:rPr>
        <w:t xml:space="preserve"> </w:t>
      </w:r>
      <w:r>
        <w:rPr>
          <w:rFonts w:ascii="Arial" w:hAnsi="Arial" w:cs="Arial"/>
          <w:w w:val="80"/>
        </w:rPr>
        <w:t>públicas</w:t>
      </w:r>
      <w:r>
        <w:rPr>
          <w:rFonts w:ascii="Arial" w:hAnsi="Arial" w:cs="Arial"/>
          <w:spacing w:val="19"/>
          <w:w w:val="80"/>
        </w:rPr>
        <w:t xml:space="preserve"> </w:t>
      </w:r>
      <w:r>
        <w:rPr>
          <w:rFonts w:ascii="Arial" w:hAnsi="Arial" w:cs="Arial"/>
          <w:w w:val="80"/>
        </w:rPr>
        <w:t>y</w:t>
      </w:r>
      <w:r>
        <w:rPr>
          <w:rFonts w:ascii="Arial" w:hAnsi="Arial" w:cs="Arial"/>
          <w:spacing w:val="18"/>
          <w:w w:val="80"/>
        </w:rPr>
        <w:t xml:space="preserve"> </w:t>
      </w:r>
      <w:r>
        <w:rPr>
          <w:rFonts w:ascii="Arial" w:hAnsi="Arial" w:cs="Arial"/>
          <w:w w:val="80"/>
        </w:rPr>
        <w:t>las</w:t>
      </w:r>
      <w:r>
        <w:rPr>
          <w:rFonts w:ascii="Arial" w:hAnsi="Arial" w:cs="Arial"/>
          <w:spacing w:val="19"/>
          <w:w w:val="80"/>
        </w:rPr>
        <w:t xml:space="preserve"> </w:t>
      </w:r>
      <w:r>
        <w:rPr>
          <w:rFonts w:ascii="Arial" w:hAnsi="Arial" w:cs="Arial"/>
          <w:w w:val="80"/>
        </w:rPr>
        <w:t>privadas</w:t>
      </w:r>
      <w:r>
        <w:rPr>
          <w:rFonts w:ascii="Arial" w:hAnsi="Arial" w:cs="Arial"/>
          <w:spacing w:val="19"/>
          <w:w w:val="80"/>
        </w:rPr>
        <w:t xml:space="preserve"> </w:t>
      </w:r>
      <w:r>
        <w:rPr>
          <w:rFonts w:ascii="Arial" w:hAnsi="Arial" w:cs="Arial"/>
          <w:w w:val="80"/>
        </w:rPr>
        <w:t>que</w:t>
      </w:r>
      <w:r>
        <w:rPr>
          <w:rFonts w:ascii="Arial" w:hAnsi="Arial" w:cs="Arial"/>
          <w:spacing w:val="18"/>
          <w:w w:val="80"/>
        </w:rPr>
        <w:t xml:space="preserve"> </w:t>
      </w:r>
      <w:r>
        <w:rPr>
          <w:rFonts w:ascii="Arial" w:hAnsi="Arial" w:cs="Arial"/>
          <w:w w:val="80"/>
        </w:rPr>
        <w:t>cumplen</w:t>
      </w:r>
      <w:r>
        <w:rPr>
          <w:rFonts w:ascii="Arial" w:hAnsi="Arial" w:cs="Arial"/>
          <w:spacing w:val="19"/>
          <w:w w:val="80"/>
        </w:rPr>
        <w:t xml:space="preserve"> </w:t>
      </w:r>
      <w:r>
        <w:rPr>
          <w:rFonts w:ascii="Arial" w:hAnsi="Arial" w:cs="Arial"/>
          <w:w w:val="80"/>
        </w:rPr>
        <w:t>funciones</w:t>
      </w:r>
      <w:r>
        <w:rPr>
          <w:rFonts w:ascii="Arial" w:hAnsi="Arial" w:cs="Arial"/>
          <w:spacing w:val="19"/>
          <w:w w:val="80"/>
        </w:rPr>
        <w:t xml:space="preserve"> </w:t>
      </w:r>
      <w:r>
        <w:rPr>
          <w:rFonts w:ascii="Arial" w:hAnsi="Arial" w:cs="Arial"/>
          <w:w w:val="80"/>
        </w:rPr>
        <w:t>públicas,</w:t>
      </w:r>
      <w:r>
        <w:rPr>
          <w:rFonts w:ascii="Arial" w:hAnsi="Arial" w:cs="Arial"/>
          <w:spacing w:val="18"/>
          <w:w w:val="80"/>
        </w:rPr>
        <w:t xml:space="preserve"> </w:t>
      </w:r>
      <w:r>
        <w:rPr>
          <w:rFonts w:ascii="Arial" w:hAnsi="Arial" w:cs="Arial"/>
          <w:w w:val="80"/>
        </w:rPr>
        <w:t>se</w:t>
      </w:r>
      <w:r>
        <w:rPr>
          <w:rFonts w:ascii="Arial" w:hAnsi="Arial" w:cs="Arial"/>
          <w:spacing w:val="19"/>
          <w:w w:val="80"/>
        </w:rPr>
        <w:t xml:space="preserve"> </w:t>
      </w:r>
      <w:r>
        <w:rPr>
          <w:rFonts w:ascii="Arial" w:hAnsi="Arial" w:cs="Arial"/>
          <w:w w:val="80"/>
        </w:rPr>
        <w:t>regula</w:t>
      </w:r>
      <w:r>
        <w:rPr>
          <w:rFonts w:ascii="Arial" w:hAnsi="Arial" w:cs="Arial"/>
          <w:spacing w:val="-49"/>
          <w:w w:val="80"/>
        </w:rPr>
        <w:t xml:space="preserve"> </w:t>
      </w:r>
      <w:r>
        <w:rPr>
          <w:rFonts w:ascii="Arial" w:hAnsi="Arial" w:cs="Arial"/>
          <w:w w:val="85"/>
        </w:rPr>
        <w:t>el Inventario Único Documental y se desarrollan los artículos 21, 22, 23 y 26 de la Ley General de</w:t>
      </w:r>
      <w:r>
        <w:rPr>
          <w:rFonts w:ascii="Arial" w:hAnsi="Arial" w:cs="Arial"/>
          <w:spacing w:val="1"/>
          <w:w w:val="85"/>
        </w:rPr>
        <w:t xml:space="preserve"> </w:t>
      </w:r>
      <w:r>
        <w:rPr>
          <w:rFonts w:ascii="Arial" w:hAnsi="Arial" w:cs="Arial"/>
          <w:w w:val="90"/>
        </w:rPr>
        <w:t>Archivos</w:t>
      </w:r>
      <w:r>
        <w:rPr>
          <w:rFonts w:ascii="Arial" w:hAnsi="Arial" w:cs="Arial"/>
          <w:spacing w:val="-5"/>
          <w:w w:val="90"/>
        </w:rPr>
        <w:t xml:space="preserve"> </w:t>
      </w:r>
      <w:r>
        <w:rPr>
          <w:rFonts w:ascii="Arial" w:hAnsi="Arial" w:cs="Arial"/>
          <w:w w:val="90"/>
        </w:rPr>
        <w:t>594</w:t>
      </w:r>
      <w:r>
        <w:rPr>
          <w:rFonts w:ascii="Arial" w:hAnsi="Arial" w:cs="Arial"/>
          <w:spacing w:val="-5"/>
          <w:w w:val="90"/>
        </w:rPr>
        <w:t xml:space="preserve"> </w:t>
      </w:r>
      <w:r>
        <w:rPr>
          <w:rFonts w:ascii="Arial" w:hAnsi="Arial" w:cs="Arial"/>
          <w:w w:val="90"/>
        </w:rPr>
        <w:t>de</w:t>
      </w:r>
      <w:r>
        <w:rPr>
          <w:rFonts w:ascii="Arial" w:hAnsi="Arial" w:cs="Arial"/>
          <w:spacing w:val="-5"/>
          <w:w w:val="90"/>
        </w:rPr>
        <w:t xml:space="preserve"> </w:t>
      </w:r>
      <w:r>
        <w:rPr>
          <w:rFonts w:ascii="Arial" w:hAnsi="Arial" w:cs="Arial"/>
          <w:w w:val="90"/>
        </w:rPr>
        <w:t>2000.</w:t>
      </w:r>
    </w:p>
    <w:p>
      <w:pPr>
        <w:pStyle w:val="19"/>
        <w:ind w:left="820"/>
        <w:rPr>
          <w:rFonts w:ascii="Arial" w:hAnsi="Arial" w:cs="Arial"/>
        </w:rPr>
      </w:pPr>
      <w:r>
        <w:rPr>
          <w:rFonts w:ascii="Arial" w:hAnsi="Arial" w:cs="Arial"/>
          <w:color w:val="0070C0"/>
          <w:w w:val="90"/>
          <w:u w:val="single" w:color="0070C0"/>
        </w:rPr>
        <w:t>https://normativa.archivogeneral.gov.co/acuerdo-042-de-2002/</w:t>
      </w:r>
    </w:p>
    <w:p>
      <w:pPr>
        <w:pStyle w:val="19"/>
        <w:rPr>
          <w:rFonts w:ascii="Arial" w:hAnsi="Arial" w:cs="Arial"/>
        </w:rPr>
      </w:pPr>
    </w:p>
    <w:p>
      <w:pPr>
        <w:pStyle w:val="22"/>
        <w:numPr>
          <w:ilvl w:val="0"/>
          <w:numId w:val="45"/>
        </w:numPr>
        <w:tabs>
          <w:tab w:val="left" w:pos="820"/>
          <w:tab w:val="left" w:pos="821"/>
        </w:tabs>
        <w:ind w:hanging="361"/>
        <w:jc w:val="both"/>
        <w:rPr>
          <w:rFonts w:ascii="Arial" w:hAnsi="Arial" w:cs="Arial"/>
          <w:b/>
          <w:w w:val="80"/>
          <w:sz w:val="24"/>
          <w:szCs w:val="24"/>
        </w:rPr>
      </w:pPr>
      <w:bookmarkStart w:id="661" w:name="_Toc121578072"/>
      <w:bookmarkStart w:id="662" w:name="_Toc121578265"/>
      <w:r>
        <w:rPr>
          <w:rFonts w:ascii="Arial" w:hAnsi="Arial" w:cs="Arial"/>
          <w:b/>
          <w:w w:val="80"/>
          <w:sz w:val="24"/>
          <w:szCs w:val="24"/>
        </w:rPr>
        <w:t>Consejo Directivo Archivo General de la Nación. (2002, 31 de octubre).</w:t>
      </w:r>
      <w:bookmarkEnd w:id="661"/>
      <w:bookmarkEnd w:id="662"/>
    </w:p>
    <w:p>
      <w:pPr>
        <w:pStyle w:val="19"/>
        <w:ind w:left="820" w:right="312"/>
        <w:jc w:val="both"/>
        <w:rPr>
          <w:rFonts w:ascii="Arial" w:hAnsi="Arial" w:cs="Arial"/>
        </w:rPr>
      </w:pPr>
      <w:r>
        <w:rPr>
          <w:rFonts w:ascii="Arial" w:hAnsi="Arial" w:cs="Arial"/>
          <w:w w:val="80"/>
        </w:rPr>
        <w:t>Acuerdo</w:t>
      </w:r>
      <w:r>
        <w:rPr>
          <w:rFonts w:ascii="Arial" w:hAnsi="Arial" w:cs="Arial"/>
          <w:spacing w:val="9"/>
          <w:w w:val="80"/>
        </w:rPr>
        <w:t xml:space="preserve"> </w:t>
      </w:r>
      <w:r>
        <w:rPr>
          <w:rFonts w:ascii="Arial" w:hAnsi="Arial" w:cs="Arial"/>
          <w:w w:val="80"/>
        </w:rPr>
        <w:t>039</w:t>
      </w:r>
      <w:r>
        <w:rPr>
          <w:rFonts w:ascii="Arial" w:hAnsi="Arial" w:cs="Arial"/>
          <w:spacing w:val="9"/>
          <w:w w:val="80"/>
        </w:rPr>
        <w:t xml:space="preserve"> </w:t>
      </w:r>
      <w:r>
        <w:rPr>
          <w:rFonts w:ascii="Arial" w:hAnsi="Arial" w:cs="Arial"/>
          <w:w w:val="80"/>
        </w:rPr>
        <w:t>de</w:t>
      </w:r>
      <w:r>
        <w:rPr>
          <w:rFonts w:ascii="Arial" w:hAnsi="Arial" w:cs="Arial"/>
          <w:spacing w:val="9"/>
          <w:w w:val="80"/>
        </w:rPr>
        <w:t xml:space="preserve"> </w:t>
      </w:r>
      <w:r>
        <w:rPr>
          <w:rFonts w:ascii="Arial" w:hAnsi="Arial" w:cs="Arial"/>
          <w:w w:val="80"/>
        </w:rPr>
        <w:t>2002</w:t>
      </w:r>
      <w:r>
        <w:rPr>
          <w:rFonts w:ascii="Arial" w:hAnsi="Arial" w:cs="Arial"/>
          <w:spacing w:val="9"/>
          <w:w w:val="80"/>
        </w:rPr>
        <w:t xml:space="preserve"> </w:t>
      </w:r>
      <w:r>
        <w:rPr>
          <w:rFonts w:ascii="Arial" w:hAnsi="Arial" w:cs="Arial"/>
          <w:w w:val="80"/>
        </w:rPr>
        <w:t>(31</w:t>
      </w:r>
      <w:r>
        <w:rPr>
          <w:rFonts w:ascii="Arial" w:hAnsi="Arial" w:cs="Arial"/>
          <w:spacing w:val="9"/>
          <w:w w:val="80"/>
        </w:rPr>
        <w:t xml:space="preserve"> </w:t>
      </w:r>
      <w:r>
        <w:rPr>
          <w:rFonts w:ascii="Arial" w:hAnsi="Arial" w:cs="Arial"/>
          <w:w w:val="80"/>
        </w:rPr>
        <w:t>de</w:t>
      </w:r>
      <w:r>
        <w:rPr>
          <w:rFonts w:ascii="Arial" w:hAnsi="Arial" w:cs="Arial"/>
          <w:spacing w:val="9"/>
          <w:w w:val="80"/>
        </w:rPr>
        <w:t xml:space="preserve"> </w:t>
      </w:r>
      <w:r>
        <w:rPr>
          <w:rFonts w:ascii="Arial" w:hAnsi="Arial" w:cs="Arial"/>
          <w:w w:val="80"/>
        </w:rPr>
        <w:t>octubre)</w:t>
      </w:r>
      <w:r>
        <w:rPr>
          <w:rFonts w:ascii="Arial" w:hAnsi="Arial" w:cs="Arial"/>
          <w:spacing w:val="9"/>
          <w:w w:val="80"/>
        </w:rPr>
        <w:t xml:space="preserve"> </w:t>
      </w:r>
      <w:r>
        <w:rPr>
          <w:rFonts w:ascii="Arial" w:hAnsi="Arial" w:cs="Arial"/>
          <w:w w:val="80"/>
        </w:rPr>
        <w:t>Por</w:t>
      </w:r>
      <w:r>
        <w:rPr>
          <w:rFonts w:ascii="Arial" w:hAnsi="Arial" w:cs="Arial"/>
          <w:spacing w:val="9"/>
          <w:w w:val="80"/>
        </w:rPr>
        <w:t xml:space="preserve"> </w:t>
      </w:r>
      <w:r>
        <w:rPr>
          <w:rFonts w:ascii="Arial" w:hAnsi="Arial" w:cs="Arial"/>
          <w:w w:val="80"/>
        </w:rPr>
        <w:t>el</w:t>
      </w:r>
      <w:r>
        <w:rPr>
          <w:rFonts w:ascii="Arial" w:hAnsi="Arial" w:cs="Arial"/>
          <w:spacing w:val="9"/>
          <w:w w:val="80"/>
        </w:rPr>
        <w:t xml:space="preserve"> </w:t>
      </w:r>
      <w:r>
        <w:rPr>
          <w:rFonts w:ascii="Arial" w:hAnsi="Arial" w:cs="Arial"/>
          <w:w w:val="80"/>
        </w:rPr>
        <w:t>cual</w:t>
      </w:r>
      <w:r>
        <w:rPr>
          <w:rFonts w:ascii="Arial" w:hAnsi="Arial" w:cs="Arial"/>
          <w:spacing w:val="9"/>
          <w:w w:val="80"/>
        </w:rPr>
        <w:t xml:space="preserve"> </w:t>
      </w:r>
      <w:r>
        <w:rPr>
          <w:rFonts w:ascii="Arial" w:hAnsi="Arial" w:cs="Arial"/>
          <w:w w:val="80"/>
        </w:rPr>
        <w:t>se</w:t>
      </w:r>
      <w:r>
        <w:rPr>
          <w:rFonts w:ascii="Arial" w:hAnsi="Arial" w:cs="Arial"/>
          <w:spacing w:val="9"/>
          <w:w w:val="80"/>
        </w:rPr>
        <w:t xml:space="preserve"> </w:t>
      </w:r>
      <w:r>
        <w:rPr>
          <w:rFonts w:ascii="Arial" w:hAnsi="Arial" w:cs="Arial"/>
          <w:w w:val="80"/>
        </w:rPr>
        <w:t>regula</w:t>
      </w:r>
      <w:r>
        <w:rPr>
          <w:rFonts w:ascii="Arial" w:hAnsi="Arial" w:cs="Arial"/>
          <w:spacing w:val="10"/>
          <w:w w:val="80"/>
        </w:rPr>
        <w:t xml:space="preserve"> </w:t>
      </w:r>
      <w:r>
        <w:rPr>
          <w:rFonts w:ascii="Arial" w:hAnsi="Arial" w:cs="Arial"/>
          <w:w w:val="80"/>
        </w:rPr>
        <w:t>el</w:t>
      </w:r>
      <w:r>
        <w:rPr>
          <w:rFonts w:ascii="Arial" w:hAnsi="Arial" w:cs="Arial"/>
          <w:spacing w:val="9"/>
          <w:w w:val="80"/>
        </w:rPr>
        <w:t xml:space="preserve"> </w:t>
      </w:r>
      <w:r>
        <w:rPr>
          <w:rFonts w:ascii="Arial" w:hAnsi="Arial" w:cs="Arial"/>
          <w:w w:val="80"/>
        </w:rPr>
        <w:t>procedimiento</w:t>
      </w:r>
      <w:r>
        <w:rPr>
          <w:rFonts w:ascii="Arial" w:hAnsi="Arial" w:cs="Arial"/>
          <w:spacing w:val="9"/>
          <w:w w:val="80"/>
        </w:rPr>
        <w:t xml:space="preserve"> </w:t>
      </w:r>
      <w:r>
        <w:rPr>
          <w:rFonts w:ascii="Arial" w:hAnsi="Arial" w:cs="Arial"/>
          <w:w w:val="80"/>
        </w:rPr>
        <w:t>para</w:t>
      </w:r>
      <w:r>
        <w:rPr>
          <w:rFonts w:ascii="Arial" w:hAnsi="Arial" w:cs="Arial"/>
          <w:spacing w:val="9"/>
          <w:w w:val="80"/>
        </w:rPr>
        <w:t xml:space="preserve"> </w:t>
      </w:r>
      <w:r>
        <w:rPr>
          <w:rFonts w:ascii="Arial" w:hAnsi="Arial" w:cs="Arial"/>
          <w:w w:val="80"/>
        </w:rPr>
        <w:t>la</w:t>
      </w:r>
      <w:r>
        <w:rPr>
          <w:rFonts w:ascii="Arial" w:hAnsi="Arial" w:cs="Arial"/>
          <w:spacing w:val="9"/>
          <w:w w:val="80"/>
        </w:rPr>
        <w:t xml:space="preserve"> </w:t>
      </w:r>
      <w:r>
        <w:rPr>
          <w:rFonts w:ascii="Arial" w:hAnsi="Arial" w:cs="Arial"/>
          <w:w w:val="80"/>
        </w:rPr>
        <w:t>elaboración</w:t>
      </w:r>
      <w:r>
        <w:rPr>
          <w:rFonts w:ascii="Arial" w:hAnsi="Arial" w:cs="Arial"/>
          <w:spacing w:val="9"/>
          <w:w w:val="80"/>
        </w:rPr>
        <w:t xml:space="preserve"> </w:t>
      </w:r>
      <w:r>
        <w:rPr>
          <w:rFonts w:ascii="Arial" w:hAnsi="Arial" w:cs="Arial"/>
          <w:w w:val="80"/>
        </w:rPr>
        <w:t>y</w:t>
      </w:r>
      <w:r>
        <w:rPr>
          <w:rFonts w:ascii="Arial" w:hAnsi="Arial" w:cs="Arial"/>
          <w:spacing w:val="1"/>
          <w:w w:val="80"/>
        </w:rPr>
        <w:t xml:space="preserve"> </w:t>
      </w:r>
      <w:r>
        <w:rPr>
          <w:rFonts w:ascii="Arial" w:hAnsi="Arial" w:cs="Arial"/>
          <w:w w:val="80"/>
        </w:rPr>
        <w:t>aplicación</w:t>
      </w:r>
      <w:r>
        <w:rPr>
          <w:rFonts w:ascii="Arial" w:hAnsi="Arial" w:cs="Arial"/>
          <w:spacing w:val="13"/>
          <w:w w:val="80"/>
        </w:rPr>
        <w:t xml:space="preserve"> </w:t>
      </w:r>
      <w:r>
        <w:rPr>
          <w:rFonts w:ascii="Arial" w:hAnsi="Arial" w:cs="Arial"/>
          <w:w w:val="80"/>
        </w:rPr>
        <w:t>de</w:t>
      </w:r>
      <w:r>
        <w:rPr>
          <w:rFonts w:ascii="Arial" w:hAnsi="Arial" w:cs="Arial"/>
          <w:spacing w:val="14"/>
          <w:w w:val="80"/>
        </w:rPr>
        <w:t xml:space="preserve"> </w:t>
      </w:r>
      <w:r>
        <w:rPr>
          <w:rFonts w:ascii="Arial" w:hAnsi="Arial" w:cs="Arial"/>
          <w:w w:val="80"/>
        </w:rPr>
        <w:t>las</w:t>
      </w:r>
      <w:r>
        <w:rPr>
          <w:rFonts w:ascii="Arial" w:hAnsi="Arial" w:cs="Arial"/>
          <w:spacing w:val="13"/>
          <w:w w:val="80"/>
        </w:rPr>
        <w:t xml:space="preserve"> </w:t>
      </w:r>
      <w:r>
        <w:rPr>
          <w:rFonts w:ascii="Arial" w:hAnsi="Arial" w:cs="Arial"/>
          <w:w w:val="80"/>
        </w:rPr>
        <w:t>Tablas</w:t>
      </w:r>
      <w:r>
        <w:rPr>
          <w:rFonts w:ascii="Arial" w:hAnsi="Arial" w:cs="Arial"/>
          <w:spacing w:val="14"/>
          <w:w w:val="80"/>
        </w:rPr>
        <w:t xml:space="preserve"> </w:t>
      </w:r>
      <w:r>
        <w:rPr>
          <w:rFonts w:ascii="Arial" w:hAnsi="Arial" w:cs="Arial"/>
          <w:w w:val="80"/>
        </w:rPr>
        <w:t>de</w:t>
      </w:r>
      <w:r>
        <w:rPr>
          <w:rFonts w:ascii="Arial" w:hAnsi="Arial" w:cs="Arial"/>
          <w:spacing w:val="13"/>
          <w:w w:val="80"/>
        </w:rPr>
        <w:t xml:space="preserve"> </w:t>
      </w:r>
      <w:r>
        <w:rPr>
          <w:rFonts w:ascii="Arial" w:hAnsi="Arial" w:cs="Arial"/>
          <w:w w:val="80"/>
        </w:rPr>
        <w:t>Retención</w:t>
      </w:r>
      <w:r>
        <w:rPr>
          <w:rFonts w:ascii="Arial" w:hAnsi="Arial" w:cs="Arial"/>
          <w:spacing w:val="14"/>
          <w:w w:val="80"/>
        </w:rPr>
        <w:t xml:space="preserve"> </w:t>
      </w:r>
      <w:r>
        <w:rPr>
          <w:rFonts w:ascii="Arial" w:hAnsi="Arial" w:cs="Arial"/>
          <w:w w:val="80"/>
        </w:rPr>
        <w:t>Documental</w:t>
      </w:r>
      <w:r>
        <w:rPr>
          <w:rFonts w:ascii="Arial" w:hAnsi="Arial" w:cs="Arial"/>
          <w:spacing w:val="14"/>
          <w:w w:val="80"/>
        </w:rPr>
        <w:t xml:space="preserve"> </w:t>
      </w:r>
      <w:r>
        <w:rPr>
          <w:rFonts w:ascii="Arial" w:hAnsi="Arial" w:cs="Arial"/>
          <w:w w:val="80"/>
        </w:rPr>
        <w:t>en</w:t>
      </w:r>
      <w:r>
        <w:rPr>
          <w:rFonts w:ascii="Arial" w:hAnsi="Arial" w:cs="Arial"/>
          <w:spacing w:val="13"/>
          <w:w w:val="80"/>
        </w:rPr>
        <w:t xml:space="preserve"> </w:t>
      </w:r>
      <w:r>
        <w:rPr>
          <w:rFonts w:ascii="Arial" w:hAnsi="Arial" w:cs="Arial"/>
          <w:w w:val="80"/>
        </w:rPr>
        <w:t>desarrollo</w:t>
      </w:r>
      <w:r>
        <w:rPr>
          <w:rFonts w:ascii="Arial" w:hAnsi="Arial" w:cs="Arial"/>
          <w:spacing w:val="14"/>
          <w:w w:val="80"/>
        </w:rPr>
        <w:t xml:space="preserve"> </w:t>
      </w:r>
      <w:r>
        <w:rPr>
          <w:rFonts w:ascii="Arial" w:hAnsi="Arial" w:cs="Arial"/>
          <w:w w:val="80"/>
        </w:rPr>
        <w:t>del</w:t>
      </w:r>
      <w:r>
        <w:rPr>
          <w:rFonts w:ascii="Arial" w:hAnsi="Arial" w:cs="Arial"/>
          <w:spacing w:val="13"/>
          <w:w w:val="80"/>
        </w:rPr>
        <w:t xml:space="preserve"> </w:t>
      </w:r>
      <w:r>
        <w:rPr>
          <w:rFonts w:ascii="Arial" w:hAnsi="Arial" w:cs="Arial"/>
          <w:w w:val="80"/>
        </w:rPr>
        <w:t>Artículo</w:t>
      </w:r>
      <w:r>
        <w:rPr>
          <w:rFonts w:ascii="Arial" w:hAnsi="Arial" w:cs="Arial"/>
          <w:spacing w:val="14"/>
          <w:w w:val="80"/>
        </w:rPr>
        <w:t xml:space="preserve"> </w:t>
      </w:r>
      <w:r>
        <w:rPr>
          <w:rFonts w:ascii="Arial" w:hAnsi="Arial" w:cs="Arial"/>
          <w:w w:val="80"/>
        </w:rPr>
        <w:t>24</w:t>
      </w:r>
      <w:r>
        <w:rPr>
          <w:rFonts w:ascii="Arial" w:hAnsi="Arial" w:cs="Arial"/>
          <w:spacing w:val="13"/>
          <w:w w:val="80"/>
        </w:rPr>
        <w:t xml:space="preserve"> </w:t>
      </w:r>
      <w:r>
        <w:rPr>
          <w:rFonts w:ascii="Arial" w:hAnsi="Arial" w:cs="Arial"/>
          <w:w w:val="80"/>
        </w:rPr>
        <w:t>de</w:t>
      </w:r>
      <w:r>
        <w:rPr>
          <w:rFonts w:ascii="Arial" w:hAnsi="Arial" w:cs="Arial"/>
          <w:spacing w:val="14"/>
          <w:w w:val="80"/>
        </w:rPr>
        <w:t xml:space="preserve"> </w:t>
      </w:r>
      <w:r>
        <w:rPr>
          <w:rFonts w:ascii="Arial" w:hAnsi="Arial" w:cs="Arial"/>
          <w:w w:val="80"/>
        </w:rPr>
        <w:t>la</w:t>
      </w:r>
      <w:r>
        <w:rPr>
          <w:rFonts w:ascii="Arial" w:hAnsi="Arial" w:cs="Arial"/>
          <w:spacing w:val="14"/>
          <w:w w:val="80"/>
        </w:rPr>
        <w:t xml:space="preserve"> </w:t>
      </w:r>
      <w:r>
        <w:rPr>
          <w:rFonts w:ascii="Arial" w:hAnsi="Arial" w:cs="Arial"/>
          <w:w w:val="80"/>
        </w:rPr>
        <w:t>Ley</w:t>
      </w:r>
      <w:r>
        <w:rPr>
          <w:rFonts w:ascii="Arial" w:hAnsi="Arial" w:cs="Arial"/>
          <w:spacing w:val="13"/>
          <w:w w:val="80"/>
        </w:rPr>
        <w:t xml:space="preserve"> </w:t>
      </w:r>
      <w:r>
        <w:rPr>
          <w:rFonts w:ascii="Arial" w:hAnsi="Arial" w:cs="Arial"/>
          <w:w w:val="80"/>
        </w:rPr>
        <w:t>594</w:t>
      </w:r>
      <w:r>
        <w:rPr>
          <w:rFonts w:ascii="Arial" w:hAnsi="Arial" w:cs="Arial"/>
          <w:spacing w:val="14"/>
          <w:w w:val="80"/>
        </w:rPr>
        <w:t xml:space="preserve"> </w:t>
      </w:r>
      <w:r>
        <w:rPr>
          <w:rFonts w:ascii="Arial" w:hAnsi="Arial" w:cs="Arial"/>
          <w:w w:val="80"/>
        </w:rPr>
        <w:t>de</w:t>
      </w:r>
      <w:r>
        <w:rPr>
          <w:rFonts w:ascii="Arial" w:hAnsi="Arial" w:cs="Arial"/>
          <w:spacing w:val="13"/>
          <w:w w:val="80"/>
        </w:rPr>
        <w:t xml:space="preserve"> </w:t>
      </w:r>
      <w:r>
        <w:rPr>
          <w:rFonts w:ascii="Arial" w:hAnsi="Arial" w:cs="Arial"/>
          <w:w w:val="80"/>
        </w:rPr>
        <w:t>2000.</w:t>
      </w:r>
      <w:r>
        <w:rPr>
          <w:rFonts w:ascii="Arial" w:hAnsi="Arial" w:cs="Arial"/>
          <w:spacing w:val="-48"/>
          <w:w w:val="80"/>
        </w:rPr>
        <w:t xml:space="preserve"> </w:t>
      </w:r>
      <w:r>
        <w:fldChar w:fldCharType="begin"/>
      </w:r>
      <w:r>
        <w:instrText xml:space="preserve"> HYPERLINK "http://gestiondocumental.manizales.unal.edu.co/fileadmin/user_upload/acuerdo_039.pdf" \h </w:instrText>
      </w:r>
      <w:r>
        <w:fldChar w:fldCharType="separate"/>
      </w:r>
      <w:r>
        <w:rPr>
          <w:rFonts w:ascii="Arial" w:hAnsi="Arial" w:cs="Arial"/>
          <w:color w:val="0070C0"/>
          <w:w w:val="90"/>
          <w:u w:val="single" w:color="0070C0"/>
        </w:rPr>
        <w:t>http://gestiondocumental.manizales.unal.edu.co/fileadmin/user_upload/acuerdo_039.pdf</w:t>
      </w:r>
      <w:r>
        <w:rPr>
          <w:rFonts w:ascii="Arial" w:hAnsi="Arial" w:cs="Arial"/>
          <w:color w:val="0070C0"/>
          <w:w w:val="90"/>
          <w:u w:val="single" w:color="0070C0"/>
        </w:rPr>
        <w:fldChar w:fldCharType="end"/>
      </w:r>
    </w:p>
    <w:p>
      <w:pPr>
        <w:pStyle w:val="19"/>
        <w:jc w:val="both"/>
        <w:rPr>
          <w:rFonts w:ascii="Arial" w:hAnsi="Arial" w:cs="Arial"/>
        </w:rPr>
      </w:pPr>
    </w:p>
    <w:p>
      <w:pPr>
        <w:pStyle w:val="22"/>
        <w:numPr>
          <w:ilvl w:val="0"/>
          <w:numId w:val="45"/>
        </w:numPr>
        <w:tabs>
          <w:tab w:val="left" w:pos="820"/>
          <w:tab w:val="left" w:pos="821"/>
        </w:tabs>
        <w:ind w:hanging="361"/>
        <w:rPr>
          <w:rFonts w:ascii="Arial" w:hAnsi="Arial" w:cs="Arial"/>
          <w:b/>
          <w:w w:val="80"/>
          <w:sz w:val="24"/>
          <w:szCs w:val="24"/>
        </w:rPr>
      </w:pPr>
      <w:bookmarkStart w:id="663" w:name="_Toc121578073"/>
      <w:bookmarkStart w:id="664" w:name="_Toc121578266"/>
      <w:r>
        <w:rPr>
          <w:rFonts w:ascii="Arial" w:hAnsi="Arial" w:cs="Arial"/>
          <w:b/>
          <w:w w:val="80"/>
          <w:sz w:val="24"/>
          <w:szCs w:val="24"/>
        </w:rPr>
        <w:t>Consejo Directivo Archivo General de la Nación. (2013, 15 de marzo).</w:t>
      </w:r>
      <w:bookmarkEnd w:id="663"/>
      <w:bookmarkEnd w:id="664"/>
    </w:p>
    <w:p>
      <w:pPr>
        <w:pStyle w:val="19"/>
        <w:ind w:left="820" w:right="310"/>
        <w:rPr>
          <w:rFonts w:ascii="Arial" w:hAnsi="Arial" w:cs="Arial"/>
        </w:rPr>
      </w:pPr>
      <w:r>
        <w:rPr>
          <w:rFonts w:ascii="Arial" w:hAnsi="Arial" w:cs="Arial"/>
          <w:w w:val="80"/>
        </w:rPr>
        <w:t>Acuerdo</w:t>
      </w:r>
      <w:r>
        <w:rPr>
          <w:rFonts w:ascii="Arial" w:hAnsi="Arial" w:cs="Arial"/>
          <w:spacing w:val="16"/>
          <w:w w:val="80"/>
        </w:rPr>
        <w:t xml:space="preserve"> </w:t>
      </w:r>
      <w:r>
        <w:rPr>
          <w:rFonts w:ascii="Arial" w:hAnsi="Arial" w:cs="Arial"/>
          <w:w w:val="80"/>
        </w:rPr>
        <w:t>005</w:t>
      </w:r>
      <w:r>
        <w:rPr>
          <w:rFonts w:ascii="Arial" w:hAnsi="Arial" w:cs="Arial"/>
          <w:spacing w:val="16"/>
          <w:w w:val="80"/>
        </w:rPr>
        <w:t xml:space="preserve"> </w:t>
      </w:r>
      <w:r>
        <w:rPr>
          <w:rFonts w:ascii="Arial" w:hAnsi="Arial" w:cs="Arial"/>
          <w:w w:val="80"/>
        </w:rPr>
        <w:t>de</w:t>
      </w:r>
      <w:r>
        <w:rPr>
          <w:rFonts w:ascii="Arial" w:hAnsi="Arial" w:cs="Arial"/>
          <w:spacing w:val="16"/>
          <w:w w:val="80"/>
        </w:rPr>
        <w:t xml:space="preserve"> </w:t>
      </w:r>
      <w:r>
        <w:rPr>
          <w:rFonts w:ascii="Arial" w:hAnsi="Arial" w:cs="Arial"/>
          <w:w w:val="80"/>
        </w:rPr>
        <w:t>2013</w:t>
      </w:r>
      <w:r>
        <w:rPr>
          <w:rFonts w:ascii="Arial" w:hAnsi="Arial" w:cs="Arial"/>
          <w:spacing w:val="16"/>
          <w:w w:val="80"/>
        </w:rPr>
        <w:t xml:space="preserve"> </w:t>
      </w:r>
      <w:r>
        <w:rPr>
          <w:rFonts w:ascii="Arial" w:hAnsi="Arial" w:cs="Arial"/>
          <w:w w:val="80"/>
        </w:rPr>
        <w:t>(15</w:t>
      </w:r>
      <w:r>
        <w:rPr>
          <w:rFonts w:ascii="Arial" w:hAnsi="Arial" w:cs="Arial"/>
          <w:spacing w:val="16"/>
          <w:w w:val="80"/>
        </w:rPr>
        <w:t xml:space="preserve"> </w:t>
      </w:r>
      <w:r>
        <w:rPr>
          <w:rFonts w:ascii="Arial" w:hAnsi="Arial" w:cs="Arial"/>
          <w:w w:val="80"/>
        </w:rPr>
        <w:t>de</w:t>
      </w:r>
      <w:r>
        <w:rPr>
          <w:rFonts w:ascii="Arial" w:hAnsi="Arial" w:cs="Arial"/>
          <w:spacing w:val="16"/>
          <w:w w:val="80"/>
        </w:rPr>
        <w:t xml:space="preserve"> </w:t>
      </w:r>
      <w:r>
        <w:rPr>
          <w:rFonts w:ascii="Arial" w:hAnsi="Arial" w:cs="Arial"/>
          <w:w w:val="80"/>
        </w:rPr>
        <w:t>marzo)</w:t>
      </w:r>
      <w:r>
        <w:rPr>
          <w:rFonts w:ascii="Arial" w:hAnsi="Arial" w:cs="Arial"/>
          <w:spacing w:val="16"/>
          <w:w w:val="80"/>
        </w:rPr>
        <w:t xml:space="preserve"> </w:t>
      </w:r>
      <w:r>
        <w:rPr>
          <w:rFonts w:ascii="Arial" w:hAnsi="Arial" w:cs="Arial"/>
          <w:w w:val="80"/>
        </w:rPr>
        <w:t>Por</w:t>
      </w:r>
      <w:r>
        <w:rPr>
          <w:rFonts w:ascii="Arial" w:hAnsi="Arial" w:cs="Arial"/>
          <w:spacing w:val="16"/>
          <w:w w:val="80"/>
        </w:rPr>
        <w:t xml:space="preserve"> </w:t>
      </w:r>
      <w:r>
        <w:rPr>
          <w:rFonts w:ascii="Arial" w:hAnsi="Arial" w:cs="Arial"/>
          <w:w w:val="80"/>
        </w:rPr>
        <w:t>el</w:t>
      </w:r>
      <w:r>
        <w:rPr>
          <w:rFonts w:ascii="Arial" w:hAnsi="Arial" w:cs="Arial"/>
          <w:spacing w:val="16"/>
          <w:w w:val="80"/>
        </w:rPr>
        <w:t xml:space="preserve"> </w:t>
      </w:r>
      <w:r>
        <w:rPr>
          <w:rFonts w:ascii="Arial" w:hAnsi="Arial" w:cs="Arial"/>
          <w:w w:val="80"/>
        </w:rPr>
        <w:t>cual</w:t>
      </w:r>
      <w:r>
        <w:rPr>
          <w:rFonts w:ascii="Arial" w:hAnsi="Arial" w:cs="Arial"/>
          <w:spacing w:val="16"/>
          <w:w w:val="80"/>
        </w:rPr>
        <w:t xml:space="preserve"> </w:t>
      </w:r>
      <w:r>
        <w:rPr>
          <w:rFonts w:ascii="Arial" w:hAnsi="Arial" w:cs="Arial"/>
          <w:w w:val="80"/>
        </w:rPr>
        <w:t>se</w:t>
      </w:r>
      <w:r>
        <w:rPr>
          <w:rFonts w:ascii="Arial" w:hAnsi="Arial" w:cs="Arial"/>
          <w:spacing w:val="17"/>
          <w:w w:val="80"/>
        </w:rPr>
        <w:t xml:space="preserve"> </w:t>
      </w:r>
      <w:r>
        <w:rPr>
          <w:rFonts w:ascii="Arial" w:hAnsi="Arial" w:cs="Arial"/>
          <w:w w:val="80"/>
        </w:rPr>
        <w:t>establecen</w:t>
      </w:r>
      <w:r>
        <w:rPr>
          <w:rFonts w:ascii="Arial" w:hAnsi="Arial" w:cs="Arial"/>
          <w:spacing w:val="16"/>
          <w:w w:val="80"/>
        </w:rPr>
        <w:t xml:space="preserve"> </w:t>
      </w:r>
      <w:r>
        <w:rPr>
          <w:rFonts w:ascii="Arial" w:hAnsi="Arial" w:cs="Arial"/>
          <w:w w:val="80"/>
        </w:rPr>
        <w:t>los</w:t>
      </w:r>
      <w:r>
        <w:rPr>
          <w:rFonts w:ascii="Arial" w:hAnsi="Arial" w:cs="Arial"/>
          <w:spacing w:val="16"/>
          <w:w w:val="80"/>
        </w:rPr>
        <w:t xml:space="preserve"> </w:t>
      </w:r>
      <w:r>
        <w:rPr>
          <w:rFonts w:ascii="Arial" w:hAnsi="Arial" w:cs="Arial"/>
          <w:w w:val="80"/>
        </w:rPr>
        <w:t>criterios</w:t>
      </w:r>
      <w:r>
        <w:rPr>
          <w:rFonts w:ascii="Arial" w:hAnsi="Arial" w:cs="Arial"/>
          <w:spacing w:val="16"/>
          <w:w w:val="80"/>
        </w:rPr>
        <w:t xml:space="preserve"> </w:t>
      </w:r>
      <w:r>
        <w:rPr>
          <w:rFonts w:ascii="Arial" w:hAnsi="Arial" w:cs="Arial"/>
          <w:w w:val="80"/>
        </w:rPr>
        <w:t>básicos</w:t>
      </w:r>
      <w:r>
        <w:rPr>
          <w:rFonts w:ascii="Arial" w:hAnsi="Arial" w:cs="Arial"/>
          <w:spacing w:val="16"/>
          <w:w w:val="80"/>
        </w:rPr>
        <w:t xml:space="preserve"> </w:t>
      </w:r>
      <w:r>
        <w:rPr>
          <w:rFonts w:ascii="Arial" w:hAnsi="Arial" w:cs="Arial"/>
          <w:w w:val="80"/>
        </w:rPr>
        <w:t>paro</w:t>
      </w:r>
      <w:r>
        <w:rPr>
          <w:rFonts w:ascii="Arial" w:hAnsi="Arial" w:cs="Arial"/>
          <w:spacing w:val="16"/>
          <w:w w:val="80"/>
        </w:rPr>
        <w:t xml:space="preserve"> </w:t>
      </w:r>
      <w:r>
        <w:rPr>
          <w:rFonts w:ascii="Arial" w:hAnsi="Arial" w:cs="Arial"/>
          <w:w w:val="80"/>
        </w:rPr>
        <w:t>la</w:t>
      </w:r>
      <w:r>
        <w:rPr>
          <w:rFonts w:ascii="Arial" w:hAnsi="Arial" w:cs="Arial"/>
          <w:spacing w:val="16"/>
          <w:w w:val="80"/>
        </w:rPr>
        <w:t xml:space="preserve"> </w:t>
      </w:r>
      <w:r>
        <w:rPr>
          <w:rFonts w:ascii="Arial" w:hAnsi="Arial" w:cs="Arial"/>
          <w:w w:val="80"/>
        </w:rPr>
        <w:t>clasificación,</w:t>
      </w:r>
      <w:r>
        <w:rPr>
          <w:rFonts w:ascii="Arial" w:hAnsi="Arial" w:cs="Arial"/>
          <w:spacing w:val="-48"/>
          <w:w w:val="80"/>
        </w:rPr>
        <w:t xml:space="preserve"> </w:t>
      </w:r>
      <w:r>
        <w:rPr>
          <w:rFonts w:ascii="Arial" w:hAnsi="Arial" w:cs="Arial"/>
          <w:spacing w:val="-1"/>
          <w:w w:val="85"/>
        </w:rPr>
        <w:t>ordenación</w:t>
      </w:r>
      <w:r>
        <w:rPr>
          <w:rFonts w:ascii="Arial" w:hAnsi="Arial" w:cs="Arial"/>
          <w:spacing w:val="-6"/>
          <w:w w:val="85"/>
        </w:rPr>
        <w:t xml:space="preserve"> </w:t>
      </w:r>
      <w:r>
        <w:rPr>
          <w:rFonts w:ascii="Arial" w:hAnsi="Arial" w:cs="Arial"/>
          <w:spacing w:val="-1"/>
          <w:w w:val="85"/>
        </w:rPr>
        <w:t>y</w:t>
      </w:r>
      <w:r>
        <w:rPr>
          <w:rFonts w:ascii="Arial" w:hAnsi="Arial" w:cs="Arial"/>
          <w:spacing w:val="-5"/>
          <w:w w:val="85"/>
        </w:rPr>
        <w:t xml:space="preserve"> </w:t>
      </w:r>
      <w:r>
        <w:rPr>
          <w:rFonts w:ascii="Arial" w:hAnsi="Arial" w:cs="Arial"/>
          <w:spacing w:val="-1"/>
          <w:w w:val="85"/>
        </w:rPr>
        <w:t>descripción</w:t>
      </w:r>
      <w:r>
        <w:rPr>
          <w:rFonts w:ascii="Arial" w:hAnsi="Arial" w:cs="Arial"/>
          <w:spacing w:val="-5"/>
          <w:w w:val="85"/>
        </w:rPr>
        <w:t xml:space="preserve"> </w:t>
      </w:r>
      <w:r>
        <w:rPr>
          <w:rFonts w:ascii="Arial" w:hAnsi="Arial" w:cs="Arial"/>
          <w:w w:val="85"/>
        </w:rPr>
        <w:t>de</w:t>
      </w:r>
      <w:r>
        <w:rPr>
          <w:rFonts w:ascii="Arial" w:hAnsi="Arial" w:cs="Arial"/>
          <w:spacing w:val="-5"/>
          <w:w w:val="85"/>
        </w:rPr>
        <w:t xml:space="preserve"> </w:t>
      </w:r>
      <w:r>
        <w:rPr>
          <w:rFonts w:ascii="Arial" w:hAnsi="Arial" w:cs="Arial"/>
          <w:w w:val="85"/>
        </w:rPr>
        <w:t>los</w:t>
      </w:r>
      <w:r>
        <w:rPr>
          <w:rFonts w:ascii="Arial" w:hAnsi="Arial" w:cs="Arial"/>
          <w:spacing w:val="-5"/>
          <w:w w:val="85"/>
        </w:rPr>
        <w:t xml:space="preserve"> </w:t>
      </w:r>
      <w:r>
        <w:rPr>
          <w:rFonts w:ascii="Arial" w:hAnsi="Arial" w:cs="Arial"/>
          <w:w w:val="85"/>
        </w:rPr>
        <w:t>archivos</w:t>
      </w:r>
      <w:r>
        <w:rPr>
          <w:rFonts w:ascii="Arial" w:hAnsi="Arial" w:cs="Arial"/>
          <w:spacing w:val="-5"/>
          <w:w w:val="85"/>
        </w:rPr>
        <w:t xml:space="preserve"> </w:t>
      </w:r>
      <w:r>
        <w:rPr>
          <w:rFonts w:ascii="Arial" w:hAnsi="Arial" w:cs="Arial"/>
          <w:w w:val="85"/>
        </w:rPr>
        <w:t>en</w:t>
      </w:r>
      <w:r>
        <w:rPr>
          <w:rFonts w:ascii="Arial" w:hAnsi="Arial" w:cs="Arial"/>
          <w:spacing w:val="-5"/>
          <w:w w:val="85"/>
        </w:rPr>
        <w:t xml:space="preserve"> </w:t>
      </w:r>
      <w:r>
        <w:rPr>
          <w:rFonts w:ascii="Arial" w:hAnsi="Arial" w:cs="Arial"/>
          <w:w w:val="85"/>
        </w:rPr>
        <w:t>las</w:t>
      </w:r>
      <w:r>
        <w:rPr>
          <w:rFonts w:ascii="Arial" w:hAnsi="Arial" w:cs="Arial"/>
          <w:spacing w:val="-5"/>
          <w:w w:val="85"/>
        </w:rPr>
        <w:t xml:space="preserve"> </w:t>
      </w:r>
      <w:r>
        <w:rPr>
          <w:rFonts w:ascii="Arial" w:hAnsi="Arial" w:cs="Arial"/>
          <w:w w:val="85"/>
        </w:rPr>
        <w:t>entidades</w:t>
      </w:r>
      <w:r>
        <w:rPr>
          <w:rFonts w:ascii="Arial" w:hAnsi="Arial" w:cs="Arial"/>
          <w:spacing w:val="-5"/>
          <w:w w:val="85"/>
        </w:rPr>
        <w:t xml:space="preserve"> </w:t>
      </w:r>
      <w:r>
        <w:rPr>
          <w:rFonts w:ascii="Arial" w:hAnsi="Arial" w:cs="Arial"/>
          <w:w w:val="85"/>
        </w:rPr>
        <w:t>públicas</w:t>
      </w:r>
      <w:r>
        <w:rPr>
          <w:rFonts w:ascii="Arial" w:hAnsi="Arial" w:cs="Arial"/>
          <w:spacing w:val="-5"/>
          <w:w w:val="85"/>
        </w:rPr>
        <w:t xml:space="preserve"> </w:t>
      </w:r>
      <w:r>
        <w:rPr>
          <w:rFonts w:ascii="Arial" w:hAnsi="Arial" w:cs="Arial"/>
          <w:w w:val="85"/>
        </w:rPr>
        <w:t>y</w:t>
      </w:r>
      <w:r>
        <w:rPr>
          <w:rFonts w:ascii="Arial" w:hAnsi="Arial" w:cs="Arial"/>
          <w:spacing w:val="-5"/>
          <w:w w:val="85"/>
        </w:rPr>
        <w:t xml:space="preserve"> </w:t>
      </w:r>
      <w:r>
        <w:rPr>
          <w:rFonts w:ascii="Arial" w:hAnsi="Arial" w:cs="Arial"/>
          <w:w w:val="85"/>
        </w:rPr>
        <w:t>privadas</w:t>
      </w:r>
      <w:r>
        <w:rPr>
          <w:rFonts w:ascii="Arial" w:hAnsi="Arial" w:cs="Arial"/>
          <w:spacing w:val="-5"/>
          <w:w w:val="85"/>
        </w:rPr>
        <w:t xml:space="preserve"> </w:t>
      </w:r>
      <w:r>
        <w:rPr>
          <w:rFonts w:ascii="Arial" w:hAnsi="Arial" w:cs="Arial"/>
          <w:w w:val="85"/>
        </w:rPr>
        <w:t>que</w:t>
      </w:r>
      <w:r>
        <w:rPr>
          <w:rFonts w:ascii="Arial" w:hAnsi="Arial" w:cs="Arial"/>
          <w:spacing w:val="-5"/>
          <w:w w:val="85"/>
        </w:rPr>
        <w:t xml:space="preserve"> </w:t>
      </w:r>
      <w:r>
        <w:rPr>
          <w:rFonts w:ascii="Arial" w:hAnsi="Arial" w:cs="Arial"/>
          <w:w w:val="85"/>
        </w:rPr>
        <w:t>cumplen</w:t>
      </w:r>
      <w:r>
        <w:rPr>
          <w:rFonts w:ascii="Arial" w:hAnsi="Arial" w:cs="Arial"/>
          <w:spacing w:val="-5"/>
          <w:w w:val="85"/>
        </w:rPr>
        <w:t xml:space="preserve"> </w:t>
      </w:r>
      <w:r>
        <w:rPr>
          <w:rFonts w:ascii="Arial" w:hAnsi="Arial" w:cs="Arial"/>
          <w:w w:val="85"/>
        </w:rPr>
        <w:t>funciones</w:t>
      </w:r>
      <w:r>
        <w:rPr>
          <w:rFonts w:ascii="Arial" w:hAnsi="Arial" w:cs="Arial"/>
          <w:spacing w:val="-52"/>
          <w:w w:val="85"/>
        </w:rPr>
        <w:t xml:space="preserve"> </w:t>
      </w:r>
      <w:r>
        <w:rPr>
          <w:rFonts w:ascii="Arial" w:hAnsi="Arial" w:cs="Arial"/>
          <w:w w:val="90"/>
        </w:rPr>
        <w:t>públicas y se dictan otras disposiciones.</w:t>
      </w:r>
      <w:r>
        <w:rPr>
          <w:rFonts w:ascii="Arial" w:hAnsi="Arial" w:cs="Arial"/>
          <w:spacing w:val="1"/>
          <w:w w:val="90"/>
        </w:rPr>
        <w:t xml:space="preserve"> </w:t>
      </w:r>
      <w:r>
        <w:rPr>
          <w:rFonts w:ascii="Arial" w:hAnsi="Arial" w:cs="Arial"/>
          <w:color w:val="0070C0"/>
          <w:w w:val="90"/>
          <w:u w:val="single" w:color="0070C0"/>
        </w:rPr>
        <w:t>https</w:t>
      </w:r>
      <w:r>
        <w:fldChar w:fldCharType="begin"/>
      </w:r>
      <w:r>
        <w:instrText xml:space="preserve"> HYPERLINK "http://www.funcionpublica.gov.co/eva/gestornormativo/norma.php?i=52521" \h </w:instrText>
      </w:r>
      <w:r>
        <w:fldChar w:fldCharType="separate"/>
      </w:r>
      <w:r>
        <w:rPr>
          <w:rFonts w:ascii="Arial" w:hAnsi="Arial" w:cs="Arial"/>
          <w:color w:val="0070C0"/>
          <w:w w:val="90"/>
          <w:u w:val="single" w:color="0070C0"/>
        </w:rPr>
        <w:t>://w</w:t>
      </w:r>
      <w:r>
        <w:rPr>
          <w:rFonts w:ascii="Arial" w:hAnsi="Arial" w:cs="Arial"/>
          <w:color w:val="0070C0"/>
          <w:w w:val="90"/>
          <w:u w:val="single" w:color="0070C0"/>
        </w:rPr>
        <w:fldChar w:fldCharType="end"/>
      </w:r>
      <w:r>
        <w:rPr>
          <w:rFonts w:ascii="Arial" w:hAnsi="Arial" w:cs="Arial"/>
          <w:color w:val="0070C0"/>
          <w:w w:val="90"/>
          <w:u w:val="single" w:color="0070C0"/>
        </w:rPr>
        <w:t>ww</w:t>
      </w:r>
      <w:r>
        <w:fldChar w:fldCharType="begin"/>
      </w:r>
      <w:r>
        <w:instrText xml:space="preserve"> HYPERLINK "http://www.funcionpublica.gov.co/eva/gestornormativo/norma.php?i=52521" \h </w:instrText>
      </w:r>
      <w:r>
        <w:fldChar w:fldCharType="separate"/>
      </w:r>
      <w:r>
        <w:rPr>
          <w:rFonts w:ascii="Arial" w:hAnsi="Arial" w:cs="Arial"/>
          <w:color w:val="0070C0"/>
          <w:w w:val="90"/>
          <w:u w:val="single" w:color="0070C0"/>
        </w:rPr>
        <w:t>.fu</w:t>
      </w:r>
      <w:r>
        <w:rPr>
          <w:rFonts w:ascii="Arial" w:hAnsi="Arial" w:cs="Arial"/>
          <w:color w:val="0070C0"/>
          <w:w w:val="90"/>
          <w:u w:val="single" w:color="0070C0"/>
        </w:rPr>
        <w:fldChar w:fldCharType="end"/>
      </w:r>
      <w:r>
        <w:rPr>
          <w:rFonts w:ascii="Arial" w:hAnsi="Arial" w:cs="Arial"/>
          <w:color w:val="0070C0"/>
          <w:w w:val="90"/>
          <w:u w:val="single" w:color="0070C0"/>
        </w:rPr>
        <w:t>n</w:t>
      </w:r>
      <w:r>
        <w:fldChar w:fldCharType="begin"/>
      </w:r>
      <w:r>
        <w:instrText xml:space="preserve"> HYPERLINK "http://www.funcionpublica.gov.co/eva/gestornormativo/norma.php?i=52521" \h </w:instrText>
      </w:r>
      <w:r>
        <w:fldChar w:fldCharType="separate"/>
      </w:r>
      <w:r>
        <w:rPr>
          <w:rFonts w:ascii="Arial" w:hAnsi="Arial" w:cs="Arial"/>
          <w:color w:val="0070C0"/>
          <w:w w:val="90"/>
          <w:u w:val="single" w:color="0070C0"/>
        </w:rPr>
        <w:t>cionpublica.gov.co/eva/gestornormativo/norma.php?i=52521</w:t>
      </w:r>
      <w:r>
        <w:rPr>
          <w:rFonts w:ascii="Arial" w:hAnsi="Arial" w:cs="Arial"/>
          <w:color w:val="0070C0"/>
          <w:w w:val="90"/>
          <w:u w:val="single" w:color="0070C0"/>
        </w:rPr>
        <w:fldChar w:fldCharType="end"/>
      </w:r>
    </w:p>
    <w:p>
      <w:pPr>
        <w:pStyle w:val="19"/>
        <w:rPr>
          <w:rFonts w:ascii="Arial" w:hAnsi="Arial" w:cs="Arial"/>
        </w:rPr>
      </w:pPr>
    </w:p>
    <w:p>
      <w:pPr>
        <w:pStyle w:val="22"/>
        <w:numPr>
          <w:ilvl w:val="0"/>
          <w:numId w:val="45"/>
        </w:numPr>
        <w:tabs>
          <w:tab w:val="left" w:pos="820"/>
          <w:tab w:val="left" w:pos="821"/>
        </w:tabs>
        <w:ind w:hanging="361"/>
        <w:rPr>
          <w:rFonts w:ascii="Arial" w:hAnsi="Arial" w:cs="Arial"/>
          <w:b/>
          <w:w w:val="80"/>
          <w:sz w:val="24"/>
          <w:szCs w:val="24"/>
        </w:rPr>
      </w:pPr>
      <w:bookmarkStart w:id="665" w:name="_Toc121578267"/>
      <w:bookmarkStart w:id="666" w:name="_Toc121578074"/>
      <w:r>
        <w:rPr>
          <w:rFonts w:ascii="Arial" w:hAnsi="Arial" w:cs="Arial"/>
          <w:b/>
          <w:w w:val="80"/>
          <w:sz w:val="24"/>
          <w:szCs w:val="24"/>
        </w:rPr>
        <w:t>Consejo Directivo Archivo General de la Nación. (2014, 14 de marzo).</w:t>
      </w:r>
      <w:bookmarkEnd w:id="665"/>
      <w:bookmarkEnd w:id="666"/>
    </w:p>
    <w:p>
      <w:pPr>
        <w:pStyle w:val="19"/>
        <w:ind w:left="820" w:right="322"/>
        <w:rPr>
          <w:rFonts w:ascii="Arial" w:hAnsi="Arial" w:cs="Arial"/>
        </w:rPr>
      </w:pPr>
      <w:r>
        <w:rPr>
          <w:rFonts w:ascii="Arial" w:hAnsi="Arial" w:cs="Arial"/>
          <w:w w:val="80"/>
        </w:rPr>
        <w:t>Acuerdo 002 de 2014 (14 de marzo) Por medio del cual se establecen los criterios básicos para creación,</w:t>
      </w:r>
      <w:r>
        <w:rPr>
          <w:rFonts w:ascii="Arial" w:hAnsi="Arial" w:cs="Arial"/>
          <w:spacing w:val="1"/>
          <w:w w:val="80"/>
        </w:rPr>
        <w:t xml:space="preserve"> </w:t>
      </w:r>
      <w:r>
        <w:rPr>
          <w:rFonts w:ascii="Arial" w:hAnsi="Arial" w:cs="Arial"/>
          <w:w w:val="85"/>
        </w:rPr>
        <w:t>conformación, organización, control y consulta de los expedientes de archivo y se dictan otras</w:t>
      </w:r>
      <w:r>
        <w:rPr>
          <w:rFonts w:ascii="Arial" w:hAnsi="Arial" w:cs="Arial"/>
          <w:spacing w:val="1"/>
          <w:w w:val="85"/>
        </w:rPr>
        <w:t xml:space="preserve"> </w:t>
      </w:r>
      <w:r>
        <w:rPr>
          <w:rFonts w:ascii="Arial" w:hAnsi="Arial" w:cs="Arial"/>
          <w:w w:val="90"/>
        </w:rPr>
        <w:t>disposiciones.</w:t>
      </w:r>
    </w:p>
    <w:p>
      <w:pPr>
        <w:pStyle w:val="19"/>
        <w:ind w:left="820"/>
        <w:rPr>
          <w:rFonts w:ascii="Arial" w:hAnsi="Arial" w:cs="Arial"/>
        </w:rPr>
      </w:pPr>
      <w:r>
        <w:rPr>
          <w:rFonts w:ascii="Arial" w:hAnsi="Arial" w:cs="Arial"/>
          <w:color w:val="0070C0"/>
          <w:w w:val="90"/>
          <w:u w:val="single" w:color="0070C0"/>
        </w:rPr>
        <w:t>https://normativa.archivogeneral.gov.co/acuerdo-002-de-2014/</w:t>
      </w:r>
    </w:p>
    <w:p>
      <w:pPr>
        <w:pStyle w:val="19"/>
        <w:rPr>
          <w:rFonts w:ascii="Arial" w:hAnsi="Arial" w:cs="Arial"/>
        </w:rPr>
      </w:pPr>
    </w:p>
    <w:p>
      <w:pPr>
        <w:pStyle w:val="22"/>
        <w:numPr>
          <w:ilvl w:val="0"/>
          <w:numId w:val="45"/>
        </w:numPr>
        <w:tabs>
          <w:tab w:val="left" w:pos="820"/>
          <w:tab w:val="left" w:pos="821"/>
        </w:tabs>
        <w:ind w:hanging="361"/>
        <w:rPr>
          <w:rFonts w:ascii="Arial" w:hAnsi="Arial" w:cs="Arial"/>
          <w:b/>
          <w:w w:val="80"/>
          <w:sz w:val="24"/>
          <w:szCs w:val="24"/>
        </w:rPr>
      </w:pPr>
      <w:bookmarkStart w:id="667" w:name="_Toc121578268"/>
      <w:bookmarkStart w:id="668" w:name="_Toc121578075"/>
      <w:r>
        <w:rPr>
          <w:rFonts w:ascii="Arial" w:hAnsi="Arial" w:cs="Arial"/>
          <w:b/>
          <w:w w:val="80"/>
          <w:sz w:val="24"/>
          <w:szCs w:val="24"/>
        </w:rPr>
        <w:t>Jiménez González, G. (2003).</w:t>
      </w:r>
      <w:bookmarkEnd w:id="667"/>
      <w:bookmarkEnd w:id="668"/>
    </w:p>
    <w:p>
      <w:pPr>
        <w:pStyle w:val="19"/>
        <w:ind w:left="820"/>
        <w:rPr>
          <w:rFonts w:ascii="Arial" w:hAnsi="Arial" w:cs="Arial"/>
        </w:rPr>
      </w:pPr>
      <w:r>
        <w:rPr>
          <w:rFonts w:ascii="Arial" w:hAnsi="Arial" w:cs="Arial"/>
          <w:w w:val="80"/>
        </w:rPr>
        <w:t>Ordenación</w:t>
      </w:r>
      <w:r>
        <w:rPr>
          <w:rFonts w:ascii="Arial" w:hAnsi="Arial" w:cs="Arial"/>
          <w:spacing w:val="17"/>
          <w:w w:val="80"/>
        </w:rPr>
        <w:t xml:space="preserve"> </w:t>
      </w:r>
      <w:r>
        <w:rPr>
          <w:rFonts w:ascii="Arial" w:hAnsi="Arial" w:cs="Arial"/>
          <w:w w:val="80"/>
        </w:rPr>
        <w:t>Documental,</w:t>
      </w:r>
      <w:r>
        <w:rPr>
          <w:rFonts w:ascii="Arial" w:hAnsi="Arial" w:cs="Arial"/>
          <w:spacing w:val="17"/>
          <w:w w:val="80"/>
        </w:rPr>
        <w:t xml:space="preserve"> </w:t>
      </w:r>
      <w:r>
        <w:rPr>
          <w:rFonts w:ascii="Arial" w:hAnsi="Arial" w:cs="Arial"/>
          <w:w w:val="80"/>
        </w:rPr>
        <w:t>División</w:t>
      </w:r>
      <w:r>
        <w:rPr>
          <w:rFonts w:ascii="Arial" w:hAnsi="Arial" w:cs="Arial"/>
          <w:spacing w:val="18"/>
          <w:w w:val="80"/>
        </w:rPr>
        <w:t xml:space="preserve"> </w:t>
      </w:r>
      <w:r>
        <w:rPr>
          <w:rFonts w:ascii="Arial" w:hAnsi="Arial" w:cs="Arial"/>
          <w:w w:val="80"/>
        </w:rPr>
        <w:t>de</w:t>
      </w:r>
      <w:r>
        <w:rPr>
          <w:rFonts w:ascii="Arial" w:hAnsi="Arial" w:cs="Arial"/>
          <w:spacing w:val="17"/>
          <w:w w:val="80"/>
        </w:rPr>
        <w:t xml:space="preserve"> </w:t>
      </w:r>
      <w:r>
        <w:rPr>
          <w:rFonts w:ascii="Arial" w:hAnsi="Arial" w:cs="Arial"/>
          <w:w w:val="80"/>
        </w:rPr>
        <w:t>clasificación</w:t>
      </w:r>
      <w:r>
        <w:rPr>
          <w:rFonts w:ascii="Arial" w:hAnsi="Arial" w:cs="Arial"/>
          <w:spacing w:val="17"/>
          <w:w w:val="80"/>
        </w:rPr>
        <w:t xml:space="preserve"> </w:t>
      </w:r>
      <w:r>
        <w:rPr>
          <w:rFonts w:ascii="Arial" w:hAnsi="Arial" w:cs="Arial"/>
          <w:w w:val="80"/>
        </w:rPr>
        <w:t>y</w:t>
      </w:r>
      <w:r>
        <w:rPr>
          <w:rFonts w:ascii="Arial" w:hAnsi="Arial" w:cs="Arial"/>
          <w:spacing w:val="18"/>
          <w:w w:val="80"/>
        </w:rPr>
        <w:t xml:space="preserve"> </w:t>
      </w:r>
      <w:r>
        <w:rPr>
          <w:rFonts w:ascii="Arial" w:hAnsi="Arial" w:cs="Arial"/>
          <w:w w:val="80"/>
        </w:rPr>
        <w:t>descripción.</w:t>
      </w:r>
      <w:r>
        <w:rPr>
          <w:rFonts w:ascii="Arial" w:hAnsi="Arial" w:cs="Arial"/>
          <w:spacing w:val="17"/>
          <w:w w:val="80"/>
        </w:rPr>
        <w:t xml:space="preserve"> </w:t>
      </w:r>
      <w:r>
        <w:rPr>
          <w:rFonts w:ascii="Arial" w:hAnsi="Arial" w:cs="Arial"/>
          <w:w w:val="80"/>
        </w:rPr>
        <w:t>Archivo</w:t>
      </w:r>
      <w:r>
        <w:rPr>
          <w:rFonts w:ascii="Arial" w:hAnsi="Arial" w:cs="Arial"/>
          <w:spacing w:val="18"/>
          <w:w w:val="80"/>
        </w:rPr>
        <w:t xml:space="preserve"> </w:t>
      </w:r>
      <w:r>
        <w:rPr>
          <w:rFonts w:ascii="Arial" w:hAnsi="Arial" w:cs="Arial"/>
          <w:w w:val="80"/>
        </w:rPr>
        <w:t>General</w:t>
      </w:r>
      <w:r>
        <w:rPr>
          <w:rFonts w:ascii="Arial" w:hAnsi="Arial" w:cs="Arial"/>
          <w:spacing w:val="17"/>
          <w:w w:val="80"/>
        </w:rPr>
        <w:t xml:space="preserve"> </w:t>
      </w:r>
      <w:r>
        <w:rPr>
          <w:rFonts w:ascii="Arial" w:hAnsi="Arial" w:cs="Arial"/>
          <w:w w:val="80"/>
        </w:rPr>
        <w:t>de</w:t>
      </w:r>
      <w:r>
        <w:rPr>
          <w:rFonts w:ascii="Arial" w:hAnsi="Arial" w:cs="Arial"/>
          <w:spacing w:val="17"/>
          <w:w w:val="80"/>
        </w:rPr>
        <w:t xml:space="preserve"> </w:t>
      </w:r>
      <w:r>
        <w:rPr>
          <w:rFonts w:ascii="Arial" w:hAnsi="Arial" w:cs="Arial"/>
          <w:w w:val="80"/>
        </w:rPr>
        <w:t>la</w:t>
      </w:r>
      <w:r>
        <w:rPr>
          <w:rFonts w:ascii="Arial" w:hAnsi="Arial" w:cs="Arial"/>
          <w:spacing w:val="18"/>
          <w:w w:val="80"/>
        </w:rPr>
        <w:t xml:space="preserve"> </w:t>
      </w:r>
      <w:r>
        <w:rPr>
          <w:rFonts w:ascii="Arial" w:hAnsi="Arial" w:cs="Arial"/>
          <w:w w:val="80"/>
        </w:rPr>
        <w:t>Nación.</w:t>
      </w:r>
      <w:r>
        <w:rPr>
          <w:rFonts w:ascii="Arial" w:hAnsi="Arial" w:cs="Arial"/>
          <w:spacing w:val="-48"/>
          <w:w w:val="80"/>
        </w:rPr>
        <w:t xml:space="preserve"> </w:t>
      </w:r>
      <w:r>
        <w:rPr>
          <w:rFonts w:ascii="Arial" w:hAnsi="Arial" w:cs="Arial"/>
          <w:color w:val="0070C0"/>
          <w:w w:val="90"/>
          <w:u w:val="single" w:color="0070C0"/>
        </w:rPr>
        <w:t>https://bit.ly/3lMA61w</w:t>
      </w:r>
    </w:p>
    <w:p>
      <w:pPr>
        <w:pStyle w:val="19"/>
        <w:rPr>
          <w:rFonts w:ascii="Arial" w:hAnsi="Arial" w:cs="Arial"/>
        </w:rPr>
      </w:pPr>
    </w:p>
    <w:p>
      <w:pPr>
        <w:pStyle w:val="22"/>
        <w:numPr>
          <w:ilvl w:val="0"/>
          <w:numId w:val="45"/>
        </w:numPr>
        <w:tabs>
          <w:tab w:val="left" w:pos="820"/>
          <w:tab w:val="left" w:pos="821"/>
        </w:tabs>
        <w:ind w:hanging="361"/>
        <w:rPr>
          <w:rFonts w:ascii="Arial" w:hAnsi="Arial" w:cs="Arial"/>
          <w:b/>
          <w:w w:val="80"/>
          <w:sz w:val="24"/>
          <w:szCs w:val="24"/>
        </w:rPr>
      </w:pPr>
      <w:bookmarkStart w:id="669" w:name="_Toc121578269"/>
      <w:bookmarkStart w:id="670" w:name="_Toc121578076"/>
      <w:r>
        <w:rPr>
          <w:rFonts w:ascii="Arial" w:hAnsi="Arial" w:cs="Arial"/>
          <w:b/>
          <w:w w:val="80"/>
          <w:sz w:val="24"/>
          <w:szCs w:val="24"/>
        </w:rPr>
        <w:t>Junta Directiva del Archivo General de la Nación. (1997, 7 de mayo).</w:t>
      </w:r>
      <w:bookmarkEnd w:id="669"/>
      <w:bookmarkEnd w:id="670"/>
    </w:p>
    <w:p>
      <w:pPr>
        <w:pStyle w:val="19"/>
        <w:ind w:left="820" w:right="320"/>
        <w:rPr>
          <w:rFonts w:ascii="Arial" w:hAnsi="Arial" w:cs="Arial"/>
        </w:rPr>
      </w:pPr>
      <w:r>
        <w:rPr>
          <w:rFonts w:ascii="Arial" w:hAnsi="Arial" w:cs="Arial"/>
          <w:w w:val="85"/>
        </w:rPr>
        <w:t>Acuerdo</w:t>
      </w:r>
      <w:r>
        <w:rPr>
          <w:rFonts w:ascii="Arial" w:hAnsi="Arial" w:cs="Arial"/>
          <w:spacing w:val="3"/>
          <w:w w:val="85"/>
        </w:rPr>
        <w:t xml:space="preserve"> </w:t>
      </w:r>
      <w:r>
        <w:rPr>
          <w:rFonts w:ascii="Arial" w:hAnsi="Arial" w:cs="Arial"/>
          <w:w w:val="85"/>
        </w:rPr>
        <w:t>002</w:t>
      </w:r>
      <w:r>
        <w:rPr>
          <w:rFonts w:ascii="Arial" w:hAnsi="Arial" w:cs="Arial"/>
          <w:spacing w:val="3"/>
          <w:w w:val="85"/>
        </w:rPr>
        <w:t xml:space="preserve"> </w:t>
      </w:r>
      <w:r>
        <w:rPr>
          <w:rFonts w:ascii="Arial" w:hAnsi="Arial" w:cs="Arial"/>
          <w:w w:val="85"/>
        </w:rPr>
        <w:t>de</w:t>
      </w:r>
      <w:r>
        <w:rPr>
          <w:rFonts w:ascii="Arial" w:hAnsi="Arial" w:cs="Arial"/>
          <w:spacing w:val="3"/>
          <w:w w:val="85"/>
        </w:rPr>
        <w:t xml:space="preserve"> </w:t>
      </w:r>
      <w:r>
        <w:rPr>
          <w:rFonts w:ascii="Arial" w:hAnsi="Arial" w:cs="Arial"/>
          <w:w w:val="85"/>
        </w:rPr>
        <w:t>1997</w:t>
      </w:r>
      <w:r>
        <w:rPr>
          <w:rFonts w:ascii="Arial" w:hAnsi="Arial" w:cs="Arial"/>
          <w:spacing w:val="4"/>
          <w:w w:val="85"/>
        </w:rPr>
        <w:t xml:space="preserve"> </w:t>
      </w:r>
      <w:r>
        <w:rPr>
          <w:rFonts w:ascii="Arial" w:hAnsi="Arial" w:cs="Arial"/>
          <w:w w:val="85"/>
        </w:rPr>
        <w:t>(7</w:t>
      </w:r>
      <w:r>
        <w:rPr>
          <w:rFonts w:ascii="Arial" w:hAnsi="Arial" w:cs="Arial"/>
          <w:spacing w:val="3"/>
          <w:w w:val="85"/>
        </w:rPr>
        <w:t xml:space="preserve"> </w:t>
      </w:r>
      <w:r>
        <w:rPr>
          <w:rFonts w:ascii="Arial" w:hAnsi="Arial" w:cs="Arial"/>
          <w:w w:val="85"/>
        </w:rPr>
        <w:t>de</w:t>
      </w:r>
      <w:r>
        <w:rPr>
          <w:rFonts w:ascii="Arial" w:hAnsi="Arial" w:cs="Arial"/>
          <w:spacing w:val="3"/>
          <w:w w:val="85"/>
        </w:rPr>
        <w:t xml:space="preserve"> </w:t>
      </w:r>
      <w:r>
        <w:rPr>
          <w:rFonts w:ascii="Arial" w:hAnsi="Arial" w:cs="Arial"/>
          <w:w w:val="85"/>
        </w:rPr>
        <w:t>mayo)</w:t>
      </w:r>
      <w:r>
        <w:rPr>
          <w:rFonts w:ascii="Arial" w:hAnsi="Arial" w:cs="Arial"/>
          <w:spacing w:val="4"/>
          <w:w w:val="85"/>
        </w:rPr>
        <w:t xml:space="preserve"> </w:t>
      </w:r>
      <w:r>
        <w:rPr>
          <w:rFonts w:ascii="Arial" w:hAnsi="Arial" w:cs="Arial"/>
          <w:w w:val="85"/>
        </w:rPr>
        <w:t>Por</w:t>
      </w:r>
      <w:r>
        <w:rPr>
          <w:rFonts w:ascii="Arial" w:hAnsi="Arial" w:cs="Arial"/>
          <w:spacing w:val="3"/>
          <w:w w:val="85"/>
        </w:rPr>
        <w:t xml:space="preserve"> </w:t>
      </w:r>
      <w:r>
        <w:rPr>
          <w:rFonts w:ascii="Arial" w:hAnsi="Arial" w:cs="Arial"/>
          <w:w w:val="85"/>
        </w:rPr>
        <w:t>el</w:t>
      </w:r>
      <w:r>
        <w:rPr>
          <w:rFonts w:ascii="Arial" w:hAnsi="Arial" w:cs="Arial"/>
          <w:spacing w:val="3"/>
          <w:w w:val="85"/>
        </w:rPr>
        <w:t xml:space="preserve"> </w:t>
      </w:r>
      <w:r>
        <w:rPr>
          <w:rFonts w:ascii="Arial" w:hAnsi="Arial" w:cs="Arial"/>
          <w:w w:val="85"/>
        </w:rPr>
        <w:t>cual</w:t>
      </w:r>
      <w:r>
        <w:rPr>
          <w:rFonts w:ascii="Arial" w:hAnsi="Arial" w:cs="Arial"/>
          <w:spacing w:val="4"/>
          <w:w w:val="85"/>
        </w:rPr>
        <w:t xml:space="preserve"> </w:t>
      </w:r>
      <w:r>
        <w:rPr>
          <w:rFonts w:ascii="Arial" w:hAnsi="Arial" w:cs="Arial"/>
          <w:w w:val="85"/>
        </w:rPr>
        <w:t>se</w:t>
      </w:r>
      <w:r>
        <w:rPr>
          <w:rFonts w:ascii="Arial" w:hAnsi="Arial" w:cs="Arial"/>
          <w:spacing w:val="3"/>
          <w:w w:val="85"/>
        </w:rPr>
        <w:t xml:space="preserve"> </w:t>
      </w:r>
      <w:r>
        <w:rPr>
          <w:rFonts w:ascii="Arial" w:hAnsi="Arial" w:cs="Arial"/>
          <w:w w:val="85"/>
        </w:rPr>
        <w:t>prórroga</w:t>
      </w:r>
      <w:r>
        <w:rPr>
          <w:rFonts w:ascii="Arial" w:hAnsi="Arial" w:cs="Arial"/>
          <w:spacing w:val="3"/>
          <w:w w:val="85"/>
        </w:rPr>
        <w:t xml:space="preserve"> </w:t>
      </w:r>
      <w:r>
        <w:rPr>
          <w:rFonts w:ascii="Arial" w:hAnsi="Arial" w:cs="Arial"/>
          <w:w w:val="85"/>
        </w:rPr>
        <w:t>el</w:t>
      </w:r>
      <w:r>
        <w:rPr>
          <w:rFonts w:ascii="Arial" w:hAnsi="Arial" w:cs="Arial"/>
          <w:spacing w:val="4"/>
          <w:w w:val="85"/>
        </w:rPr>
        <w:t xml:space="preserve"> </w:t>
      </w:r>
      <w:r>
        <w:rPr>
          <w:rFonts w:ascii="Arial" w:hAnsi="Arial" w:cs="Arial"/>
          <w:w w:val="85"/>
        </w:rPr>
        <w:t>plazo</w:t>
      </w:r>
      <w:r>
        <w:rPr>
          <w:rFonts w:ascii="Arial" w:hAnsi="Arial" w:cs="Arial"/>
          <w:spacing w:val="3"/>
          <w:w w:val="85"/>
        </w:rPr>
        <w:t xml:space="preserve"> </w:t>
      </w:r>
      <w:r>
        <w:rPr>
          <w:rFonts w:ascii="Arial" w:hAnsi="Arial" w:cs="Arial"/>
          <w:w w:val="85"/>
        </w:rPr>
        <w:t>establecido</w:t>
      </w:r>
      <w:r>
        <w:rPr>
          <w:rFonts w:ascii="Arial" w:hAnsi="Arial" w:cs="Arial"/>
          <w:spacing w:val="3"/>
          <w:w w:val="85"/>
        </w:rPr>
        <w:t xml:space="preserve"> </w:t>
      </w:r>
      <w:r>
        <w:rPr>
          <w:rFonts w:ascii="Arial" w:hAnsi="Arial" w:cs="Arial"/>
          <w:w w:val="85"/>
        </w:rPr>
        <w:t>en</w:t>
      </w:r>
      <w:r>
        <w:rPr>
          <w:rFonts w:ascii="Arial" w:hAnsi="Arial" w:cs="Arial"/>
          <w:spacing w:val="4"/>
          <w:w w:val="85"/>
        </w:rPr>
        <w:t xml:space="preserve"> </w:t>
      </w:r>
      <w:r>
        <w:rPr>
          <w:rFonts w:ascii="Arial" w:hAnsi="Arial" w:cs="Arial"/>
          <w:w w:val="85"/>
        </w:rPr>
        <w:t>el</w:t>
      </w:r>
      <w:r>
        <w:rPr>
          <w:rFonts w:ascii="Arial" w:hAnsi="Arial" w:cs="Arial"/>
          <w:spacing w:val="3"/>
          <w:w w:val="85"/>
        </w:rPr>
        <w:t xml:space="preserve"> </w:t>
      </w:r>
      <w:r>
        <w:rPr>
          <w:rFonts w:ascii="Arial" w:hAnsi="Arial" w:cs="Arial"/>
          <w:w w:val="85"/>
        </w:rPr>
        <w:t>Decreto</w:t>
      </w:r>
      <w:r>
        <w:rPr>
          <w:rFonts w:ascii="Arial" w:hAnsi="Arial" w:cs="Arial"/>
          <w:spacing w:val="3"/>
          <w:w w:val="85"/>
        </w:rPr>
        <w:t xml:space="preserve"> </w:t>
      </w:r>
      <w:r>
        <w:rPr>
          <w:rFonts w:ascii="Arial" w:hAnsi="Arial" w:cs="Arial"/>
          <w:w w:val="85"/>
        </w:rPr>
        <w:t>382</w:t>
      </w:r>
      <w:r>
        <w:rPr>
          <w:rFonts w:ascii="Arial" w:hAnsi="Arial" w:cs="Arial"/>
          <w:spacing w:val="4"/>
          <w:w w:val="85"/>
        </w:rPr>
        <w:t xml:space="preserve"> </w:t>
      </w:r>
      <w:r>
        <w:rPr>
          <w:rFonts w:ascii="Arial" w:hAnsi="Arial" w:cs="Arial"/>
          <w:w w:val="85"/>
        </w:rPr>
        <w:t>de</w:t>
      </w:r>
      <w:r>
        <w:rPr>
          <w:rFonts w:ascii="Arial" w:hAnsi="Arial" w:cs="Arial"/>
          <w:spacing w:val="-52"/>
          <w:w w:val="85"/>
        </w:rPr>
        <w:t xml:space="preserve"> </w:t>
      </w:r>
      <w:r>
        <w:rPr>
          <w:rFonts w:ascii="Arial" w:hAnsi="Arial" w:cs="Arial"/>
          <w:w w:val="80"/>
        </w:rPr>
        <w:t>1995,</w:t>
      </w:r>
      <w:r>
        <w:rPr>
          <w:rFonts w:ascii="Arial" w:hAnsi="Arial" w:cs="Arial"/>
          <w:spacing w:val="8"/>
          <w:w w:val="80"/>
        </w:rPr>
        <w:t xml:space="preserve"> </w:t>
      </w:r>
      <w:r>
        <w:rPr>
          <w:rFonts w:ascii="Arial" w:hAnsi="Arial" w:cs="Arial"/>
          <w:w w:val="80"/>
        </w:rPr>
        <w:t>para</w:t>
      </w:r>
      <w:r>
        <w:rPr>
          <w:rFonts w:ascii="Arial" w:hAnsi="Arial" w:cs="Arial"/>
          <w:spacing w:val="8"/>
          <w:w w:val="80"/>
        </w:rPr>
        <w:t xml:space="preserve"> </w:t>
      </w:r>
      <w:r>
        <w:rPr>
          <w:rFonts w:ascii="Arial" w:hAnsi="Arial" w:cs="Arial"/>
          <w:w w:val="80"/>
        </w:rPr>
        <w:t>la</w:t>
      </w:r>
      <w:r>
        <w:rPr>
          <w:rFonts w:ascii="Arial" w:hAnsi="Arial" w:cs="Arial"/>
          <w:spacing w:val="8"/>
          <w:w w:val="80"/>
        </w:rPr>
        <w:t xml:space="preserve"> </w:t>
      </w:r>
      <w:r>
        <w:rPr>
          <w:rFonts w:ascii="Arial" w:hAnsi="Arial" w:cs="Arial"/>
          <w:w w:val="80"/>
        </w:rPr>
        <w:t>presentación</w:t>
      </w:r>
      <w:r>
        <w:rPr>
          <w:rFonts w:ascii="Arial" w:hAnsi="Arial" w:cs="Arial"/>
          <w:spacing w:val="8"/>
          <w:w w:val="80"/>
        </w:rPr>
        <w:t xml:space="preserve"> </w:t>
      </w:r>
      <w:r>
        <w:rPr>
          <w:rFonts w:ascii="Arial" w:hAnsi="Arial" w:cs="Arial"/>
          <w:w w:val="80"/>
        </w:rPr>
        <w:t>de</w:t>
      </w:r>
      <w:r>
        <w:rPr>
          <w:rFonts w:ascii="Arial" w:hAnsi="Arial" w:cs="Arial"/>
          <w:spacing w:val="8"/>
          <w:w w:val="80"/>
        </w:rPr>
        <w:t xml:space="preserve"> </w:t>
      </w:r>
      <w:r>
        <w:rPr>
          <w:rFonts w:ascii="Arial" w:hAnsi="Arial" w:cs="Arial"/>
          <w:w w:val="80"/>
        </w:rPr>
        <w:t>las</w:t>
      </w:r>
      <w:r>
        <w:rPr>
          <w:rFonts w:ascii="Arial" w:hAnsi="Arial" w:cs="Arial"/>
          <w:spacing w:val="8"/>
          <w:w w:val="80"/>
        </w:rPr>
        <w:t xml:space="preserve"> </w:t>
      </w:r>
      <w:r>
        <w:rPr>
          <w:rFonts w:ascii="Arial" w:hAnsi="Arial" w:cs="Arial"/>
          <w:w w:val="80"/>
        </w:rPr>
        <w:t>tablas</w:t>
      </w:r>
      <w:r>
        <w:rPr>
          <w:rFonts w:ascii="Arial" w:hAnsi="Arial" w:cs="Arial"/>
          <w:spacing w:val="8"/>
          <w:w w:val="80"/>
        </w:rPr>
        <w:t xml:space="preserve"> </w:t>
      </w:r>
      <w:r>
        <w:rPr>
          <w:rFonts w:ascii="Arial" w:hAnsi="Arial" w:cs="Arial"/>
          <w:w w:val="80"/>
        </w:rPr>
        <w:t>de</w:t>
      </w:r>
      <w:r>
        <w:rPr>
          <w:rFonts w:ascii="Arial" w:hAnsi="Arial" w:cs="Arial"/>
          <w:spacing w:val="9"/>
          <w:w w:val="80"/>
        </w:rPr>
        <w:t xml:space="preserve"> </w:t>
      </w:r>
      <w:r>
        <w:rPr>
          <w:rFonts w:ascii="Arial" w:hAnsi="Arial" w:cs="Arial"/>
          <w:w w:val="80"/>
        </w:rPr>
        <w:t>retención</w:t>
      </w:r>
      <w:r>
        <w:rPr>
          <w:rFonts w:ascii="Arial" w:hAnsi="Arial" w:cs="Arial"/>
          <w:spacing w:val="8"/>
          <w:w w:val="80"/>
        </w:rPr>
        <w:t xml:space="preserve"> </w:t>
      </w:r>
      <w:r>
        <w:rPr>
          <w:rFonts w:ascii="Arial" w:hAnsi="Arial" w:cs="Arial"/>
          <w:w w:val="80"/>
        </w:rPr>
        <w:t>por</w:t>
      </w:r>
      <w:r>
        <w:rPr>
          <w:rFonts w:ascii="Arial" w:hAnsi="Arial" w:cs="Arial"/>
          <w:spacing w:val="8"/>
          <w:w w:val="80"/>
        </w:rPr>
        <w:t xml:space="preserve"> </w:t>
      </w:r>
      <w:r>
        <w:rPr>
          <w:rFonts w:ascii="Arial" w:hAnsi="Arial" w:cs="Arial"/>
          <w:w w:val="80"/>
        </w:rPr>
        <w:t>parte</w:t>
      </w:r>
      <w:r>
        <w:rPr>
          <w:rFonts w:ascii="Arial" w:hAnsi="Arial" w:cs="Arial"/>
          <w:spacing w:val="8"/>
          <w:w w:val="80"/>
        </w:rPr>
        <w:t xml:space="preserve"> </w:t>
      </w:r>
      <w:r>
        <w:rPr>
          <w:rFonts w:ascii="Arial" w:hAnsi="Arial" w:cs="Arial"/>
          <w:w w:val="80"/>
        </w:rPr>
        <w:t>de</w:t>
      </w:r>
      <w:r>
        <w:rPr>
          <w:rFonts w:ascii="Arial" w:hAnsi="Arial" w:cs="Arial"/>
          <w:spacing w:val="8"/>
          <w:w w:val="80"/>
        </w:rPr>
        <w:t xml:space="preserve"> </w:t>
      </w:r>
      <w:r>
        <w:rPr>
          <w:rFonts w:ascii="Arial" w:hAnsi="Arial" w:cs="Arial"/>
          <w:w w:val="80"/>
        </w:rPr>
        <w:t>los</w:t>
      </w:r>
      <w:r>
        <w:rPr>
          <w:rFonts w:ascii="Arial" w:hAnsi="Arial" w:cs="Arial"/>
          <w:spacing w:val="8"/>
          <w:w w:val="80"/>
        </w:rPr>
        <w:t xml:space="preserve"> </w:t>
      </w:r>
      <w:r>
        <w:rPr>
          <w:rFonts w:ascii="Arial" w:hAnsi="Arial" w:cs="Arial"/>
          <w:w w:val="80"/>
        </w:rPr>
        <w:t>organismos</w:t>
      </w:r>
      <w:r>
        <w:rPr>
          <w:rFonts w:ascii="Arial" w:hAnsi="Arial" w:cs="Arial"/>
          <w:spacing w:val="8"/>
          <w:w w:val="80"/>
        </w:rPr>
        <w:t xml:space="preserve"> </w:t>
      </w:r>
      <w:r>
        <w:rPr>
          <w:rFonts w:ascii="Arial" w:hAnsi="Arial" w:cs="Arial"/>
          <w:w w:val="80"/>
        </w:rPr>
        <w:t>nacionales.</w:t>
      </w:r>
      <w:r>
        <w:rPr>
          <w:rFonts w:ascii="Arial" w:hAnsi="Arial" w:cs="Arial"/>
          <w:spacing w:val="1"/>
          <w:w w:val="80"/>
        </w:rPr>
        <w:t xml:space="preserve"> </w:t>
      </w:r>
      <w:r>
        <w:rPr>
          <w:rFonts w:ascii="Arial" w:hAnsi="Arial" w:cs="Arial"/>
          <w:color w:val="0070C0"/>
          <w:w w:val="90"/>
          <w:u w:val="single" w:color="0070C0"/>
        </w:rPr>
        <w:t>https://bit.ly/3fkWRH</w:t>
      </w:r>
      <w:r>
        <w:rPr>
          <w:rFonts w:ascii="Arial" w:hAnsi="Arial" w:cs="Arial"/>
          <w:color w:val="0070C0"/>
          <w:w w:val="90"/>
        </w:rPr>
        <w:t>j</w:t>
      </w:r>
    </w:p>
    <w:p>
      <w:pPr>
        <w:pStyle w:val="19"/>
        <w:rPr>
          <w:rFonts w:ascii="Arial" w:hAnsi="Arial" w:cs="Arial"/>
        </w:rPr>
      </w:pPr>
    </w:p>
    <w:p>
      <w:pPr>
        <w:pStyle w:val="22"/>
        <w:numPr>
          <w:ilvl w:val="0"/>
          <w:numId w:val="45"/>
        </w:numPr>
        <w:tabs>
          <w:tab w:val="left" w:pos="820"/>
          <w:tab w:val="left" w:pos="821"/>
        </w:tabs>
        <w:ind w:right="462"/>
        <w:rPr>
          <w:rFonts w:ascii="Arial" w:hAnsi="Arial" w:cs="Arial"/>
          <w:sz w:val="24"/>
          <w:szCs w:val="24"/>
        </w:rPr>
      </w:pPr>
      <w:r>
        <w:rPr>
          <w:rFonts w:ascii="Arial" w:hAnsi="Arial" w:cs="Arial"/>
          <w:b/>
          <w:w w:val="80"/>
          <w:sz w:val="24"/>
          <w:szCs w:val="24"/>
        </w:rPr>
        <w:t>Por el cual se reglamenta parcialmente la Ley 397 de 1997, modificada por la Ley 1185 de 2008 en lo relativo al Patrimonio Cultural de la Nación de naturaleza documental archivística y la Ley 594 de 2000 y se dictan otras disposiciones.</w:t>
      </w:r>
      <w:r>
        <w:rPr>
          <w:rFonts w:ascii="Arial" w:hAnsi="Arial" w:cs="Arial"/>
          <w:b/>
          <w:color w:val="0070C0"/>
          <w:spacing w:val="1"/>
          <w:w w:val="85"/>
          <w:sz w:val="24"/>
          <w:szCs w:val="24"/>
        </w:rPr>
        <w:t xml:space="preserve"> </w:t>
      </w:r>
      <w:r>
        <w:rPr>
          <w:rFonts w:ascii="Arial" w:hAnsi="Arial" w:cs="Arial"/>
          <w:color w:val="0070C0"/>
          <w:w w:val="90"/>
          <w:sz w:val="24"/>
          <w:szCs w:val="24"/>
          <w:u w:val="single" w:color="0070C0"/>
        </w:rPr>
        <w:t>https</w:t>
      </w:r>
      <w:r>
        <w:fldChar w:fldCharType="begin"/>
      </w:r>
      <w:r>
        <w:instrText xml:space="preserve"> HYPERLINK "http://www.funcionpublica.gov.co/eva/gestornormativo/norma.php?i=57728" \h </w:instrText>
      </w:r>
      <w:r>
        <w:fldChar w:fldCharType="separate"/>
      </w:r>
      <w:r>
        <w:rPr>
          <w:rFonts w:ascii="Arial" w:hAnsi="Arial" w:cs="Arial"/>
          <w:color w:val="0070C0"/>
          <w:w w:val="90"/>
          <w:sz w:val="24"/>
          <w:szCs w:val="24"/>
          <w:u w:val="single" w:color="0070C0"/>
        </w:rPr>
        <w:t>://w</w:t>
      </w:r>
      <w:r>
        <w:rPr>
          <w:rFonts w:ascii="Arial" w:hAnsi="Arial" w:cs="Arial"/>
          <w:color w:val="0070C0"/>
          <w:w w:val="90"/>
          <w:sz w:val="24"/>
          <w:szCs w:val="24"/>
          <w:u w:val="single" w:color="0070C0"/>
        </w:rPr>
        <w:fldChar w:fldCharType="end"/>
      </w:r>
      <w:r>
        <w:rPr>
          <w:rFonts w:ascii="Arial" w:hAnsi="Arial" w:cs="Arial"/>
          <w:color w:val="0070C0"/>
          <w:w w:val="90"/>
          <w:sz w:val="24"/>
          <w:szCs w:val="24"/>
          <w:u w:val="single" w:color="0070C0"/>
        </w:rPr>
        <w:t>ww</w:t>
      </w:r>
      <w:r>
        <w:fldChar w:fldCharType="begin"/>
      </w:r>
      <w:r>
        <w:instrText xml:space="preserve"> HYPERLINK "http://www.funcionpublica.gov.co/eva/gestornormativo/norma.php?i=57728" \h </w:instrText>
      </w:r>
      <w:r>
        <w:fldChar w:fldCharType="separate"/>
      </w:r>
      <w:r>
        <w:rPr>
          <w:rFonts w:ascii="Arial" w:hAnsi="Arial" w:cs="Arial"/>
          <w:color w:val="0070C0"/>
          <w:w w:val="90"/>
          <w:sz w:val="24"/>
          <w:szCs w:val="24"/>
          <w:u w:val="single" w:color="0070C0"/>
        </w:rPr>
        <w:t>.fu</w:t>
      </w:r>
      <w:r>
        <w:rPr>
          <w:rFonts w:ascii="Arial" w:hAnsi="Arial" w:cs="Arial"/>
          <w:color w:val="0070C0"/>
          <w:w w:val="90"/>
          <w:sz w:val="24"/>
          <w:szCs w:val="24"/>
          <w:u w:val="single" w:color="0070C0"/>
        </w:rPr>
        <w:fldChar w:fldCharType="end"/>
      </w:r>
      <w:r>
        <w:rPr>
          <w:rFonts w:ascii="Arial" w:hAnsi="Arial" w:cs="Arial"/>
          <w:color w:val="0070C0"/>
          <w:w w:val="90"/>
          <w:sz w:val="24"/>
          <w:szCs w:val="24"/>
          <w:u w:val="single" w:color="0070C0"/>
        </w:rPr>
        <w:t>n</w:t>
      </w:r>
      <w:r>
        <w:fldChar w:fldCharType="begin"/>
      </w:r>
      <w:r>
        <w:instrText xml:space="preserve"> HYPERLINK "http://www.funcionpublica.gov.co/eva/gestornormativo/norma.php?i=57728" \h </w:instrText>
      </w:r>
      <w:r>
        <w:fldChar w:fldCharType="separate"/>
      </w:r>
      <w:r>
        <w:rPr>
          <w:rFonts w:ascii="Arial" w:hAnsi="Arial" w:cs="Arial"/>
          <w:color w:val="0070C0"/>
          <w:w w:val="90"/>
          <w:sz w:val="24"/>
          <w:szCs w:val="24"/>
          <w:u w:val="single" w:color="0070C0"/>
        </w:rPr>
        <w:t>cionpublica.gov.co/eva/gestornormativo/norma.php?i=57728</w:t>
      </w:r>
      <w:r>
        <w:rPr>
          <w:rFonts w:ascii="Arial" w:hAnsi="Arial" w:cs="Arial"/>
          <w:color w:val="0070C0"/>
          <w:w w:val="90"/>
          <w:sz w:val="24"/>
          <w:szCs w:val="24"/>
          <w:u w:val="single" w:color="0070C0"/>
        </w:rPr>
        <w:fldChar w:fldCharType="end"/>
      </w:r>
    </w:p>
    <w:p>
      <w:pPr>
        <w:pStyle w:val="19"/>
        <w:rPr>
          <w:rFonts w:ascii="Arial" w:hAnsi="Arial" w:cs="Arial"/>
        </w:rPr>
      </w:pPr>
    </w:p>
    <w:p>
      <w:pPr>
        <w:pStyle w:val="22"/>
        <w:numPr>
          <w:ilvl w:val="0"/>
          <w:numId w:val="45"/>
        </w:numPr>
        <w:tabs>
          <w:tab w:val="left" w:pos="820"/>
          <w:tab w:val="left" w:pos="821"/>
        </w:tabs>
        <w:ind w:right="452"/>
        <w:rPr>
          <w:rFonts w:ascii="Arial" w:hAnsi="Arial" w:cs="Arial"/>
          <w:sz w:val="24"/>
          <w:szCs w:val="24"/>
        </w:rPr>
      </w:pPr>
      <w:r>
        <w:rPr>
          <w:rFonts w:ascii="Arial" w:hAnsi="Arial" w:cs="Arial"/>
          <w:b/>
          <w:w w:val="80"/>
          <w:sz w:val="24"/>
          <w:szCs w:val="24"/>
        </w:rPr>
        <w:t>Por</w:t>
      </w:r>
      <w:r>
        <w:rPr>
          <w:rFonts w:ascii="Arial" w:hAnsi="Arial" w:cs="Arial"/>
          <w:b/>
          <w:spacing w:val="12"/>
          <w:w w:val="80"/>
          <w:sz w:val="24"/>
          <w:szCs w:val="24"/>
        </w:rPr>
        <w:t xml:space="preserve"> </w:t>
      </w:r>
      <w:r>
        <w:rPr>
          <w:rFonts w:ascii="Arial" w:hAnsi="Arial" w:cs="Arial"/>
          <w:b/>
          <w:w w:val="80"/>
          <w:sz w:val="24"/>
          <w:szCs w:val="24"/>
        </w:rPr>
        <w:t>medio</w:t>
      </w:r>
      <w:r>
        <w:rPr>
          <w:rFonts w:ascii="Arial" w:hAnsi="Arial" w:cs="Arial"/>
          <w:b/>
          <w:spacing w:val="12"/>
          <w:w w:val="80"/>
          <w:sz w:val="24"/>
          <w:szCs w:val="24"/>
        </w:rPr>
        <w:t xml:space="preserve"> </w:t>
      </w:r>
      <w:r>
        <w:rPr>
          <w:rFonts w:ascii="Arial" w:hAnsi="Arial" w:cs="Arial"/>
          <w:b/>
          <w:w w:val="80"/>
          <w:sz w:val="24"/>
          <w:szCs w:val="24"/>
        </w:rPr>
        <w:t>del</w:t>
      </w:r>
      <w:r>
        <w:rPr>
          <w:rFonts w:ascii="Arial" w:hAnsi="Arial" w:cs="Arial"/>
          <w:b/>
          <w:spacing w:val="13"/>
          <w:w w:val="80"/>
          <w:sz w:val="24"/>
          <w:szCs w:val="24"/>
        </w:rPr>
        <w:t xml:space="preserve"> </w:t>
      </w:r>
      <w:r>
        <w:rPr>
          <w:rFonts w:ascii="Arial" w:hAnsi="Arial" w:cs="Arial"/>
          <w:b/>
          <w:w w:val="80"/>
          <w:sz w:val="24"/>
          <w:szCs w:val="24"/>
        </w:rPr>
        <w:t>cual</w:t>
      </w:r>
      <w:r>
        <w:rPr>
          <w:rFonts w:ascii="Arial" w:hAnsi="Arial" w:cs="Arial"/>
          <w:b/>
          <w:spacing w:val="12"/>
          <w:w w:val="80"/>
          <w:sz w:val="24"/>
          <w:szCs w:val="24"/>
        </w:rPr>
        <w:t xml:space="preserve"> </w:t>
      </w:r>
      <w:r>
        <w:rPr>
          <w:rFonts w:ascii="Arial" w:hAnsi="Arial" w:cs="Arial"/>
          <w:b/>
          <w:w w:val="80"/>
          <w:sz w:val="24"/>
          <w:szCs w:val="24"/>
        </w:rPr>
        <w:t>se</w:t>
      </w:r>
      <w:r>
        <w:rPr>
          <w:rFonts w:ascii="Arial" w:hAnsi="Arial" w:cs="Arial"/>
          <w:b/>
          <w:spacing w:val="13"/>
          <w:w w:val="80"/>
          <w:sz w:val="24"/>
          <w:szCs w:val="24"/>
        </w:rPr>
        <w:t xml:space="preserve"> </w:t>
      </w:r>
      <w:r>
        <w:rPr>
          <w:rFonts w:ascii="Arial" w:hAnsi="Arial" w:cs="Arial"/>
          <w:b/>
          <w:w w:val="80"/>
          <w:sz w:val="24"/>
          <w:szCs w:val="24"/>
        </w:rPr>
        <w:t>reglamenta</w:t>
      </w:r>
      <w:r>
        <w:rPr>
          <w:rFonts w:ascii="Arial" w:hAnsi="Arial" w:cs="Arial"/>
          <w:b/>
          <w:spacing w:val="12"/>
          <w:w w:val="80"/>
          <w:sz w:val="24"/>
          <w:szCs w:val="24"/>
        </w:rPr>
        <w:t xml:space="preserve"> </w:t>
      </w:r>
      <w:r>
        <w:rPr>
          <w:rFonts w:ascii="Arial" w:hAnsi="Arial" w:cs="Arial"/>
          <w:b/>
          <w:w w:val="80"/>
          <w:sz w:val="24"/>
          <w:szCs w:val="24"/>
        </w:rPr>
        <w:t>el</w:t>
      </w:r>
      <w:r>
        <w:rPr>
          <w:rFonts w:ascii="Arial" w:hAnsi="Arial" w:cs="Arial"/>
          <w:b/>
          <w:spacing w:val="12"/>
          <w:w w:val="80"/>
          <w:sz w:val="24"/>
          <w:szCs w:val="24"/>
        </w:rPr>
        <w:t xml:space="preserve"> </w:t>
      </w:r>
      <w:r>
        <w:rPr>
          <w:rFonts w:ascii="Arial" w:hAnsi="Arial" w:cs="Arial"/>
          <w:b/>
          <w:w w:val="80"/>
          <w:sz w:val="24"/>
          <w:szCs w:val="24"/>
        </w:rPr>
        <w:t>artículo</w:t>
      </w:r>
      <w:r>
        <w:rPr>
          <w:rFonts w:ascii="Arial" w:hAnsi="Arial" w:cs="Arial"/>
          <w:b/>
          <w:spacing w:val="13"/>
          <w:w w:val="80"/>
          <w:sz w:val="24"/>
          <w:szCs w:val="24"/>
        </w:rPr>
        <w:t xml:space="preserve"> </w:t>
      </w:r>
      <w:r>
        <w:rPr>
          <w:rFonts w:ascii="Arial" w:hAnsi="Arial" w:cs="Arial"/>
          <w:b/>
          <w:w w:val="80"/>
          <w:sz w:val="24"/>
          <w:szCs w:val="24"/>
        </w:rPr>
        <w:t>7°</w:t>
      </w:r>
      <w:r>
        <w:rPr>
          <w:rFonts w:ascii="Arial" w:hAnsi="Arial" w:cs="Arial"/>
          <w:b/>
          <w:spacing w:val="12"/>
          <w:w w:val="80"/>
          <w:sz w:val="24"/>
          <w:szCs w:val="24"/>
        </w:rPr>
        <w:t xml:space="preserve"> </w:t>
      </w:r>
      <w:r>
        <w:rPr>
          <w:rFonts w:ascii="Arial" w:hAnsi="Arial" w:cs="Arial"/>
          <w:b/>
          <w:w w:val="80"/>
          <w:sz w:val="24"/>
          <w:szCs w:val="24"/>
        </w:rPr>
        <w:t>de</w:t>
      </w:r>
      <w:r>
        <w:rPr>
          <w:rFonts w:ascii="Arial" w:hAnsi="Arial" w:cs="Arial"/>
          <w:b/>
          <w:spacing w:val="13"/>
          <w:w w:val="80"/>
          <w:sz w:val="24"/>
          <w:szCs w:val="24"/>
        </w:rPr>
        <w:t xml:space="preserve"> </w:t>
      </w:r>
      <w:r>
        <w:rPr>
          <w:rFonts w:ascii="Arial" w:hAnsi="Arial" w:cs="Arial"/>
          <w:b/>
          <w:w w:val="80"/>
          <w:sz w:val="24"/>
          <w:szCs w:val="24"/>
        </w:rPr>
        <w:t>la</w:t>
      </w:r>
      <w:r>
        <w:rPr>
          <w:rFonts w:ascii="Arial" w:hAnsi="Arial" w:cs="Arial"/>
          <w:b/>
          <w:spacing w:val="12"/>
          <w:w w:val="80"/>
          <w:sz w:val="24"/>
          <w:szCs w:val="24"/>
        </w:rPr>
        <w:t xml:space="preserve"> </w:t>
      </w:r>
      <w:r>
        <w:rPr>
          <w:rFonts w:ascii="Arial" w:hAnsi="Arial" w:cs="Arial"/>
          <w:b/>
          <w:w w:val="80"/>
          <w:sz w:val="24"/>
          <w:szCs w:val="24"/>
        </w:rPr>
        <w:t>Ley</w:t>
      </w:r>
      <w:r>
        <w:rPr>
          <w:rFonts w:ascii="Arial" w:hAnsi="Arial" w:cs="Arial"/>
          <w:b/>
          <w:spacing w:val="12"/>
          <w:w w:val="80"/>
          <w:sz w:val="24"/>
          <w:szCs w:val="24"/>
        </w:rPr>
        <w:t xml:space="preserve"> </w:t>
      </w:r>
      <w:r>
        <w:rPr>
          <w:rFonts w:ascii="Arial" w:hAnsi="Arial" w:cs="Arial"/>
          <w:b/>
          <w:w w:val="80"/>
          <w:sz w:val="24"/>
          <w:szCs w:val="24"/>
        </w:rPr>
        <w:t>527</w:t>
      </w:r>
      <w:r>
        <w:rPr>
          <w:rFonts w:ascii="Arial" w:hAnsi="Arial" w:cs="Arial"/>
          <w:b/>
          <w:spacing w:val="13"/>
          <w:w w:val="80"/>
          <w:sz w:val="24"/>
          <w:szCs w:val="24"/>
        </w:rPr>
        <w:t xml:space="preserve"> </w:t>
      </w:r>
      <w:r>
        <w:rPr>
          <w:rFonts w:ascii="Arial" w:hAnsi="Arial" w:cs="Arial"/>
          <w:b/>
          <w:w w:val="80"/>
          <w:sz w:val="24"/>
          <w:szCs w:val="24"/>
        </w:rPr>
        <w:t>de</w:t>
      </w:r>
      <w:r>
        <w:rPr>
          <w:rFonts w:ascii="Arial" w:hAnsi="Arial" w:cs="Arial"/>
          <w:b/>
          <w:spacing w:val="12"/>
          <w:w w:val="80"/>
          <w:sz w:val="24"/>
          <w:szCs w:val="24"/>
        </w:rPr>
        <w:t xml:space="preserve"> </w:t>
      </w:r>
      <w:r>
        <w:rPr>
          <w:rFonts w:ascii="Arial" w:hAnsi="Arial" w:cs="Arial"/>
          <w:b/>
          <w:w w:val="80"/>
          <w:sz w:val="24"/>
          <w:szCs w:val="24"/>
        </w:rPr>
        <w:t>1999,</w:t>
      </w:r>
      <w:r>
        <w:rPr>
          <w:rFonts w:ascii="Arial" w:hAnsi="Arial" w:cs="Arial"/>
          <w:b/>
          <w:spacing w:val="13"/>
          <w:w w:val="80"/>
          <w:sz w:val="24"/>
          <w:szCs w:val="24"/>
        </w:rPr>
        <w:t xml:space="preserve"> </w:t>
      </w:r>
      <w:r>
        <w:rPr>
          <w:rFonts w:ascii="Arial" w:hAnsi="Arial" w:cs="Arial"/>
          <w:b/>
          <w:w w:val="80"/>
          <w:sz w:val="24"/>
          <w:szCs w:val="24"/>
        </w:rPr>
        <w:t>sobre</w:t>
      </w:r>
      <w:r>
        <w:rPr>
          <w:rFonts w:ascii="Arial" w:hAnsi="Arial" w:cs="Arial"/>
          <w:b/>
          <w:spacing w:val="12"/>
          <w:w w:val="80"/>
          <w:sz w:val="24"/>
          <w:szCs w:val="24"/>
        </w:rPr>
        <w:t xml:space="preserve"> </w:t>
      </w:r>
      <w:r>
        <w:rPr>
          <w:rFonts w:ascii="Arial" w:hAnsi="Arial" w:cs="Arial"/>
          <w:b/>
          <w:w w:val="80"/>
          <w:sz w:val="24"/>
          <w:szCs w:val="24"/>
        </w:rPr>
        <w:t>la</w:t>
      </w:r>
      <w:r>
        <w:rPr>
          <w:rFonts w:ascii="Arial" w:hAnsi="Arial" w:cs="Arial"/>
          <w:b/>
          <w:spacing w:val="12"/>
          <w:w w:val="80"/>
          <w:sz w:val="24"/>
          <w:szCs w:val="24"/>
        </w:rPr>
        <w:t xml:space="preserve"> </w:t>
      </w:r>
      <w:r>
        <w:rPr>
          <w:rFonts w:ascii="Arial" w:hAnsi="Arial" w:cs="Arial"/>
          <w:b/>
          <w:w w:val="80"/>
          <w:sz w:val="24"/>
          <w:szCs w:val="24"/>
        </w:rPr>
        <w:t>firma</w:t>
      </w:r>
      <w:r>
        <w:rPr>
          <w:rFonts w:ascii="Arial" w:hAnsi="Arial" w:cs="Arial"/>
          <w:b/>
          <w:spacing w:val="13"/>
          <w:w w:val="80"/>
          <w:sz w:val="24"/>
          <w:szCs w:val="24"/>
        </w:rPr>
        <w:t xml:space="preserve"> </w:t>
      </w:r>
      <w:r>
        <w:rPr>
          <w:rFonts w:ascii="Arial" w:hAnsi="Arial" w:cs="Arial"/>
          <w:b/>
          <w:w w:val="80"/>
          <w:sz w:val="24"/>
          <w:szCs w:val="24"/>
        </w:rPr>
        <w:t>electrónica</w:t>
      </w:r>
      <w:r>
        <w:rPr>
          <w:rFonts w:ascii="Arial" w:hAnsi="Arial" w:cs="Arial"/>
          <w:b/>
          <w:spacing w:val="-51"/>
          <w:w w:val="80"/>
          <w:sz w:val="24"/>
          <w:szCs w:val="24"/>
        </w:rPr>
        <w:t xml:space="preserve"> </w:t>
      </w:r>
      <w:r>
        <w:rPr>
          <w:rFonts w:ascii="Arial" w:hAnsi="Arial" w:cs="Arial"/>
          <w:b/>
          <w:w w:val="90"/>
          <w:sz w:val="24"/>
          <w:szCs w:val="24"/>
        </w:rPr>
        <w:t>y se dictan otras disposiciones.</w:t>
      </w:r>
      <w:r>
        <w:rPr>
          <w:rFonts w:ascii="Arial" w:hAnsi="Arial" w:cs="Arial"/>
          <w:b/>
          <w:color w:val="0070C0"/>
          <w:spacing w:val="1"/>
          <w:w w:val="90"/>
          <w:sz w:val="24"/>
          <w:szCs w:val="24"/>
        </w:rPr>
        <w:t xml:space="preserve"> </w:t>
      </w:r>
    </w:p>
    <w:p>
      <w:pPr>
        <w:pStyle w:val="22"/>
        <w:tabs>
          <w:tab w:val="left" w:pos="820"/>
          <w:tab w:val="left" w:pos="821"/>
        </w:tabs>
        <w:ind w:right="452" w:firstLine="0"/>
        <w:rPr>
          <w:rFonts w:ascii="Arial" w:hAnsi="Arial" w:cs="Arial"/>
          <w:sz w:val="24"/>
          <w:szCs w:val="24"/>
        </w:rPr>
      </w:pPr>
      <w:r>
        <w:rPr>
          <w:rFonts w:ascii="Arial" w:hAnsi="Arial" w:cs="Arial"/>
          <w:color w:val="0070C0"/>
          <w:w w:val="90"/>
          <w:sz w:val="24"/>
          <w:szCs w:val="24"/>
          <w:u w:val="single" w:color="0070C0"/>
        </w:rPr>
        <w:t>https</w:t>
      </w:r>
      <w:r>
        <w:fldChar w:fldCharType="begin"/>
      </w:r>
      <w:r>
        <w:instrText xml:space="preserve"> HYPERLINK "http://www.funcionpublica.gov.co/eva/gestornormativo/norma.php?i=50583" \h </w:instrText>
      </w:r>
      <w:r>
        <w:fldChar w:fldCharType="separate"/>
      </w:r>
      <w:r>
        <w:rPr>
          <w:rFonts w:ascii="Arial" w:hAnsi="Arial" w:cs="Arial"/>
          <w:color w:val="0070C0"/>
          <w:w w:val="90"/>
          <w:sz w:val="24"/>
          <w:szCs w:val="24"/>
          <w:u w:val="single" w:color="0070C0"/>
        </w:rPr>
        <w:t>://w</w:t>
      </w:r>
      <w:r>
        <w:rPr>
          <w:rFonts w:ascii="Arial" w:hAnsi="Arial" w:cs="Arial"/>
          <w:color w:val="0070C0"/>
          <w:w w:val="90"/>
          <w:sz w:val="24"/>
          <w:szCs w:val="24"/>
          <w:u w:val="single" w:color="0070C0"/>
        </w:rPr>
        <w:fldChar w:fldCharType="end"/>
      </w:r>
      <w:r>
        <w:rPr>
          <w:rFonts w:ascii="Arial" w:hAnsi="Arial" w:cs="Arial"/>
          <w:color w:val="0070C0"/>
          <w:w w:val="90"/>
          <w:sz w:val="24"/>
          <w:szCs w:val="24"/>
          <w:u w:val="single" w:color="0070C0"/>
        </w:rPr>
        <w:t>ww</w:t>
      </w:r>
      <w:r>
        <w:fldChar w:fldCharType="begin"/>
      </w:r>
      <w:r>
        <w:instrText xml:space="preserve"> HYPERLINK "http://www.funcionpublica.gov.co/eva/gestornormativo/norma.php?i=50583" \h </w:instrText>
      </w:r>
      <w:r>
        <w:fldChar w:fldCharType="separate"/>
      </w:r>
      <w:r>
        <w:rPr>
          <w:rFonts w:ascii="Arial" w:hAnsi="Arial" w:cs="Arial"/>
          <w:color w:val="0070C0"/>
          <w:w w:val="90"/>
          <w:sz w:val="24"/>
          <w:szCs w:val="24"/>
          <w:u w:val="single" w:color="0070C0"/>
        </w:rPr>
        <w:t>.fu</w:t>
      </w:r>
      <w:r>
        <w:rPr>
          <w:rFonts w:ascii="Arial" w:hAnsi="Arial" w:cs="Arial"/>
          <w:color w:val="0070C0"/>
          <w:w w:val="90"/>
          <w:sz w:val="24"/>
          <w:szCs w:val="24"/>
          <w:u w:val="single" w:color="0070C0"/>
        </w:rPr>
        <w:fldChar w:fldCharType="end"/>
      </w:r>
      <w:r>
        <w:rPr>
          <w:rFonts w:ascii="Arial" w:hAnsi="Arial" w:cs="Arial"/>
          <w:color w:val="0070C0"/>
          <w:w w:val="90"/>
          <w:sz w:val="24"/>
          <w:szCs w:val="24"/>
          <w:u w:val="single" w:color="0070C0"/>
        </w:rPr>
        <w:t>n</w:t>
      </w:r>
      <w:r>
        <w:fldChar w:fldCharType="begin"/>
      </w:r>
      <w:r>
        <w:instrText xml:space="preserve"> HYPERLINK "http://www.funcionpublica.gov.co/eva/gestornormativo/norma.php?i=50583" \h </w:instrText>
      </w:r>
      <w:r>
        <w:fldChar w:fldCharType="separate"/>
      </w:r>
      <w:r>
        <w:rPr>
          <w:rFonts w:ascii="Arial" w:hAnsi="Arial" w:cs="Arial"/>
          <w:color w:val="0070C0"/>
          <w:w w:val="90"/>
          <w:sz w:val="24"/>
          <w:szCs w:val="24"/>
          <w:u w:val="single" w:color="0070C0"/>
        </w:rPr>
        <w:t>cionpublica.gov.co/eva/gestornormativo/norma.php?i=50583</w:t>
      </w:r>
      <w:r>
        <w:rPr>
          <w:rFonts w:ascii="Arial" w:hAnsi="Arial" w:cs="Arial"/>
          <w:color w:val="0070C0"/>
          <w:w w:val="90"/>
          <w:sz w:val="24"/>
          <w:szCs w:val="24"/>
          <w:u w:val="single" w:color="0070C0"/>
        </w:rPr>
        <w:fldChar w:fldCharType="end"/>
      </w:r>
    </w:p>
    <w:p>
      <w:pPr>
        <w:pStyle w:val="19"/>
        <w:rPr>
          <w:rFonts w:ascii="Arial" w:hAnsi="Arial" w:cs="Arial"/>
        </w:rPr>
      </w:pPr>
    </w:p>
    <w:p>
      <w:pPr>
        <w:pStyle w:val="22"/>
        <w:numPr>
          <w:ilvl w:val="0"/>
          <w:numId w:val="45"/>
        </w:numPr>
        <w:tabs>
          <w:tab w:val="left" w:pos="820"/>
          <w:tab w:val="left" w:pos="821"/>
        </w:tabs>
        <w:ind w:hanging="361"/>
        <w:rPr>
          <w:rFonts w:ascii="Arial" w:hAnsi="Arial" w:cs="Arial"/>
          <w:b/>
          <w:w w:val="80"/>
          <w:sz w:val="24"/>
          <w:szCs w:val="24"/>
        </w:rPr>
      </w:pPr>
      <w:bookmarkStart w:id="671" w:name="_Toc121578077"/>
      <w:bookmarkStart w:id="672" w:name="_Toc121578270"/>
      <w:r>
        <w:rPr>
          <w:rFonts w:ascii="Arial" w:hAnsi="Arial" w:cs="Arial"/>
          <w:b/>
          <w:w w:val="80"/>
          <w:sz w:val="24"/>
          <w:szCs w:val="24"/>
        </w:rPr>
        <w:t>Presidencia de la República. (2012, 11 de septiembre). Circular externa 005 de 2012 (11 de septiembre).</w:t>
      </w:r>
      <w:bookmarkEnd w:id="671"/>
      <w:bookmarkEnd w:id="672"/>
    </w:p>
    <w:p>
      <w:pPr>
        <w:pStyle w:val="19"/>
        <w:ind w:left="820" w:right="312"/>
        <w:rPr>
          <w:rFonts w:ascii="Arial" w:hAnsi="Arial" w:cs="Arial"/>
        </w:rPr>
      </w:pPr>
      <w:r>
        <w:rPr>
          <w:rFonts w:ascii="Arial" w:hAnsi="Arial" w:cs="Arial"/>
          <w:w w:val="80"/>
        </w:rPr>
        <w:t>Recomendaciones</w:t>
      </w:r>
      <w:r>
        <w:rPr>
          <w:rFonts w:ascii="Arial" w:hAnsi="Arial" w:cs="Arial"/>
          <w:spacing w:val="19"/>
          <w:w w:val="80"/>
        </w:rPr>
        <w:t xml:space="preserve"> </w:t>
      </w:r>
      <w:r>
        <w:rPr>
          <w:rFonts w:ascii="Arial" w:hAnsi="Arial" w:cs="Arial"/>
          <w:w w:val="80"/>
        </w:rPr>
        <w:t>para</w:t>
      </w:r>
      <w:r>
        <w:rPr>
          <w:rFonts w:ascii="Arial" w:hAnsi="Arial" w:cs="Arial"/>
          <w:spacing w:val="19"/>
          <w:w w:val="80"/>
        </w:rPr>
        <w:t xml:space="preserve"> </w:t>
      </w:r>
      <w:r>
        <w:rPr>
          <w:rFonts w:ascii="Arial" w:hAnsi="Arial" w:cs="Arial"/>
          <w:w w:val="80"/>
        </w:rPr>
        <w:t>llevar</w:t>
      </w:r>
      <w:r>
        <w:rPr>
          <w:rFonts w:ascii="Arial" w:hAnsi="Arial" w:cs="Arial"/>
          <w:spacing w:val="19"/>
          <w:w w:val="80"/>
        </w:rPr>
        <w:t xml:space="preserve"> </w:t>
      </w:r>
      <w:r>
        <w:rPr>
          <w:rFonts w:ascii="Arial" w:hAnsi="Arial" w:cs="Arial"/>
          <w:w w:val="80"/>
        </w:rPr>
        <w:t>a</w:t>
      </w:r>
      <w:r>
        <w:rPr>
          <w:rFonts w:ascii="Arial" w:hAnsi="Arial" w:cs="Arial"/>
          <w:spacing w:val="20"/>
          <w:w w:val="80"/>
        </w:rPr>
        <w:t xml:space="preserve"> </w:t>
      </w:r>
      <w:r>
        <w:rPr>
          <w:rFonts w:ascii="Arial" w:hAnsi="Arial" w:cs="Arial"/>
          <w:w w:val="80"/>
        </w:rPr>
        <w:t>cabo</w:t>
      </w:r>
      <w:r>
        <w:rPr>
          <w:rFonts w:ascii="Arial" w:hAnsi="Arial" w:cs="Arial"/>
          <w:spacing w:val="19"/>
          <w:w w:val="80"/>
        </w:rPr>
        <w:t xml:space="preserve"> </w:t>
      </w:r>
      <w:r>
        <w:rPr>
          <w:rFonts w:ascii="Arial" w:hAnsi="Arial" w:cs="Arial"/>
          <w:w w:val="80"/>
        </w:rPr>
        <w:t>procesos</w:t>
      </w:r>
      <w:r>
        <w:rPr>
          <w:rFonts w:ascii="Arial" w:hAnsi="Arial" w:cs="Arial"/>
          <w:spacing w:val="19"/>
          <w:w w:val="80"/>
        </w:rPr>
        <w:t xml:space="preserve"> </w:t>
      </w:r>
      <w:r>
        <w:rPr>
          <w:rFonts w:ascii="Arial" w:hAnsi="Arial" w:cs="Arial"/>
          <w:w w:val="80"/>
        </w:rPr>
        <w:t>de</w:t>
      </w:r>
      <w:r>
        <w:rPr>
          <w:rFonts w:ascii="Arial" w:hAnsi="Arial" w:cs="Arial"/>
          <w:spacing w:val="19"/>
          <w:w w:val="80"/>
        </w:rPr>
        <w:t xml:space="preserve"> </w:t>
      </w:r>
      <w:r>
        <w:rPr>
          <w:rFonts w:ascii="Arial" w:hAnsi="Arial" w:cs="Arial"/>
          <w:w w:val="80"/>
        </w:rPr>
        <w:t>digitalización</w:t>
      </w:r>
      <w:r>
        <w:rPr>
          <w:rFonts w:ascii="Arial" w:hAnsi="Arial" w:cs="Arial"/>
          <w:spacing w:val="20"/>
          <w:w w:val="80"/>
        </w:rPr>
        <w:t xml:space="preserve"> </w:t>
      </w:r>
      <w:r>
        <w:rPr>
          <w:rFonts w:ascii="Arial" w:hAnsi="Arial" w:cs="Arial"/>
          <w:w w:val="80"/>
        </w:rPr>
        <w:t>y</w:t>
      </w:r>
      <w:r>
        <w:rPr>
          <w:rFonts w:ascii="Arial" w:hAnsi="Arial" w:cs="Arial"/>
          <w:spacing w:val="19"/>
          <w:w w:val="80"/>
        </w:rPr>
        <w:t xml:space="preserve"> </w:t>
      </w:r>
      <w:r>
        <w:rPr>
          <w:rFonts w:ascii="Arial" w:hAnsi="Arial" w:cs="Arial"/>
          <w:w w:val="80"/>
        </w:rPr>
        <w:t>comunicaciones</w:t>
      </w:r>
      <w:r>
        <w:rPr>
          <w:rFonts w:ascii="Arial" w:hAnsi="Arial" w:cs="Arial"/>
          <w:spacing w:val="19"/>
          <w:w w:val="80"/>
        </w:rPr>
        <w:t xml:space="preserve"> </w:t>
      </w:r>
      <w:r>
        <w:rPr>
          <w:rFonts w:ascii="Arial" w:hAnsi="Arial" w:cs="Arial"/>
          <w:w w:val="80"/>
        </w:rPr>
        <w:t>oficiales</w:t>
      </w:r>
      <w:r>
        <w:rPr>
          <w:rFonts w:ascii="Arial" w:hAnsi="Arial" w:cs="Arial"/>
          <w:spacing w:val="19"/>
          <w:w w:val="80"/>
        </w:rPr>
        <w:t xml:space="preserve"> </w:t>
      </w:r>
      <w:r>
        <w:rPr>
          <w:rFonts w:ascii="Arial" w:hAnsi="Arial" w:cs="Arial"/>
          <w:w w:val="80"/>
        </w:rPr>
        <w:t>electrónicas</w:t>
      </w:r>
      <w:r>
        <w:rPr>
          <w:rFonts w:ascii="Arial" w:hAnsi="Arial" w:cs="Arial"/>
          <w:spacing w:val="-48"/>
          <w:w w:val="80"/>
        </w:rPr>
        <w:t xml:space="preserve"> </w:t>
      </w:r>
      <w:r>
        <w:rPr>
          <w:rFonts w:ascii="Arial" w:hAnsi="Arial" w:cs="Arial"/>
          <w:w w:val="90"/>
        </w:rPr>
        <w:t>en</w:t>
      </w:r>
      <w:r>
        <w:rPr>
          <w:rFonts w:ascii="Arial" w:hAnsi="Arial" w:cs="Arial"/>
          <w:spacing w:val="45"/>
          <w:w w:val="90"/>
        </w:rPr>
        <w:t xml:space="preserve"> </w:t>
      </w:r>
      <w:r>
        <w:rPr>
          <w:rFonts w:ascii="Arial" w:hAnsi="Arial" w:cs="Arial"/>
          <w:w w:val="90"/>
        </w:rPr>
        <w:t>el</w:t>
      </w:r>
      <w:r>
        <w:rPr>
          <w:rFonts w:ascii="Arial" w:hAnsi="Arial" w:cs="Arial"/>
          <w:spacing w:val="-7"/>
          <w:w w:val="90"/>
        </w:rPr>
        <w:t xml:space="preserve"> </w:t>
      </w:r>
      <w:r>
        <w:rPr>
          <w:rFonts w:ascii="Arial" w:hAnsi="Arial" w:cs="Arial"/>
          <w:w w:val="90"/>
        </w:rPr>
        <w:t>marco</w:t>
      </w:r>
      <w:r>
        <w:rPr>
          <w:rFonts w:ascii="Arial" w:hAnsi="Arial" w:cs="Arial"/>
          <w:spacing w:val="-6"/>
          <w:w w:val="90"/>
        </w:rPr>
        <w:t xml:space="preserve"> </w:t>
      </w:r>
      <w:r>
        <w:rPr>
          <w:rFonts w:ascii="Arial" w:hAnsi="Arial" w:cs="Arial"/>
          <w:w w:val="90"/>
        </w:rPr>
        <w:t>de</w:t>
      </w:r>
      <w:r>
        <w:rPr>
          <w:rFonts w:ascii="Arial" w:hAnsi="Arial" w:cs="Arial"/>
          <w:spacing w:val="-7"/>
          <w:w w:val="90"/>
        </w:rPr>
        <w:t xml:space="preserve"> </w:t>
      </w:r>
      <w:r>
        <w:rPr>
          <w:rFonts w:ascii="Arial" w:hAnsi="Arial" w:cs="Arial"/>
          <w:w w:val="90"/>
        </w:rPr>
        <w:t>la</w:t>
      </w:r>
      <w:r>
        <w:rPr>
          <w:rFonts w:ascii="Arial" w:hAnsi="Arial" w:cs="Arial"/>
          <w:spacing w:val="-6"/>
          <w:w w:val="90"/>
        </w:rPr>
        <w:t xml:space="preserve"> </w:t>
      </w:r>
      <w:r>
        <w:rPr>
          <w:rFonts w:ascii="Arial" w:hAnsi="Arial" w:cs="Arial"/>
          <w:w w:val="90"/>
        </w:rPr>
        <w:t>iniciática</w:t>
      </w:r>
      <w:r>
        <w:rPr>
          <w:rFonts w:ascii="Arial" w:hAnsi="Arial" w:cs="Arial"/>
          <w:spacing w:val="-7"/>
          <w:w w:val="90"/>
        </w:rPr>
        <w:t xml:space="preserve"> </w:t>
      </w:r>
      <w:r>
        <w:rPr>
          <w:rFonts w:ascii="Arial" w:hAnsi="Arial" w:cs="Arial"/>
          <w:w w:val="90"/>
        </w:rPr>
        <w:t>cero</w:t>
      </w:r>
      <w:r>
        <w:rPr>
          <w:rFonts w:ascii="Arial" w:hAnsi="Arial" w:cs="Arial"/>
          <w:spacing w:val="-7"/>
          <w:w w:val="90"/>
        </w:rPr>
        <w:t xml:space="preserve"> </w:t>
      </w:r>
      <w:r>
        <w:rPr>
          <w:rFonts w:ascii="Arial" w:hAnsi="Arial" w:cs="Arial"/>
          <w:w w:val="90"/>
        </w:rPr>
        <w:t>papeles.</w:t>
      </w:r>
    </w:p>
    <w:p>
      <w:pPr>
        <w:pStyle w:val="19"/>
        <w:ind w:left="875"/>
        <w:rPr>
          <w:rFonts w:ascii="Arial" w:hAnsi="Arial" w:cs="Arial"/>
        </w:rPr>
      </w:pPr>
      <w:r>
        <w:rPr>
          <w:rFonts w:ascii="Arial" w:hAnsi="Arial" w:cs="Arial"/>
          <w:color w:val="0070C0"/>
          <w:w w:val="90"/>
          <w:u w:val="single" w:color="0070C0"/>
        </w:rPr>
        <w:t>https://normativa.archivogeneral.gov.co/circular-externa-005-de-2012/</w:t>
      </w:r>
    </w:p>
    <w:p>
      <w:pPr>
        <w:pStyle w:val="19"/>
        <w:rPr>
          <w:rFonts w:ascii="Arial" w:hAnsi="Arial" w:cs="Arial"/>
        </w:rPr>
      </w:pPr>
    </w:p>
    <w:p>
      <w:pPr>
        <w:pStyle w:val="22"/>
        <w:numPr>
          <w:ilvl w:val="0"/>
          <w:numId w:val="45"/>
        </w:numPr>
        <w:tabs>
          <w:tab w:val="left" w:pos="820"/>
          <w:tab w:val="left" w:pos="821"/>
        </w:tabs>
        <w:ind w:hanging="361"/>
        <w:rPr>
          <w:rFonts w:ascii="Arial" w:hAnsi="Arial" w:cs="Arial"/>
          <w:b/>
          <w:w w:val="80"/>
          <w:sz w:val="24"/>
          <w:szCs w:val="24"/>
        </w:rPr>
      </w:pPr>
      <w:bookmarkStart w:id="673" w:name="_Toc121578271"/>
      <w:bookmarkStart w:id="674" w:name="_Toc121578078"/>
      <w:r>
        <w:rPr>
          <w:rFonts w:ascii="Arial" w:hAnsi="Arial" w:cs="Arial"/>
          <w:b/>
          <w:w w:val="80"/>
          <w:sz w:val="24"/>
          <w:szCs w:val="24"/>
        </w:rPr>
        <w:t>Presidencia de la República. (2012, 13 de diciembre).</w:t>
      </w:r>
      <w:bookmarkEnd w:id="673"/>
      <w:bookmarkEnd w:id="674"/>
    </w:p>
    <w:p>
      <w:pPr>
        <w:pStyle w:val="19"/>
        <w:ind w:left="820"/>
        <w:rPr>
          <w:rFonts w:ascii="Arial" w:hAnsi="Arial" w:cs="Arial"/>
        </w:rPr>
      </w:pPr>
      <w:r>
        <w:rPr>
          <w:rFonts w:ascii="Arial" w:hAnsi="Arial" w:cs="Arial"/>
          <w:w w:val="80"/>
        </w:rPr>
        <w:t>Decreto</w:t>
      </w:r>
      <w:r>
        <w:rPr>
          <w:rFonts w:ascii="Arial" w:hAnsi="Arial" w:cs="Arial"/>
          <w:spacing w:val="13"/>
          <w:w w:val="80"/>
        </w:rPr>
        <w:t xml:space="preserve"> </w:t>
      </w:r>
      <w:r>
        <w:rPr>
          <w:rFonts w:ascii="Arial" w:hAnsi="Arial" w:cs="Arial"/>
          <w:w w:val="80"/>
        </w:rPr>
        <w:t>2578</w:t>
      </w:r>
      <w:r>
        <w:rPr>
          <w:rFonts w:ascii="Arial" w:hAnsi="Arial" w:cs="Arial"/>
          <w:spacing w:val="13"/>
          <w:w w:val="80"/>
        </w:rPr>
        <w:t xml:space="preserve"> </w:t>
      </w:r>
      <w:r>
        <w:rPr>
          <w:rFonts w:ascii="Arial" w:hAnsi="Arial" w:cs="Arial"/>
          <w:w w:val="80"/>
        </w:rPr>
        <w:t>de</w:t>
      </w:r>
      <w:r>
        <w:rPr>
          <w:rFonts w:ascii="Arial" w:hAnsi="Arial" w:cs="Arial"/>
          <w:spacing w:val="13"/>
          <w:w w:val="80"/>
        </w:rPr>
        <w:t xml:space="preserve"> </w:t>
      </w:r>
      <w:r>
        <w:rPr>
          <w:rFonts w:ascii="Arial" w:hAnsi="Arial" w:cs="Arial"/>
          <w:w w:val="80"/>
        </w:rPr>
        <w:t>2012</w:t>
      </w:r>
      <w:r>
        <w:rPr>
          <w:rFonts w:ascii="Arial" w:hAnsi="Arial" w:cs="Arial"/>
          <w:spacing w:val="13"/>
          <w:w w:val="80"/>
        </w:rPr>
        <w:t xml:space="preserve"> </w:t>
      </w:r>
      <w:r>
        <w:rPr>
          <w:rFonts w:ascii="Arial" w:hAnsi="Arial" w:cs="Arial"/>
          <w:w w:val="80"/>
        </w:rPr>
        <w:t>(13</w:t>
      </w:r>
      <w:r>
        <w:rPr>
          <w:rFonts w:ascii="Arial" w:hAnsi="Arial" w:cs="Arial"/>
          <w:spacing w:val="13"/>
          <w:w w:val="80"/>
        </w:rPr>
        <w:t xml:space="preserve"> </w:t>
      </w:r>
      <w:r>
        <w:rPr>
          <w:rFonts w:ascii="Arial" w:hAnsi="Arial" w:cs="Arial"/>
          <w:w w:val="80"/>
        </w:rPr>
        <w:t>de</w:t>
      </w:r>
      <w:r>
        <w:rPr>
          <w:rFonts w:ascii="Arial" w:hAnsi="Arial" w:cs="Arial"/>
          <w:spacing w:val="13"/>
          <w:w w:val="80"/>
        </w:rPr>
        <w:t xml:space="preserve"> </w:t>
      </w:r>
      <w:r>
        <w:rPr>
          <w:rFonts w:ascii="Arial" w:hAnsi="Arial" w:cs="Arial"/>
          <w:w w:val="80"/>
        </w:rPr>
        <w:t>diciembre)</w:t>
      </w:r>
      <w:r>
        <w:rPr>
          <w:rFonts w:ascii="Arial" w:hAnsi="Arial" w:cs="Arial"/>
          <w:spacing w:val="13"/>
          <w:w w:val="80"/>
        </w:rPr>
        <w:t xml:space="preserve"> </w:t>
      </w:r>
      <w:r>
        <w:rPr>
          <w:rFonts w:ascii="Arial" w:hAnsi="Arial" w:cs="Arial"/>
          <w:w w:val="80"/>
        </w:rPr>
        <w:t>Por</w:t>
      </w:r>
      <w:r>
        <w:rPr>
          <w:rFonts w:ascii="Arial" w:hAnsi="Arial" w:cs="Arial"/>
          <w:spacing w:val="13"/>
          <w:w w:val="80"/>
        </w:rPr>
        <w:t xml:space="preserve"> </w:t>
      </w:r>
      <w:r>
        <w:rPr>
          <w:rFonts w:ascii="Arial" w:hAnsi="Arial" w:cs="Arial"/>
          <w:w w:val="80"/>
        </w:rPr>
        <w:t>el</w:t>
      </w:r>
      <w:r>
        <w:rPr>
          <w:rFonts w:ascii="Arial" w:hAnsi="Arial" w:cs="Arial"/>
          <w:spacing w:val="14"/>
          <w:w w:val="80"/>
        </w:rPr>
        <w:t xml:space="preserve"> </w:t>
      </w:r>
      <w:r>
        <w:rPr>
          <w:rFonts w:ascii="Arial" w:hAnsi="Arial" w:cs="Arial"/>
          <w:w w:val="80"/>
        </w:rPr>
        <w:t>cual</w:t>
      </w:r>
      <w:r>
        <w:rPr>
          <w:rFonts w:ascii="Arial" w:hAnsi="Arial" w:cs="Arial"/>
          <w:spacing w:val="13"/>
          <w:w w:val="80"/>
        </w:rPr>
        <w:t xml:space="preserve"> </w:t>
      </w:r>
      <w:r>
        <w:rPr>
          <w:rFonts w:ascii="Arial" w:hAnsi="Arial" w:cs="Arial"/>
          <w:w w:val="80"/>
        </w:rPr>
        <w:t>se</w:t>
      </w:r>
      <w:r>
        <w:rPr>
          <w:rFonts w:ascii="Arial" w:hAnsi="Arial" w:cs="Arial"/>
          <w:spacing w:val="13"/>
          <w:w w:val="80"/>
        </w:rPr>
        <w:t xml:space="preserve"> </w:t>
      </w:r>
      <w:r>
        <w:rPr>
          <w:rFonts w:ascii="Arial" w:hAnsi="Arial" w:cs="Arial"/>
          <w:w w:val="80"/>
        </w:rPr>
        <w:t>reglamenta</w:t>
      </w:r>
      <w:r>
        <w:rPr>
          <w:rFonts w:ascii="Arial" w:hAnsi="Arial" w:cs="Arial"/>
          <w:spacing w:val="13"/>
          <w:w w:val="80"/>
        </w:rPr>
        <w:t xml:space="preserve"> </w:t>
      </w:r>
      <w:r>
        <w:rPr>
          <w:rFonts w:ascii="Arial" w:hAnsi="Arial" w:cs="Arial"/>
          <w:w w:val="80"/>
        </w:rPr>
        <w:t>el</w:t>
      </w:r>
      <w:r>
        <w:rPr>
          <w:rFonts w:ascii="Arial" w:hAnsi="Arial" w:cs="Arial"/>
          <w:spacing w:val="13"/>
          <w:w w:val="80"/>
        </w:rPr>
        <w:t xml:space="preserve"> </w:t>
      </w:r>
      <w:r>
        <w:rPr>
          <w:rFonts w:ascii="Arial" w:hAnsi="Arial" w:cs="Arial"/>
          <w:w w:val="80"/>
        </w:rPr>
        <w:t>Sistema</w:t>
      </w:r>
      <w:r>
        <w:rPr>
          <w:rFonts w:ascii="Arial" w:hAnsi="Arial" w:cs="Arial"/>
          <w:spacing w:val="13"/>
          <w:w w:val="80"/>
        </w:rPr>
        <w:t xml:space="preserve"> </w:t>
      </w:r>
      <w:r>
        <w:rPr>
          <w:rFonts w:ascii="Arial" w:hAnsi="Arial" w:cs="Arial"/>
          <w:w w:val="80"/>
        </w:rPr>
        <w:t>Nacional</w:t>
      </w:r>
      <w:r>
        <w:rPr>
          <w:rFonts w:ascii="Arial" w:hAnsi="Arial" w:cs="Arial"/>
          <w:spacing w:val="13"/>
          <w:w w:val="80"/>
        </w:rPr>
        <w:t xml:space="preserve"> </w:t>
      </w:r>
      <w:r>
        <w:rPr>
          <w:rFonts w:ascii="Arial" w:hAnsi="Arial" w:cs="Arial"/>
          <w:w w:val="80"/>
        </w:rPr>
        <w:t>de</w:t>
      </w:r>
      <w:r>
        <w:rPr>
          <w:rFonts w:ascii="Arial" w:hAnsi="Arial" w:cs="Arial"/>
          <w:spacing w:val="13"/>
          <w:w w:val="80"/>
        </w:rPr>
        <w:t xml:space="preserve"> </w:t>
      </w:r>
      <w:r>
        <w:rPr>
          <w:rFonts w:ascii="Arial" w:hAnsi="Arial" w:cs="Arial"/>
          <w:w w:val="80"/>
        </w:rPr>
        <w:t>Archivos,</w:t>
      </w:r>
      <w:r>
        <w:rPr>
          <w:rFonts w:ascii="Arial" w:hAnsi="Arial" w:cs="Arial"/>
          <w:spacing w:val="14"/>
          <w:w w:val="80"/>
        </w:rPr>
        <w:t xml:space="preserve"> </w:t>
      </w:r>
      <w:r>
        <w:rPr>
          <w:rFonts w:ascii="Arial" w:hAnsi="Arial" w:cs="Arial"/>
          <w:w w:val="80"/>
        </w:rPr>
        <w:t>se</w:t>
      </w:r>
      <w:r>
        <w:rPr>
          <w:rFonts w:ascii="Arial" w:hAnsi="Arial" w:cs="Arial"/>
          <w:spacing w:val="-48"/>
          <w:w w:val="80"/>
        </w:rPr>
        <w:t xml:space="preserve"> </w:t>
      </w:r>
      <w:r>
        <w:rPr>
          <w:rFonts w:ascii="Arial" w:hAnsi="Arial" w:cs="Arial"/>
          <w:w w:val="80"/>
        </w:rPr>
        <w:t>establece</w:t>
      </w:r>
      <w:r>
        <w:rPr>
          <w:rFonts w:ascii="Arial" w:hAnsi="Arial" w:cs="Arial"/>
          <w:spacing w:val="10"/>
          <w:w w:val="80"/>
        </w:rPr>
        <w:t xml:space="preserve"> </w:t>
      </w:r>
      <w:r>
        <w:rPr>
          <w:rFonts w:ascii="Arial" w:hAnsi="Arial" w:cs="Arial"/>
          <w:w w:val="80"/>
        </w:rPr>
        <w:t>la</w:t>
      </w:r>
      <w:r>
        <w:rPr>
          <w:rFonts w:ascii="Arial" w:hAnsi="Arial" w:cs="Arial"/>
          <w:spacing w:val="11"/>
          <w:w w:val="80"/>
        </w:rPr>
        <w:t xml:space="preserve"> </w:t>
      </w:r>
      <w:r>
        <w:rPr>
          <w:rFonts w:ascii="Arial" w:hAnsi="Arial" w:cs="Arial"/>
          <w:w w:val="80"/>
        </w:rPr>
        <w:t>Red</w:t>
      </w:r>
      <w:r>
        <w:rPr>
          <w:rFonts w:ascii="Arial" w:hAnsi="Arial" w:cs="Arial"/>
          <w:spacing w:val="11"/>
          <w:w w:val="80"/>
        </w:rPr>
        <w:t xml:space="preserve"> </w:t>
      </w:r>
      <w:r>
        <w:rPr>
          <w:rFonts w:ascii="Arial" w:hAnsi="Arial" w:cs="Arial"/>
          <w:w w:val="80"/>
        </w:rPr>
        <w:t>Nacional</w:t>
      </w:r>
      <w:r>
        <w:rPr>
          <w:rFonts w:ascii="Arial" w:hAnsi="Arial" w:cs="Arial"/>
          <w:spacing w:val="11"/>
          <w:w w:val="80"/>
        </w:rPr>
        <w:t xml:space="preserve"> </w:t>
      </w:r>
      <w:r>
        <w:rPr>
          <w:rFonts w:ascii="Arial" w:hAnsi="Arial" w:cs="Arial"/>
          <w:w w:val="80"/>
        </w:rPr>
        <w:t>de</w:t>
      </w:r>
      <w:r>
        <w:rPr>
          <w:rFonts w:ascii="Arial" w:hAnsi="Arial" w:cs="Arial"/>
          <w:spacing w:val="11"/>
          <w:w w:val="80"/>
        </w:rPr>
        <w:t xml:space="preserve"> </w:t>
      </w:r>
      <w:r>
        <w:rPr>
          <w:rFonts w:ascii="Arial" w:hAnsi="Arial" w:cs="Arial"/>
          <w:w w:val="80"/>
        </w:rPr>
        <w:t>Archivos,</w:t>
      </w:r>
      <w:r>
        <w:rPr>
          <w:rFonts w:ascii="Arial" w:hAnsi="Arial" w:cs="Arial"/>
          <w:spacing w:val="11"/>
          <w:w w:val="80"/>
        </w:rPr>
        <w:t xml:space="preserve"> </w:t>
      </w:r>
      <w:r>
        <w:rPr>
          <w:rFonts w:ascii="Arial" w:hAnsi="Arial" w:cs="Arial"/>
          <w:w w:val="80"/>
        </w:rPr>
        <w:t>se</w:t>
      </w:r>
      <w:r>
        <w:rPr>
          <w:rFonts w:ascii="Arial" w:hAnsi="Arial" w:cs="Arial"/>
          <w:spacing w:val="11"/>
          <w:w w:val="80"/>
        </w:rPr>
        <w:t xml:space="preserve"> </w:t>
      </w:r>
      <w:r>
        <w:rPr>
          <w:rFonts w:ascii="Arial" w:hAnsi="Arial" w:cs="Arial"/>
          <w:w w:val="80"/>
        </w:rPr>
        <w:t>deroga</w:t>
      </w:r>
      <w:r>
        <w:rPr>
          <w:rFonts w:ascii="Arial" w:hAnsi="Arial" w:cs="Arial"/>
          <w:spacing w:val="11"/>
          <w:w w:val="80"/>
        </w:rPr>
        <w:t xml:space="preserve"> </w:t>
      </w:r>
      <w:r>
        <w:rPr>
          <w:rFonts w:ascii="Arial" w:hAnsi="Arial" w:cs="Arial"/>
          <w:w w:val="80"/>
        </w:rPr>
        <w:t>el</w:t>
      </w:r>
      <w:r>
        <w:rPr>
          <w:rFonts w:ascii="Arial" w:hAnsi="Arial" w:cs="Arial"/>
          <w:spacing w:val="11"/>
          <w:w w:val="80"/>
        </w:rPr>
        <w:t xml:space="preserve"> </w:t>
      </w:r>
      <w:r>
        <w:rPr>
          <w:rFonts w:ascii="Arial" w:hAnsi="Arial" w:cs="Arial"/>
          <w:w w:val="80"/>
        </w:rPr>
        <w:t>Decreto</w:t>
      </w:r>
      <w:r>
        <w:rPr>
          <w:rFonts w:ascii="Arial" w:hAnsi="Arial" w:cs="Arial"/>
          <w:spacing w:val="11"/>
          <w:w w:val="80"/>
        </w:rPr>
        <w:t xml:space="preserve"> </w:t>
      </w:r>
      <w:r>
        <w:rPr>
          <w:rFonts w:ascii="Arial" w:hAnsi="Arial" w:cs="Arial"/>
          <w:w w:val="80"/>
        </w:rPr>
        <w:t>número</w:t>
      </w:r>
      <w:r>
        <w:rPr>
          <w:rFonts w:ascii="Arial" w:hAnsi="Arial" w:cs="Arial"/>
          <w:spacing w:val="10"/>
          <w:w w:val="80"/>
        </w:rPr>
        <w:t xml:space="preserve"> </w:t>
      </w:r>
      <w:r>
        <w:rPr>
          <w:rFonts w:ascii="Arial" w:hAnsi="Arial" w:cs="Arial"/>
          <w:w w:val="80"/>
        </w:rPr>
        <w:t>4124</w:t>
      </w:r>
      <w:r>
        <w:rPr>
          <w:rFonts w:ascii="Arial" w:hAnsi="Arial" w:cs="Arial"/>
          <w:spacing w:val="11"/>
          <w:w w:val="80"/>
        </w:rPr>
        <w:t xml:space="preserve"> </w:t>
      </w:r>
      <w:r>
        <w:rPr>
          <w:rFonts w:ascii="Arial" w:hAnsi="Arial" w:cs="Arial"/>
          <w:w w:val="80"/>
        </w:rPr>
        <w:t>de</w:t>
      </w:r>
      <w:r>
        <w:rPr>
          <w:rFonts w:ascii="Arial" w:hAnsi="Arial" w:cs="Arial"/>
          <w:spacing w:val="11"/>
          <w:w w:val="80"/>
        </w:rPr>
        <w:t xml:space="preserve"> </w:t>
      </w:r>
      <w:r>
        <w:rPr>
          <w:rFonts w:ascii="Arial" w:hAnsi="Arial" w:cs="Arial"/>
          <w:w w:val="80"/>
        </w:rPr>
        <w:t>2004</w:t>
      </w:r>
      <w:r>
        <w:rPr>
          <w:rFonts w:ascii="Arial" w:hAnsi="Arial" w:cs="Arial"/>
          <w:spacing w:val="11"/>
          <w:w w:val="80"/>
        </w:rPr>
        <w:t xml:space="preserve"> </w:t>
      </w:r>
      <w:r>
        <w:rPr>
          <w:rFonts w:ascii="Arial" w:hAnsi="Arial" w:cs="Arial"/>
          <w:w w:val="80"/>
        </w:rPr>
        <w:t>y</w:t>
      </w:r>
      <w:r>
        <w:rPr>
          <w:rFonts w:ascii="Arial" w:hAnsi="Arial" w:cs="Arial"/>
          <w:spacing w:val="11"/>
          <w:w w:val="80"/>
        </w:rPr>
        <w:t xml:space="preserve"> </w:t>
      </w:r>
      <w:r>
        <w:rPr>
          <w:rFonts w:ascii="Arial" w:hAnsi="Arial" w:cs="Arial"/>
          <w:w w:val="80"/>
        </w:rPr>
        <w:t>se</w:t>
      </w:r>
      <w:r>
        <w:rPr>
          <w:rFonts w:ascii="Arial" w:hAnsi="Arial" w:cs="Arial"/>
          <w:spacing w:val="11"/>
          <w:w w:val="80"/>
        </w:rPr>
        <w:t xml:space="preserve"> </w:t>
      </w:r>
      <w:r>
        <w:rPr>
          <w:rFonts w:ascii="Arial" w:hAnsi="Arial" w:cs="Arial"/>
          <w:w w:val="80"/>
        </w:rPr>
        <w:t>dictan</w:t>
      </w:r>
      <w:r>
        <w:rPr>
          <w:rFonts w:ascii="Arial" w:hAnsi="Arial" w:cs="Arial"/>
          <w:spacing w:val="11"/>
          <w:w w:val="80"/>
        </w:rPr>
        <w:t xml:space="preserve"> </w:t>
      </w:r>
      <w:r>
        <w:rPr>
          <w:rFonts w:ascii="Arial" w:hAnsi="Arial" w:cs="Arial"/>
          <w:w w:val="80"/>
        </w:rPr>
        <w:t>otras</w:t>
      </w:r>
      <w:r>
        <w:rPr>
          <w:rFonts w:ascii="Arial" w:hAnsi="Arial" w:cs="Arial"/>
          <w:spacing w:val="1"/>
          <w:w w:val="80"/>
        </w:rPr>
        <w:t xml:space="preserve"> </w:t>
      </w:r>
      <w:r>
        <w:rPr>
          <w:rFonts w:ascii="Arial" w:hAnsi="Arial" w:cs="Arial"/>
          <w:w w:val="85"/>
        </w:rPr>
        <w:t>disposiciones relativas a la administración de los archivos del Estado.</w:t>
      </w:r>
      <w:r>
        <w:rPr>
          <w:rFonts w:ascii="Arial" w:hAnsi="Arial" w:cs="Arial"/>
          <w:spacing w:val="1"/>
          <w:w w:val="85"/>
        </w:rPr>
        <w:t xml:space="preserve"> </w:t>
      </w:r>
      <w:r>
        <w:rPr>
          <w:rFonts w:ascii="Arial" w:hAnsi="Arial" w:cs="Arial"/>
          <w:color w:val="0070C0"/>
          <w:w w:val="90"/>
          <w:u w:val="single" w:color="0070C0"/>
        </w:rPr>
        <w:t>https</w:t>
      </w:r>
      <w:r>
        <w:fldChar w:fldCharType="begin"/>
      </w:r>
      <w:r>
        <w:instrText xml:space="preserve"> HYPERLINK "http://www.funcionpublica.gov.co/eva/gestornormativo/norma.php?i=50875" \h </w:instrText>
      </w:r>
      <w:r>
        <w:fldChar w:fldCharType="separate"/>
      </w:r>
      <w:r>
        <w:rPr>
          <w:rFonts w:ascii="Arial" w:hAnsi="Arial" w:cs="Arial"/>
          <w:color w:val="0070C0"/>
          <w:w w:val="90"/>
          <w:u w:val="single" w:color="0070C0"/>
        </w:rPr>
        <w:t>://w</w:t>
      </w:r>
      <w:r>
        <w:rPr>
          <w:rFonts w:ascii="Arial" w:hAnsi="Arial" w:cs="Arial"/>
          <w:color w:val="0070C0"/>
          <w:w w:val="90"/>
          <w:u w:val="single" w:color="0070C0"/>
        </w:rPr>
        <w:fldChar w:fldCharType="end"/>
      </w:r>
      <w:r>
        <w:rPr>
          <w:rFonts w:ascii="Arial" w:hAnsi="Arial" w:cs="Arial"/>
          <w:color w:val="0070C0"/>
          <w:w w:val="90"/>
          <w:u w:val="single" w:color="0070C0"/>
        </w:rPr>
        <w:t>ww</w:t>
      </w:r>
      <w:r>
        <w:fldChar w:fldCharType="begin"/>
      </w:r>
      <w:r>
        <w:instrText xml:space="preserve"> HYPERLINK "http://www.funcionpublica.gov.co/eva/gestornormativo/norma.php?i=50875" \h </w:instrText>
      </w:r>
      <w:r>
        <w:fldChar w:fldCharType="separate"/>
      </w:r>
      <w:r>
        <w:rPr>
          <w:rFonts w:ascii="Arial" w:hAnsi="Arial" w:cs="Arial"/>
          <w:color w:val="0070C0"/>
          <w:w w:val="90"/>
          <w:u w:val="single" w:color="0070C0"/>
        </w:rPr>
        <w:t>.fu</w:t>
      </w:r>
      <w:r>
        <w:rPr>
          <w:rFonts w:ascii="Arial" w:hAnsi="Arial" w:cs="Arial"/>
          <w:color w:val="0070C0"/>
          <w:w w:val="90"/>
          <w:u w:val="single" w:color="0070C0"/>
        </w:rPr>
        <w:fldChar w:fldCharType="end"/>
      </w:r>
      <w:r>
        <w:rPr>
          <w:rFonts w:ascii="Arial" w:hAnsi="Arial" w:cs="Arial"/>
          <w:color w:val="0070C0"/>
          <w:w w:val="90"/>
          <w:u w:val="single" w:color="0070C0"/>
        </w:rPr>
        <w:t>n</w:t>
      </w:r>
      <w:r>
        <w:fldChar w:fldCharType="begin"/>
      </w:r>
      <w:r>
        <w:instrText xml:space="preserve"> HYPERLINK "http://www.funcionpublica.gov.co/eva/gestornormativo/norma.php?i=50875" \h </w:instrText>
      </w:r>
      <w:r>
        <w:fldChar w:fldCharType="separate"/>
      </w:r>
      <w:r>
        <w:rPr>
          <w:rFonts w:ascii="Arial" w:hAnsi="Arial" w:cs="Arial"/>
          <w:color w:val="0070C0"/>
          <w:w w:val="90"/>
          <w:u w:val="single" w:color="0070C0"/>
        </w:rPr>
        <w:t>cionpublica.gov.co/eva/gestornormativo/norma.php?i=50875</w:t>
      </w:r>
      <w:r>
        <w:rPr>
          <w:rFonts w:ascii="Arial" w:hAnsi="Arial" w:cs="Arial"/>
          <w:color w:val="0070C0"/>
          <w:w w:val="90"/>
          <w:u w:val="single" w:color="0070C0"/>
        </w:rPr>
        <w:fldChar w:fldCharType="end"/>
      </w:r>
    </w:p>
    <w:p>
      <w:pPr>
        <w:pStyle w:val="19"/>
        <w:jc w:val="both"/>
        <w:rPr>
          <w:rFonts w:ascii="Arial" w:hAnsi="Arial" w:cs="Arial"/>
        </w:rPr>
      </w:pPr>
    </w:p>
    <w:p>
      <w:pPr>
        <w:pStyle w:val="22"/>
        <w:numPr>
          <w:ilvl w:val="0"/>
          <w:numId w:val="45"/>
        </w:numPr>
        <w:tabs>
          <w:tab w:val="left" w:pos="820"/>
          <w:tab w:val="left" w:pos="821"/>
        </w:tabs>
        <w:ind w:right="322"/>
        <w:rPr>
          <w:rFonts w:ascii="Arial" w:hAnsi="Arial" w:cs="Arial"/>
          <w:sz w:val="24"/>
          <w:szCs w:val="24"/>
        </w:rPr>
      </w:pPr>
      <w:r>
        <w:rPr>
          <w:rFonts w:ascii="Arial" w:hAnsi="Arial" w:cs="Arial"/>
          <w:b/>
          <w:w w:val="80"/>
          <w:sz w:val="24"/>
          <w:szCs w:val="24"/>
        </w:rPr>
        <w:t>Presidencia</w:t>
      </w:r>
      <w:r>
        <w:rPr>
          <w:rFonts w:ascii="Arial" w:hAnsi="Arial" w:cs="Arial"/>
          <w:b/>
          <w:spacing w:val="18"/>
          <w:w w:val="80"/>
          <w:sz w:val="24"/>
          <w:szCs w:val="24"/>
        </w:rPr>
        <w:t xml:space="preserve"> </w:t>
      </w:r>
      <w:r>
        <w:rPr>
          <w:rFonts w:ascii="Arial" w:hAnsi="Arial" w:cs="Arial"/>
          <w:b/>
          <w:w w:val="80"/>
          <w:sz w:val="24"/>
          <w:szCs w:val="24"/>
        </w:rPr>
        <w:t>de</w:t>
      </w:r>
      <w:r>
        <w:rPr>
          <w:rFonts w:ascii="Arial" w:hAnsi="Arial" w:cs="Arial"/>
          <w:b/>
          <w:spacing w:val="18"/>
          <w:w w:val="80"/>
          <w:sz w:val="24"/>
          <w:szCs w:val="24"/>
        </w:rPr>
        <w:t xml:space="preserve"> </w:t>
      </w:r>
      <w:r>
        <w:rPr>
          <w:rFonts w:ascii="Arial" w:hAnsi="Arial" w:cs="Arial"/>
          <w:b/>
          <w:w w:val="80"/>
          <w:sz w:val="24"/>
          <w:szCs w:val="24"/>
        </w:rPr>
        <w:t>la</w:t>
      </w:r>
      <w:r>
        <w:rPr>
          <w:rFonts w:ascii="Arial" w:hAnsi="Arial" w:cs="Arial"/>
          <w:b/>
          <w:spacing w:val="18"/>
          <w:w w:val="80"/>
          <w:sz w:val="24"/>
          <w:szCs w:val="24"/>
        </w:rPr>
        <w:t xml:space="preserve"> </w:t>
      </w:r>
      <w:r>
        <w:rPr>
          <w:rFonts w:ascii="Arial" w:hAnsi="Arial" w:cs="Arial"/>
          <w:b/>
          <w:w w:val="80"/>
          <w:sz w:val="24"/>
          <w:szCs w:val="24"/>
        </w:rPr>
        <w:t>República.</w:t>
      </w:r>
      <w:r>
        <w:rPr>
          <w:rFonts w:ascii="Arial" w:hAnsi="Arial" w:cs="Arial"/>
          <w:b/>
          <w:spacing w:val="18"/>
          <w:w w:val="80"/>
          <w:sz w:val="24"/>
          <w:szCs w:val="24"/>
        </w:rPr>
        <w:t xml:space="preserve"> </w:t>
      </w:r>
      <w:r>
        <w:rPr>
          <w:rFonts w:ascii="Arial" w:hAnsi="Arial" w:cs="Arial"/>
          <w:b/>
          <w:w w:val="80"/>
          <w:sz w:val="24"/>
          <w:szCs w:val="24"/>
        </w:rPr>
        <w:t>(2012,</w:t>
      </w:r>
      <w:r>
        <w:rPr>
          <w:rFonts w:ascii="Arial" w:hAnsi="Arial" w:cs="Arial"/>
          <w:b/>
          <w:spacing w:val="19"/>
          <w:w w:val="80"/>
          <w:sz w:val="24"/>
          <w:szCs w:val="24"/>
        </w:rPr>
        <w:t xml:space="preserve"> </w:t>
      </w:r>
      <w:r>
        <w:rPr>
          <w:rFonts w:ascii="Arial" w:hAnsi="Arial" w:cs="Arial"/>
          <w:b/>
          <w:w w:val="80"/>
          <w:sz w:val="24"/>
          <w:szCs w:val="24"/>
        </w:rPr>
        <w:t>14</w:t>
      </w:r>
      <w:r>
        <w:rPr>
          <w:rFonts w:ascii="Arial" w:hAnsi="Arial" w:cs="Arial"/>
          <w:b/>
          <w:spacing w:val="18"/>
          <w:w w:val="80"/>
          <w:sz w:val="24"/>
          <w:szCs w:val="24"/>
        </w:rPr>
        <w:t xml:space="preserve"> </w:t>
      </w:r>
      <w:r>
        <w:rPr>
          <w:rFonts w:ascii="Arial" w:hAnsi="Arial" w:cs="Arial"/>
          <w:b/>
          <w:w w:val="80"/>
          <w:sz w:val="24"/>
          <w:szCs w:val="24"/>
        </w:rPr>
        <w:t>de</w:t>
      </w:r>
      <w:r>
        <w:rPr>
          <w:rFonts w:ascii="Arial" w:hAnsi="Arial" w:cs="Arial"/>
          <w:b/>
          <w:spacing w:val="18"/>
          <w:w w:val="80"/>
          <w:sz w:val="24"/>
          <w:szCs w:val="24"/>
        </w:rPr>
        <w:t xml:space="preserve"> </w:t>
      </w:r>
      <w:r>
        <w:rPr>
          <w:rFonts w:ascii="Arial" w:hAnsi="Arial" w:cs="Arial"/>
          <w:b/>
          <w:w w:val="80"/>
          <w:sz w:val="24"/>
          <w:szCs w:val="24"/>
        </w:rPr>
        <w:t>diciembre).</w:t>
      </w:r>
      <w:r>
        <w:rPr>
          <w:rFonts w:ascii="Arial" w:hAnsi="Arial" w:cs="Arial"/>
          <w:b/>
          <w:spacing w:val="17"/>
          <w:w w:val="80"/>
          <w:sz w:val="24"/>
          <w:szCs w:val="24"/>
        </w:rPr>
        <w:t xml:space="preserve"> </w:t>
      </w:r>
      <w:r>
        <w:rPr>
          <w:rFonts w:ascii="Arial" w:hAnsi="Arial" w:cs="Arial"/>
          <w:b/>
          <w:w w:val="80"/>
          <w:sz w:val="24"/>
          <w:szCs w:val="24"/>
        </w:rPr>
        <w:t>Decreto</w:t>
      </w:r>
      <w:r>
        <w:rPr>
          <w:rFonts w:ascii="Arial" w:hAnsi="Arial" w:cs="Arial"/>
          <w:b/>
          <w:spacing w:val="18"/>
          <w:w w:val="80"/>
          <w:sz w:val="24"/>
          <w:szCs w:val="24"/>
        </w:rPr>
        <w:t xml:space="preserve"> </w:t>
      </w:r>
      <w:r>
        <w:rPr>
          <w:rFonts w:ascii="Arial" w:hAnsi="Arial" w:cs="Arial"/>
          <w:b/>
          <w:w w:val="80"/>
          <w:sz w:val="24"/>
          <w:szCs w:val="24"/>
        </w:rPr>
        <w:t>2609</w:t>
      </w:r>
      <w:r>
        <w:rPr>
          <w:rFonts w:ascii="Arial" w:hAnsi="Arial" w:cs="Arial"/>
          <w:b/>
          <w:spacing w:val="19"/>
          <w:w w:val="80"/>
          <w:sz w:val="24"/>
          <w:szCs w:val="24"/>
        </w:rPr>
        <w:t xml:space="preserve"> </w:t>
      </w:r>
      <w:r>
        <w:rPr>
          <w:rFonts w:ascii="Arial" w:hAnsi="Arial" w:cs="Arial"/>
          <w:b/>
          <w:w w:val="80"/>
          <w:sz w:val="24"/>
          <w:szCs w:val="24"/>
        </w:rPr>
        <w:t>de</w:t>
      </w:r>
      <w:r>
        <w:rPr>
          <w:rFonts w:ascii="Arial" w:hAnsi="Arial" w:cs="Arial"/>
          <w:b/>
          <w:spacing w:val="18"/>
          <w:w w:val="80"/>
          <w:sz w:val="24"/>
          <w:szCs w:val="24"/>
        </w:rPr>
        <w:t xml:space="preserve"> </w:t>
      </w:r>
      <w:r>
        <w:rPr>
          <w:rFonts w:ascii="Arial" w:hAnsi="Arial" w:cs="Arial"/>
          <w:b/>
          <w:w w:val="80"/>
          <w:sz w:val="24"/>
          <w:szCs w:val="24"/>
        </w:rPr>
        <w:t>2012</w:t>
      </w:r>
      <w:r>
        <w:rPr>
          <w:rFonts w:ascii="Arial" w:hAnsi="Arial" w:cs="Arial"/>
          <w:b/>
          <w:spacing w:val="18"/>
          <w:w w:val="80"/>
          <w:sz w:val="24"/>
          <w:szCs w:val="24"/>
        </w:rPr>
        <w:t xml:space="preserve"> </w:t>
      </w:r>
      <w:r>
        <w:rPr>
          <w:rFonts w:ascii="Arial" w:hAnsi="Arial" w:cs="Arial"/>
          <w:b/>
          <w:w w:val="80"/>
          <w:sz w:val="24"/>
          <w:szCs w:val="24"/>
        </w:rPr>
        <w:t>(14</w:t>
      </w:r>
      <w:r>
        <w:rPr>
          <w:rFonts w:ascii="Arial" w:hAnsi="Arial" w:cs="Arial"/>
          <w:b/>
          <w:spacing w:val="18"/>
          <w:w w:val="80"/>
          <w:sz w:val="24"/>
          <w:szCs w:val="24"/>
        </w:rPr>
        <w:t xml:space="preserve"> </w:t>
      </w:r>
      <w:r>
        <w:rPr>
          <w:rFonts w:ascii="Arial" w:hAnsi="Arial" w:cs="Arial"/>
          <w:b/>
          <w:w w:val="80"/>
          <w:sz w:val="24"/>
          <w:szCs w:val="24"/>
        </w:rPr>
        <w:t>de</w:t>
      </w:r>
      <w:r>
        <w:rPr>
          <w:rFonts w:ascii="Arial" w:hAnsi="Arial" w:cs="Arial"/>
          <w:b/>
          <w:spacing w:val="18"/>
          <w:w w:val="80"/>
          <w:sz w:val="24"/>
          <w:szCs w:val="24"/>
        </w:rPr>
        <w:t xml:space="preserve"> </w:t>
      </w:r>
      <w:r>
        <w:rPr>
          <w:rFonts w:ascii="Arial" w:hAnsi="Arial" w:cs="Arial"/>
          <w:b/>
          <w:w w:val="80"/>
          <w:sz w:val="24"/>
          <w:szCs w:val="24"/>
        </w:rPr>
        <w:t>diciembre).</w:t>
      </w:r>
      <w:r>
        <w:rPr>
          <w:rFonts w:ascii="Arial" w:hAnsi="Arial" w:cs="Arial"/>
          <w:b/>
          <w:spacing w:val="1"/>
          <w:w w:val="80"/>
          <w:sz w:val="24"/>
          <w:szCs w:val="24"/>
        </w:rPr>
        <w:t xml:space="preserve"> </w:t>
      </w:r>
      <w:r>
        <w:rPr>
          <w:rFonts w:ascii="Arial" w:hAnsi="Arial" w:cs="Arial"/>
          <w:w w:val="80"/>
          <w:sz w:val="24"/>
          <w:szCs w:val="24"/>
        </w:rPr>
        <w:t>Por</w:t>
      </w:r>
      <w:r>
        <w:rPr>
          <w:rFonts w:ascii="Arial" w:hAnsi="Arial" w:cs="Arial"/>
          <w:spacing w:val="11"/>
          <w:w w:val="80"/>
          <w:sz w:val="24"/>
          <w:szCs w:val="24"/>
        </w:rPr>
        <w:t xml:space="preserve"> </w:t>
      </w:r>
      <w:r>
        <w:rPr>
          <w:rFonts w:ascii="Arial" w:hAnsi="Arial" w:cs="Arial"/>
          <w:w w:val="80"/>
          <w:sz w:val="24"/>
          <w:szCs w:val="24"/>
        </w:rPr>
        <w:t>el</w:t>
      </w:r>
      <w:r>
        <w:rPr>
          <w:rFonts w:ascii="Arial" w:hAnsi="Arial" w:cs="Arial"/>
          <w:spacing w:val="12"/>
          <w:w w:val="80"/>
          <w:sz w:val="24"/>
          <w:szCs w:val="24"/>
        </w:rPr>
        <w:t xml:space="preserve"> </w:t>
      </w:r>
      <w:r>
        <w:rPr>
          <w:rFonts w:ascii="Arial" w:hAnsi="Arial" w:cs="Arial"/>
          <w:w w:val="80"/>
          <w:sz w:val="24"/>
          <w:szCs w:val="24"/>
        </w:rPr>
        <w:t>cual</w:t>
      </w:r>
      <w:r>
        <w:rPr>
          <w:rFonts w:ascii="Arial" w:hAnsi="Arial" w:cs="Arial"/>
          <w:spacing w:val="11"/>
          <w:w w:val="80"/>
          <w:sz w:val="24"/>
          <w:szCs w:val="24"/>
        </w:rPr>
        <w:t xml:space="preserve"> </w:t>
      </w:r>
      <w:r>
        <w:rPr>
          <w:rFonts w:ascii="Arial" w:hAnsi="Arial" w:cs="Arial"/>
          <w:w w:val="80"/>
          <w:sz w:val="24"/>
          <w:szCs w:val="24"/>
        </w:rPr>
        <w:t>se</w:t>
      </w:r>
      <w:r>
        <w:rPr>
          <w:rFonts w:ascii="Arial" w:hAnsi="Arial" w:cs="Arial"/>
          <w:spacing w:val="12"/>
          <w:w w:val="80"/>
          <w:sz w:val="24"/>
          <w:szCs w:val="24"/>
        </w:rPr>
        <w:t xml:space="preserve"> </w:t>
      </w:r>
      <w:r>
        <w:rPr>
          <w:rFonts w:ascii="Arial" w:hAnsi="Arial" w:cs="Arial"/>
          <w:w w:val="80"/>
          <w:sz w:val="24"/>
          <w:szCs w:val="24"/>
        </w:rPr>
        <w:t>reglamenta</w:t>
      </w:r>
      <w:r>
        <w:rPr>
          <w:rFonts w:ascii="Arial" w:hAnsi="Arial" w:cs="Arial"/>
          <w:spacing w:val="11"/>
          <w:w w:val="80"/>
          <w:sz w:val="24"/>
          <w:szCs w:val="24"/>
        </w:rPr>
        <w:t xml:space="preserve"> </w:t>
      </w:r>
      <w:r>
        <w:rPr>
          <w:rFonts w:ascii="Arial" w:hAnsi="Arial" w:cs="Arial"/>
          <w:w w:val="80"/>
          <w:sz w:val="24"/>
          <w:szCs w:val="24"/>
        </w:rPr>
        <w:t>el</w:t>
      </w:r>
      <w:r>
        <w:rPr>
          <w:rFonts w:ascii="Arial" w:hAnsi="Arial" w:cs="Arial"/>
          <w:spacing w:val="12"/>
          <w:w w:val="80"/>
          <w:sz w:val="24"/>
          <w:szCs w:val="24"/>
        </w:rPr>
        <w:t xml:space="preserve"> </w:t>
      </w:r>
      <w:r>
        <w:rPr>
          <w:rFonts w:ascii="Arial" w:hAnsi="Arial" w:cs="Arial"/>
          <w:w w:val="80"/>
          <w:sz w:val="24"/>
          <w:szCs w:val="24"/>
        </w:rPr>
        <w:t>Título</w:t>
      </w:r>
      <w:r>
        <w:rPr>
          <w:rFonts w:ascii="Arial" w:hAnsi="Arial" w:cs="Arial"/>
          <w:spacing w:val="12"/>
          <w:w w:val="80"/>
          <w:sz w:val="24"/>
          <w:szCs w:val="24"/>
        </w:rPr>
        <w:t xml:space="preserve"> </w:t>
      </w:r>
      <w:r>
        <w:rPr>
          <w:rFonts w:ascii="Arial" w:hAnsi="Arial" w:cs="Arial"/>
          <w:w w:val="80"/>
          <w:sz w:val="24"/>
          <w:szCs w:val="24"/>
        </w:rPr>
        <w:t>V</w:t>
      </w:r>
      <w:r>
        <w:rPr>
          <w:rFonts w:ascii="Arial" w:hAnsi="Arial" w:cs="Arial"/>
          <w:spacing w:val="11"/>
          <w:w w:val="80"/>
          <w:sz w:val="24"/>
          <w:szCs w:val="24"/>
        </w:rPr>
        <w:t xml:space="preserve"> </w:t>
      </w:r>
      <w:r>
        <w:rPr>
          <w:rFonts w:ascii="Arial" w:hAnsi="Arial" w:cs="Arial"/>
          <w:w w:val="80"/>
          <w:sz w:val="24"/>
          <w:szCs w:val="24"/>
        </w:rPr>
        <w:t>de</w:t>
      </w:r>
      <w:r>
        <w:rPr>
          <w:rFonts w:ascii="Arial" w:hAnsi="Arial" w:cs="Arial"/>
          <w:spacing w:val="12"/>
          <w:w w:val="80"/>
          <w:sz w:val="24"/>
          <w:szCs w:val="24"/>
        </w:rPr>
        <w:t xml:space="preserve"> </w:t>
      </w:r>
      <w:r>
        <w:rPr>
          <w:rFonts w:ascii="Arial" w:hAnsi="Arial" w:cs="Arial"/>
          <w:w w:val="80"/>
          <w:sz w:val="24"/>
          <w:szCs w:val="24"/>
        </w:rPr>
        <w:t>la</w:t>
      </w:r>
      <w:r>
        <w:rPr>
          <w:rFonts w:ascii="Arial" w:hAnsi="Arial" w:cs="Arial"/>
          <w:spacing w:val="11"/>
          <w:w w:val="80"/>
          <w:sz w:val="24"/>
          <w:szCs w:val="24"/>
        </w:rPr>
        <w:t xml:space="preserve"> </w:t>
      </w:r>
      <w:r>
        <w:rPr>
          <w:rFonts w:ascii="Arial" w:hAnsi="Arial" w:cs="Arial"/>
          <w:w w:val="80"/>
          <w:sz w:val="24"/>
          <w:szCs w:val="24"/>
        </w:rPr>
        <w:t>Ley</w:t>
      </w:r>
      <w:r>
        <w:rPr>
          <w:rFonts w:ascii="Arial" w:hAnsi="Arial" w:cs="Arial"/>
          <w:spacing w:val="12"/>
          <w:w w:val="80"/>
          <w:sz w:val="24"/>
          <w:szCs w:val="24"/>
        </w:rPr>
        <w:t xml:space="preserve"> </w:t>
      </w:r>
      <w:r>
        <w:rPr>
          <w:rFonts w:ascii="Arial" w:hAnsi="Arial" w:cs="Arial"/>
          <w:w w:val="80"/>
          <w:sz w:val="24"/>
          <w:szCs w:val="24"/>
        </w:rPr>
        <w:t>594</w:t>
      </w:r>
      <w:r>
        <w:rPr>
          <w:rFonts w:ascii="Arial" w:hAnsi="Arial" w:cs="Arial"/>
          <w:spacing w:val="11"/>
          <w:w w:val="80"/>
          <w:sz w:val="24"/>
          <w:szCs w:val="24"/>
        </w:rPr>
        <w:t xml:space="preserve"> </w:t>
      </w:r>
      <w:r>
        <w:rPr>
          <w:rFonts w:ascii="Arial" w:hAnsi="Arial" w:cs="Arial"/>
          <w:w w:val="80"/>
          <w:sz w:val="24"/>
          <w:szCs w:val="24"/>
        </w:rPr>
        <w:t>de</w:t>
      </w:r>
      <w:r>
        <w:rPr>
          <w:rFonts w:ascii="Arial" w:hAnsi="Arial" w:cs="Arial"/>
          <w:spacing w:val="12"/>
          <w:w w:val="80"/>
          <w:sz w:val="24"/>
          <w:szCs w:val="24"/>
        </w:rPr>
        <w:t xml:space="preserve"> </w:t>
      </w:r>
      <w:r>
        <w:rPr>
          <w:rFonts w:ascii="Arial" w:hAnsi="Arial" w:cs="Arial"/>
          <w:w w:val="80"/>
          <w:sz w:val="24"/>
          <w:szCs w:val="24"/>
        </w:rPr>
        <w:t>2000,</w:t>
      </w:r>
      <w:r>
        <w:rPr>
          <w:rFonts w:ascii="Arial" w:hAnsi="Arial" w:cs="Arial"/>
          <w:spacing w:val="12"/>
          <w:w w:val="80"/>
          <w:sz w:val="24"/>
          <w:szCs w:val="24"/>
        </w:rPr>
        <w:t xml:space="preserve"> </w:t>
      </w:r>
      <w:r>
        <w:rPr>
          <w:rFonts w:ascii="Arial" w:hAnsi="Arial" w:cs="Arial"/>
          <w:w w:val="80"/>
          <w:sz w:val="24"/>
          <w:szCs w:val="24"/>
        </w:rPr>
        <w:t>parcialmente</w:t>
      </w:r>
      <w:r>
        <w:rPr>
          <w:rFonts w:ascii="Arial" w:hAnsi="Arial" w:cs="Arial"/>
          <w:spacing w:val="11"/>
          <w:w w:val="80"/>
          <w:sz w:val="24"/>
          <w:szCs w:val="24"/>
        </w:rPr>
        <w:t xml:space="preserve"> </w:t>
      </w:r>
      <w:r>
        <w:rPr>
          <w:rFonts w:ascii="Arial" w:hAnsi="Arial" w:cs="Arial"/>
          <w:w w:val="80"/>
          <w:sz w:val="24"/>
          <w:szCs w:val="24"/>
        </w:rPr>
        <w:t>los</w:t>
      </w:r>
      <w:r>
        <w:rPr>
          <w:rFonts w:ascii="Arial" w:hAnsi="Arial" w:cs="Arial"/>
          <w:spacing w:val="12"/>
          <w:w w:val="80"/>
          <w:sz w:val="24"/>
          <w:szCs w:val="24"/>
        </w:rPr>
        <w:t xml:space="preserve"> </w:t>
      </w:r>
      <w:r>
        <w:rPr>
          <w:rFonts w:ascii="Arial" w:hAnsi="Arial" w:cs="Arial"/>
          <w:w w:val="80"/>
          <w:sz w:val="24"/>
          <w:szCs w:val="24"/>
        </w:rPr>
        <w:t>artículos</w:t>
      </w:r>
      <w:r>
        <w:rPr>
          <w:rFonts w:ascii="Arial" w:hAnsi="Arial" w:cs="Arial"/>
          <w:spacing w:val="11"/>
          <w:w w:val="80"/>
          <w:sz w:val="24"/>
          <w:szCs w:val="24"/>
        </w:rPr>
        <w:t xml:space="preserve"> </w:t>
      </w:r>
      <w:r>
        <w:rPr>
          <w:rFonts w:ascii="Arial" w:hAnsi="Arial" w:cs="Arial"/>
          <w:w w:val="80"/>
          <w:sz w:val="24"/>
          <w:szCs w:val="24"/>
        </w:rPr>
        <w:t>58</w:t>
      </w:r>
      <w:r>
        <w:rPr>
          <w:rFonts w:ascii="Arial" w:hAnsi="Arial" w:cs="Arial"/>
          <w:spacing w:val="12"/>
          <w:w w:val="80"/>
          <w:sz w:val="24"/>
          <w:szCs w:val="24"/>
        </w:rPr>
        <w:t xml:space="preserve"> </w:t>
      </w:r>
      <w:r>
        <w:rPr>
          <w:rFonts w:ascii="Arial" w:hAnsi="Arial" w:cs="Arial"/>
          <w:w w:val="80"/>
          <w:sz w:val="24"/>
          <w:szCs w:val="24"/>
        </w:rPr>
        <w:t>y</w:t>
      </w:r>
      <w:r>
        <w:rPr>
          <w:rFonts w:ascii="Arial" w:hAnsi="Arial" w:cs="Arial"/>
          <w:spacing w:val="12"/>
          <w:w w:val="80"/>
          <w:sz w:val="24"/>
          <w:szCs w:val="24"/>
        </w:rPr>
        <w:t xml:space="preserve"> </w:t>
      </w:r>
      <w:r>
        <w:rPr>
          <w:rFonts w:ascii="Arial" w:hAnsi="Arial" w:cs="Arial"/>
          <w:w w:val="80"/>
          <w:sz w:val="24"/>
          <w:szCs w:val="24"/>
        </w:rPr>
        <w:t>59</w:t>
      </w:r>
      <w:r>
        <w:rPr>
          <w:rFonts w:ascii="Arial" w:hAnsi="Arial" w:cs="Arial"/>
          <w:spacing w:val="11"/>
          <w:w w:val="80"/>
          <w:sz w:val="24"/>
          <w:szCs w:val="24"/>
        </w:rPr>
        <w:t xml:space="preserve"> </w:t>
      </w:r>
      <w:r>
        <w:rPr>
          <w:rFonts w:ascii="Arial" w:hAnsi="Arial" w:cs="Arial"/>
          <w:w w:val="80"/>
          <w:sz w:val="24"/>
          <w:szCs w:val="24"/>
        </w:rPr>
        <w:t>de</w:t>
      </w:r>
      <w:r>
        <w:rPr>
          <w:rFonts w:ascii="Arial" w:hAnsi="Arial" w:cs="Arial"/>
          <w:spacing w:val="12"/>
          <w:w w:val="80"/>
          <w:sz w:val="24"/>
          <w:szCs w:val="24"/>
        </w:rPr>
        <w:t xml:space="preserve"> </w:t>
      </w:r>
      <w:r>
        <w:rPr>
          <w:rFonts w:ascii="Arial" w:hAnsi="Arial" w:cs="Arial"/>
          <w:w w:val="80"/>
          <w:sz w:val="24"/>
          <w:szCs w:val="24"/>
        </w:rPr>
        <w:t>la</w:t>
      </w:r>
      <w:r>
        <w:rPr>
          <w:rFonts w:ascii="Arial" w:hAnsi="Arial" w:cs="Arial"/>
          <w:spacing w:val="11"/>
          <w:w w:val="80"/>
          <w:sz w:val="24"/>
          <w:szCs w:val="24"/>
        </w:rPr>
        <w:t xml:space="preserve"> </w:t>
      </w:r>
      <w:r>
        <w:rPr>
          <w:rFonts w:ascii="Arial" w:hAnsi="Arial" w:cs="Arial"/>
          <w:w w:val="80"/>
          <w:sz w:val="24"/>
          <w:szCs w:val="24"/>
        </w:rPr>
        <w:t>Ley</w:t>
      </w:r>
      <w:r>
        <w:rPr>
          <w:rFonts w:ascii="Arial" w:hAnsi="Arial" w:cs="Arial"/>
          <w:spacing w:val="-48"/>
          <w:w w:val="80"/>
          <w:sz w:val="24"/>
          <w:szCs w:val="24"/>
        </w:rPr>
        <w:t xml:space="preserve"> </w:t>
      </w:r>
      <w:r>
        <w:rPr>
          <w:rFonts w:ascii="Arial" w:hAnsi="Arial" w:cs="Arial"/>
          <w:w w:val="80"/>
          <w:sz w:val="24"/>
          <w:szCs w:val="24"/>
        </w:rPr>
        <w:t>1437</w:t>
      </w:r>
      <w:r>
        <w:rPr>
          <w:rFonts w:ascii="Arial" w:hAnsi="Arial" w:cs="Arial"/>
          <w:spacing w:val="2"/>
          <w:w w:val="80"/>
          <w:sz w:val="24"/>
          <w:szCs w:val="24"/>
        </w:rPr>
        <w:t xml:space="preserve"> </w:t>
      </w:r>
      <w:r>
        <w:rPr>
          <w:rFonts w:ascii="Arial" w:hAnsi="Arial" w:cs="Arial"/>
          <w:w w:val="80"/>
          <w:sz w:val="24"/>
          <w:szCs w:val="24"/>
        </w:rPr>
        <w:t>de</w:t>
      </w:r>
      <w:r>
        <w:rPr>
          <w:rFonts w:ascii="Arial" w:hAnsi="Arial" w:cs="Arial"/>
          <w:spacing w:val="3"/>
          <w:w w:val="80"/>
          <w:sz w:val="24"/>
          <w:szCs w:val="24"/>
        </w:rPr>
        <w:t xml:space="preserve"> </w:t>
      </w:r>
      <w:r>
        <w:rPr>
          <w:rFonts w:ascii="Arial" w:hAnsi="Arial" w:cs="Arial"/>
          <w:w w:val="80"/>
          <w:sz w:val="24"/>
          <w:szCs w:val="24"/>
        </w:rPr>
        <w:t>2011</w:t>
      </w:r>
      <w:r>
        <w:rPr>
          <w:rFonts w:ascii="Arial" w:hAnsi="Arial" w:cs="Arial"/>
          <w:spacing w:val="3"/>
          <w:w w:val="80"/>
          <w:sz w:val="24"/>
          <w:szCs w:val="24"/>
        </w:rPr>
        <w:t xml:space="preserve"> </w:t>
      </w:r>
      <w:r>
        <w:rPr>
          <w:rFonts w:ascii="Arial" w:hAnsi="Arial" w:cs="Arial"/>
          <w:w w:val="80"/>
          <w:sz w:val="24"/>
          <w:szCs w:val="24"/>
        </w:rPr>
        <w:t>y</w:t>
      </w:r>
      <w:r>
        <w:rPr>
          <w:rFonts w:ascii="Arial" w:hAnsi="Arial" w:cs="Arial"/>
          <w:spacing w:val="2"/>
          <w:w w:val="80"/>
          <w:sz w:val="24"/>
          <w:szCs w:val="24"/>
        </w:rPr>
        <w:t xml:space="preserve"> </w:t>
      </w:r>
      <w:r>
        <w:rPr>
          <w:rFonts w:ascii="Arial" w:hAnsi="Arial" w:cs="Arial"/>
          <w:w w:val="80"/>
          <w:sz w:val="24"/>
          <w:szCs w:val="24"/>
        </w:rPr>
        <w:t>se</w:t>
      </w:r>
      <w:r>
        <w:rPr>
          <w:rFonts w:ascii="Arial" w:hAnsi="Arial" w:cs="Arial"/>
          <w:spacing w:val="3"/>
          <w:w w:val="80"/>
          <w:sz w:val="24"/>
          <w:szCs w:val="24"/>
        </w:rPr>
        <w:t xml:space="preserve"> </w:t>
      </w:r>
      <w:r>
        <w:rPr>
          <w:rFonts w:ascii="Arial" w:hAnsi="Arial" w:cs="Arial"/>
          <w:w w:val="80"/>
          <w:sz w:val="24"/>
          <w:szCs w:val="24"/>
        </w:rPr>
        <w:t>dictan</w:t>
      </w:r>
      <w:r>
        <w:rPr>
          <w:rFonts w:ascii="Arial" w:hAnsi="Arial" w:cs="Arial"/>
          <w:spacing w:val="3"/>
          <w:w w:val="80"/>
          <w:sz w:val="24"/>
          <w:szCs w:val="24"/>
        </w:rPr>
        <w:t xml:space="preserve"> </w:t>
      </w:r>
      <w:r>
        <w:rPr>
          <w:rFonts w:ascii="Arial" w:hAnsi="Arial" w:cs="Arial"/>
          <w:w w:val="80"/>
          <w:sz w:val="24"/>
          <w:szCs w:val="24"/>
        </w:rPr>
        <w:t>otras</w:t>
      </w:r>
      <w:r>
        <w:rPr>
          <w:rFonts w:ascii="Arial" w:hAnsi="Arial" w:cs="Arial"/>
          <w:spacing w:val="2"/>
          <w:w w:val="80"/>
          <w:sz w:val="24"/>
          <w:szCs w:val="24"/>
        </w:rPr>
        <w:t xml:space="preserve"> </w:t>
      </w:r>
      <w:r>
        <w:rPr>
          <w:rFonts w:ascii="Arial" w:hAnsi="Arial" w:cs="Arial"/>
          <w:w w:val="80"/>
          <w:sz w:val="24"/>
          <w:szCs w:val="24"/>
        </w:rPr>
        <w:t>disposiciones</w:t>
      </w:r>
      <w:r>
        <w:rPr>
          <w:rFonts w:ascii="Arial" w:hAnsi="Arial" w:cs="Arial"/>
          <w:spacing w:val="3"/>
          <w:w w:val="80"/>
          <w:sz w:val="24"/>
          <w:szCs w:val="24"/>
        </w:rPr>
        <w:t xml:space="preserve"> </w:t>
      </w:r>
      <w:r>
        <w:rPr>
          <w:rFonts w:ascii="Arial" w:hAnsi="Arial" w:cs="Arial"/>
          <w:w w:val="80"/>
          <w:sz w:val="24"/>
          <w:szCs w:val="24"/>
        </w:rPr>
        <w:t>en</w:t>
      </w:r>
      <w:r>
        <w:rPr>
          <w:rFonts w:ascii="Arial" w:hAnsi="Arial" w:cs="Arial"/>
          <w:spacing w:val="3"/>
          <w:w w:val="80"/>
          <w:sz w:val="24"/>
          <w:szCs w:val="24"/>
        </w:rPr>
        <w:t xml:space="preserve"> </w:t>
      </w:r>
      <w:r>
        <w:rPr>
          <w:rFonts w:ascii="Arial" w:hAnsi="Arial" w:cs="Arial"/>
          <w:w w:val="80"/>
          <w:sz w:val="24"/>
          <w:szCs w:val="24"/>
        </w:rPr>
        <w:t>materia</w:t>
      </w:r>
      <w:r>
        <w:rPr>
          <w:rFonts w:ascii="Arial" w:hAnsi="Arial" w:cs="Arial"/>
          <w:spacing w:val="2"/>
          <w:w w:val="80"/>
          <w:sz w:val="24"/>
          <w:szCs w:val="24"/>
        </w:rPr>
        <w:t xml:space="preserve"> </w:t>
      </w:r>
      <w:r>
        <w:rPr>
          <w:rFonts w:ascii="Arial" w:hAnsi="Arial" w:cs="Arial"/>
          <w:w w:val="80"/>
          <w:sz w:val="24"/>
          <w:szCs w:val="24"/>
        </w:rPr>
        <w:t>de</w:t>
      </w:r>
      <w:r>
        <w:rPr>
          <w:rFonts w:ascii="Arial" w:hAnsi="Arial" w:cs="Arial"/>
          <w:spacing w:val="3"/>
          <w:w w:val="80"/>
          <w:sz w:val="24"/>
          <w:szCs w:val="24"/>
        </w:rPr>
        <w:t xml:space="preserve"> </w:t>
      </w:r>
      <w:r>
        <w:rPr>
          <w:rFonts w:ascii="Arial" w:hAnsi="Arial" w:cs="Arial"/>
          <w:w w:val="80"/>
          <w:sz w:val="24"/>
          <w:szCs w:val="24"/>
        </w:rPr>
        <w:t>Gestión</w:t>
      </w:r>
      <w:r>
        <w:rPr>
          <w:rFonts w:ascii="Arial" w:hAnsi="Arial" w:cs="Arial"/>
          <w:spacing w:val="3"/>
          <w:w w:val="80"/>
          <w:sz w:val="24"/>
          <w:szCs w:val="24"/>
        </w:rPr>
        <w:t xml:space="preserve"> </w:t>
      </w:r>
      <w:r>
        <w:rPr>
          <w:rFonts w:ascii="Arial" w:hAnsi="Arial" w:cs="Arial"/>
          <w:w w:val="80"/>
          <w:sz w:val="24"/>
          <w:szCs w:val="24"/>
        </w:rPr>
        <w:t>Documental</w:t>
      </w:r>
      <w:r>
        <w:rPr>
          <w:rFonts w:ascii="Arial" w:hAnsi="Arial" w:cs="Arial"/>
          <w:spacing w:val="1"/>
          <w:w w:val="80"/>
          <w:sz w:val="24"/>
          <w:szCs w:val="24"/>
        </w:rPr>
        <w:t xml:space="preserve"> </w:t>
      </w:r>
      <w:r>
        <w:rPr>
          <w:rFonts w:ascii="Arial" w:hAnsi="Arial" w:cs="Arial"/>
          <w:w w:val="80"/>
          <w:sz w:val="24"/>
          <w:szCs w:val="24"/>
        </w:rPr>
        <w:t>para</w:t>
      </w:r>
      <w:r>
        <w:rPr>
          <w:rFonts w:ascii="Arial" w:hAnsi="Arial" w:cs="Arial"/>
          <w:spacing w:val="3"/>
          <w:w w:val="80"/>
          <w:sz w:val="24"/>
          <w:szCs w:val="24"/>
        </w:rPr>
        <w:t xml:space="preserve"> </w:t>
      </w:r>
      <w:r>
        <w:rPr>
          <w:rFonts w:ascii="Arial" w:hAnsi="Arial" w:cs="Arial"/>
          <w:w w:val="80"/>
          <w:sz w:val="24"/>
          <w:szCs w:val="24"/>
        </w:rPr>
        <w:t>todas</w:t>
      </w:r>
      <w:r>
        <w:rPr>
          <w:rFonts w:ascii="Arial" w:hAnsi="Arial" w:cs="Arial"/>
          <w:spacing w:val="2"/>
          <w:w w:val="80"/>
          <w:sz w:val="24"/>
          <w:szCs w:val="24"/>
        </w:rPr>
        <w:t xml:space="preserve"> </w:t>
      </w:r>
      <w:r>
        <w:rPr>
          <w:rFonts w:ascii="Arial" w:hAnsi="Arial" w:cs="Arial"/>
          <w:w w:val="80"/>
          <w:sz w:val="24"/>
          <w:szCs w:val="24"/>
        </w:rPr>
        <w:t>las</w:t>
      </w:r>
      <w:r>
        <w:rPr>
          <w:rFonts w:ascii="Arial" w:hAnsi="Arial" w:cs="Arial"/>
          <w:spacing w:val="3"/>
          <w:w w:val="80"/>
          <w:sz w:val="24"/>
          <w:szCs w:val="24"/>
        </w:rPr>
        <w:t xml:space="preserve"> </w:t>
      </w:r>
      <w:r>
        <w:rPr>
          <w:rFonts w:ascii="Arial" w:hAnsi="Arial" w:cs="Arial"/>
          <w:w w:val="80"/>
          <w:sz w:val="24"/>
          <w:szCs w:val="24"/>
        </w:rPr>
        <w:t>Entidades</w:t>
      </w:r>
      <w:r>
        <w:rPr>
          <w:rFonts w:ascii="Arial" w:hAnsi="Arial" w:cs="Arial"/>
          <w:spacing w:val="-48"/>
          <w:w w:val="80"/>
          <w:sz w:val="24"/>
          <w:szCs w:val="24"/>
        </w:rPr>
        <w:t xml:space="preserve"> </w:t>
      </w:r>
      <w:r>
        <w:rPr>
          <w:rFonts w:ascii="Arial" w:hAnsi="Arial" w:cs="Arial"/>
          <w:w w:val="90"/>
          <w:sz w:val="24"/>
          <w:szCs w:val="24"/>
        </w:rPr>
        <w:t>del</w:t>
      </w:r>
      <w:r>
        <w:rPr>
          <w:rFonts w:ascii="Arial" w:hAnsi="Arial" w:cs="Arial"/>
          <w:spacing w:val="-5"/>
          <w:w w:val="90"/>
          <w:sz w:val="24"/>
          <w:szCs w:val="24"/>
        </w:rPr>
        <w:t xml:space="preserve"> </w:t>
      </w:r>
      <w:r>
        <w:rPr>
          <w:rFonts w:ascii="Arial" w:hAnsi="Arial" w:cs="Arial"/>
          <w:w w:val="90"/>
          <w:sz w:val="24"/>
          <w:szCs w:val="24"/>
        </w:rPr>
        <w:t>Estado.</w:t>
      </w:r>
    </w:p>
    <w:p>
      <w:pPr>
        <w:pStyle w:val="19"/>
        <w:ind w:left="820"/>
        <w:rPr>
          <w:rFonts w:ascii="Arial" w:hAnsi="Arial" w:cs="Arial"/>
        </w:rPr>
      </w:pPr>
      <w:r>
        <w:rPr>
          <w:rFonts w:ascii="Arial" w:hAnsi="Arial" w:cs="Arial"/>
          <w:color w:val="0070C0"/>
          <w:w w:val="90"/>
          <w:u w:val="single" w:color="0070C0"/>
        </w:rPr>
        <w:t>https://normativa.archivogeneral.gov.co/decreto-2609-de-2012/</w:t>
      </w:r>
    </w:p>
    <w:p>
      <w:pPr>
        <w:pStyle w:val="19"/>
        <w:rPr>
          <w:rFonts w:ascii="Arial" w:hAnsi="Arial" w:cs="Arial"/>
        </w:rPr>
      </w:pPr>
    </w:p>
    <w:p>
      <w:pPr>
        <w:pStyle w:val="22"/>
        <w:numPr>
          <w:ilvl w:val="0"/>
          <w:numId w:val="45"/>
        </w:numPr>
        <w:tabs>
          <w:tab w:val="left" w:pos="820"/>
          <w:tab w:val="left" w:pos="821"/>
        </w:tabs>
        <w:ind w:hanging="361"/>
        <w:rPr>
          <w:rFonts w:ascii="Arial" w:hAnsi="Arial" w:cs="Arial"/>
          <w:b/>
          <w:w w:val="80"/>
          <w:sz w:val="24"/>
          <w:szCs w:val="24"/>
        </w:rPr>
      </w:pPr>
      <w:bookmarkStart w:id="675" w:name="_Toc121578079"/>
      <w:bookmarkStart w:id="676" w:name="_Toc121578272"/>
      <w:r>
        <w:rPr>
          <w:rFonts w:ascii="Arial" w:hAnsi="Arial" w:cs="Arial"/>
          <w:b/>
          <w:w w:val="80"/>
          <w:sz w:val="24"/>
          <w:szCs w:val="24"/>
        </w:rPr>
        <w:t>Presidencia de la República. (2012, 22 de noviembre). Decreto 2364 de 2012 (22 de noviembre).</w:t>
      </w:r>
      <w:bookmarkEnd w:id="675"/>
      <w:bookmarkEnd w:id="676"/>
    </w:p>
    <w:p>
      <w:pPr>
        <w:pStyle w:val="19"/>
        <w:rPr>
          <w:rFonts w:ascii="Arial" w:hAnsi="Arial" w:cs="Arial"/>
          <w:b/>
        </w:rPr>
      </w:pPr>
      <w:r>
        <w:rPr>
          <w:rFonts w:ascii="Arial" w:hAnsi="Arial" w:cs="Arial"/>
          <w:lang w:val="es-CO" w:eastAsia="es-CO"/>
        </w:rPr>
        <mc:AlternateContent>
          <mc:Choice Requires="wps">
            <w:drawing>
              <wp:anchor distT="0" distB="0" distL="114300" distR="114300" simplePos="0" relativeHeight="251662336" behindDoc="1" locked="0" layoutInCell="1" allowOverlap="1">
                <wp:simplePos x="0" y="0"/>
                <wp:positionH relativeFrom="page">
                  <wp:posOffset>5324475</wp:posOffset>
                </wp:positionH>
                <wp:positionV relativeFrom="page">
                  <wp:posOffset>6019800</wp:posOffset>
                </wp:positionV>
                <wp:extent cx="1524000" cy="8890"/>
                <wp:effectExtent l="0" t="0" r="0" b="0"/>
                <wp:wrapNone/>
                <wp:docPr id="2" name="Rectangle 81"/>
                <wp:cNvGraphicFramePr/>
                <a:graphic xmlns:a="http://schemas.openxmlformats.org/drawingml/2006/main">
                  <a:graphicData uri="http://schemas.microsoft.com/office/word/2010/wordprocessingShape">
                    <wps:wsp>
                      <wps:cNvSpPr>
                        <a:spLocks noChangeArrowheads="1"/>
                      </wps:cNvSpPr>
                      <wps:spPr bwMode="auto">
                        <a:xfrm>
                          <a:off x="0" y="0"/>
                          <a:ext cx="1524000" cy="8890"/>
                        </a:xfrm>
                        <a:prstGeom prst="rect">
                          <a:avLst/>
                        </a:prstGeom>
                        <a:solidFill>
                          <a:srgbClr val="0070C0"/>
                        </a:solidFill>
                        <a:ln>
                          <a:noFill/>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rect id="Rectangle 81" o:spid="_x0000_s1026" o:spt="1" style="position:absolute;left:0pt;margin-left:419.25pt;margin-top:474pt;height:0.7pt;width:120pt;mso-position-horizontal-relative:page;mso-position-vertical-relative:page;z-index:-251654144;mso-width-relative:page;mso-height-relative:page;" fillcolor="#0070C0" filled="t" stroked="f" coordsize="21600,21600" o:gfxdata="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cc7L2AAAAAwBAAAPAAAA&#10;AAAAAAEAIAAAACIAAABkcnMvZG93bnJldi54bWxQSwECFAAUAAAACACHTuJAeAFAbxUCAAAzBAAA&#10;DgAAAAAAAAABACAAAAAnAQAAZHJzL2Uyb0RvYy54bWxQSwUGAAAAAAYABgBZAQAArgUAAAAA&#10;">
                <v:fill on="t" focussize="0,0"/>
                <v:stroke on="f"/>
                <v:imagedata o:title=""/>
                <o:lock v:ext="edit" aspectratio="f"/>
                <v:textbox>
                  <w:txbxContent>
                    <w:p>
                      <w:pPr>
                        <w:jc w:val="center"/>
                      </w:pPr>
                    </w:p>
                  </w:txbxContent>
                </v:textbox>
              </v:rect>
            </w:pict>
          </mc:Fallback>
        </mc:AlternateContent>
      </w:r>
    </w:p>
    <w:p>
      <w:pPr>
        <w:pStyle w:val="22"/>
        <w:numPr>
          <w:ilvl w:val="0"/>
          <w:numId w:val="45"/>
        </w:numPr>
        <w:tabs>
          <w:tab w:val="left" w:pos="820"/>
          <w:tab w:val="left" w:pos="821"/>
        </w:tabs>
        <w:ind w:hanging="361"/>
        <w:rPr>
          <w:rFonts w:ascii="Arial" w:hAnsi="Arial" w:cs="Arial"/>
          <w:b/>
          <w:w w:val="80"/>
          <w:sz w:val="24"/>
          <w:szCs w:val="24"/>
        </w:rPr>
      </w:pPr>
      <w:r>
        <w:rPr>
          <w:rFonts w:ascii="Arial" w:hAnsi="Arial" w:cs="Arial"/>
          <w:b/>
          <w:w w:val="80"/>
          <w:sz w:val="24"/>
          <w:szCs w:val="24"/>
        </w:rPr>
        <w:t>Presidencia de la República. (2014, 17 de junio). Decreto 1100 de 2014 (17 de junio).</w:t>
      </w:r>
    </w:p>
    <w:p>
      <w:pPr>
        <w:pStyle w:val="19"/>
        <w:rPr>
          <w:rFonts w:ascii="Arial" w:hAnsi="Arial" w:cs="Arial"/>
          <w:b/>
        </w:rPr>
      </w:pPr>
    </w:p>
    <w:p>
      <w:pPr>
        <w:pStyle w:val="22"/>
        <w:numPr>
          <w:ilvl w:val="0"/>
          <w:numId w:val="45"/>
        </w:numPr>
        <w:tabs>
          <w:tab w:val="left" w:pos="820"/>
          <w:tab w:val="left" w:pos="821"/>
        </w:tabs>
        <w:ind w:hanging="361"/>
        <w:rPr>
          <w:rFonts w:ascii="Arial" w:hAnsi="Arial" w:cs="Arial"/>
          <w:b/>
          <w:w w:val="80"/>
          <w:sz w:val="24"/>
          <w:szCs w:val="24"/>
        </w:rPr>
      </w:pPr>
      <w:bookmarkStart w:id="677" w:name="_Toc121578080"/>
      <w:bookmarkStart w:id="678" w:name="_Toc121578273"/>
      <w:r>
        <w:rPr>
          <w:rFonts w:ascii="Arial" w:hAnsi="Arial" w:cs="Arial"/>
          <w:b/>
          <w:w w:val="80"/>
          <w:sz w:val="24"/>
          <w:szCs w:val="24"/>
        </w:rPr>
        <w:t>Presidencia de la República. (2015, 21 de enero) Decreto 0106 de 2015 (2 de enero).</w:t>
      </w:r>
      <w:bookmarkEnd w:id="677"/>
      <w:bookmarkEnd w:id="678"/>
    </w:p>
    <w:p>
      <w:pPr>
        <w:pStyle w:val="19"/>
        <w:ind w:left="820" w:right="451"/>
        <w:rPr>
          <w:rFonts w:ascii="Arial" w:hAnsi="Arial" w:cs="Arial"/>
        </w:rPr>
      </w:pPr>
      <w:r>
        <w:rPr>
          <w:rFonts w:ascii="Arial" w:hAnsi="Arial" w:cs="Arial"/>
          <w:w w:val="80"/>
        </w:rPr>
        <w:t>Por</w:t>
      </w:r>
      <w:r>
        <w:rPr>
          <w:rFonts w:ascii="Arial" w:hAnsi="Arial" w:cs="Arial"/>
          <w:spacing w:val="10"/>
          <w:w w:val="80"/>
        </w:rPr>
        <w:t xml:space="preserve"> </w:t>
      </w:r>
      <w:r>
        <w:rPr>
          <w:rFonts w:ascii="Arial" w:hAnsi="Arial" w:cs="Arial"/>
          <w:w w:val="80"/>
        </w:rPr>
        <w:t>el</w:t>
      </w:r>
      <w:r>
        <w:rPr>
          <w:rFonts w:ascii="Arial" w:hAnsi="Arial" w:cs="Arial"/>
          <w:spacing w:val="11"/>
          <w:w w:val="80"/>
        </w:rPr>
        <w:t xml:space="preserve"> </w:t>
      </w:r>
      <w:r>
        <w:rPr>
          <w:rFonts w:ascii="Arial" w:hAnsi="Arial" w:cs="Arial"/>
          <w:w w:val="80"/>
        </w:rPr>
        <w:t>cual</w:t>
      </w:r>
      <w:r>
        <w:rPr>
          <w:rFonts w:ascii="Arial" w:hAnsi="Arial" w:cs="Arial"/>
          <w:spacing w:val="10"/>
          <w:w w:val="80"/>
        </w:rPr>
        <w:t xml:space="preserve"> </w:t>
      </w:r>
      <w:r>
        <w:rPr>
          <w:rFonts w:ascii="Arial" w:hAnsi="Arial" w:cs="Arial"/>
          <w:w w:val="80"/>
        </w:rPr>
        <w:t>se</w:t>
      </w:r>
      <w:r>
        <w:rPr>
          <w:rFonts w:ascii="Arial" w:hAnsi="Arial" w:cs="Arial"/>
          <w:spacing w:val="11"/>
          <w:w w:val="80"/>
        </w:rPr>
        <w:t xml:space="preserve"> </w:t>
      </w:r>
      <w:r>
        <w:rPr>
          <w:rFonts w:ascii="Arial" w:hAnsi="Arial" w:cs="Arial"/>
          <w:w w:val="80"/>
        </w:rPr>
        <w:t>reglamenta</w:t>
      </w:r>
      <w:r>
        <w:rPr>
          <w:rFonts w:ascii="Arial" w:hAnsi="Arial" w:cs="Arial"/>
          <w:spacing w:val="10"/>
          <w:w w:val="80"/>
        </w:rPr>
        <w:t xml:space="preserve"> </w:t>
      </w:r>
      <w:r>
        <w:rPr>
          <w:rFonts w:ascii="Arial" w:hAnsi="Arial" w:cs="Arial"/>
          <w:w w:val="80"/>
        </w:rPr>
        <w:t>el</w:t>
      </w:r>
      <w:r>
        <w:rPr>
          <w:rFonts w:ascii="Arial" w:hAnsi="Arial" w:cs="Arial"/>
          <w:spacing w:val="11"/>
          <w:w w:val="80"/>
        </w:rPr>
        <w:t xml:space="preserve"> </w:t>
      </w:r>
      <w:r>
        <w:rPr>
          <w:rFonts w:ascii="Arial" w:hAnsi="Arial" w:cs="Arial"/>
          <w:w w:val="80"/>
        </w:rPr>
        <w:t>Título</w:t>
      </w:r>
      <w:r>
        <w:rPr>
          <w:rFonts w:ascii="Arial" w:hAnsi="Arial" w:cs="Arial"/>
          <w:spacing w:val="10"/>
          <w:w w:val="80"/>
        </w:rPr>
        <w:t xml:space="preserve"> </w:t>
      </w:r>
      <w:r>
        <w:rPr>
          <w:rFonts w:ascii="Arial" w:hAnsi="Arial" w:cs="Arial"/>
          <w:w w:val="80"/>
        </w:rPr>
        <w:t>VIII</w:t>
      </w:r>
      <w:r>
        <w:rPr>
          <w:rFonts w:ascii="Arial" w:hAnsi="Arial" w:cs="Arial"/>
          <w:spacing w:val="11"/>
          <w:w w:val="80"/>
        </w:rPr>
        <w:t xml:space="preserve"> </w:t>
      </w:r>
      <w:r>
        <w:rPr>
          <w:rFonts w:ascii="Arial" w:hAnsi="Arial" w:cs="Arial"/>
          <w:w w:val="80"/>
        </w:rPr>
        <w:t>de</w:t>
      </w:r>
      <w:r>
        <w:rPr>
          <w:rFonts w:ascii="Arial" w:hAnsi="Arial" w:cs="Arial"/>
          <w:spacing w:val="10"/>
          <w:w w:val="80"/>
        </w:rPr>
        <w:t xml:space="preserve"> </w:t>
      </w:r>
      <w:r>
        <w:rPr>
          <w:rFonts w:ascii="Arial" w:hAnsi="Arial" w:cs="Arial"/>
          <w:w w:val="80"/>
        </w:rPr>
        <w:t>la</w:t>
      </w:r>
      <w:r>
        <w:rPr>
          <w:rFonts w:ascii="Arial" w:hAnsi="Arial" w:cs="Arial"/>
          <w:spacing w:val="11"/>
          <w:w w:val="80"/>
        </w:rPr>
        <w:t xml:space="preserve"> </w:t>
      </w:r>
      <w:r>
        <w:rPr>
          <w:rFonts w:ascii="Arial" w:hAnsi="Arial" w:cs="Arial"/>
          <w:w w:val="80"/>
        </w:rPr>
        <w:t>Ley</w:t>
      </w:r>
      <w:r>
        <w:rPr>
          <w:rFonts w:ascii="Arial" w:hAnsi="Arial" w:cs="Arial"/>
          <w:spacing w:val="11"/>
          <w:w w:val="80"/>
        </w:rPr>
        <w:t xml:space="preserve"> </w:t>
      </w:r>
      <w:r>
        <w:rPr>
          <w:rFonts w:ascii="Arial" w:hAnsi="Arial" w:cs="Arial"/>
          <w:w w:val="80"/>
        </w:rPr>
        <w:t>594</w:t>
      </w:r>
      <w:r>
        <w:rPr>
          <w:rFonts w:ascii="Arial" w:hAnsi="Arial" w:cs="Arial"/>
          <w:spacing w:val="10"/>
          <w:w w:val="80"/>
        </w:rPr>
        <w:t xml:space="preserve"> </w:t>
      </w:r>
      <w:r>
        <w:rPr>
          <w:rFonts w:ascii="Arial" w:hAnsi="Arial" w:cs="Arial"/>
          <w:w w:val="80"/>
        </w:rPr>
        <w:t>de</w:t>
      </w:r>
      <w:r>
        <w:rPr>
          <w:rFonts w:ascii="Arial" w:hAnsi="Arial" w:cs="Arial"/>
          <w:spacing w:val="11"/>
          <w:w w:val="80"/>
        </w:rPr>
        <w:t xml:space="preserve"> </w:t>
      </w:r>
      <w:r>
        <w:rPr>
          <w:rFonts w:ascii="Arial" w:hAnsi="Arial" w:cs="Arial"/>
          <w:w w:val="80"/>
        </w:rPr>
        <w:t>2000</w:t>
      </w:r>
      <w:r>
        <w:rPr>
          <w:rFonts w:ascii="Arial" w:hAnsi="Arial" w:cs="Arial"/>
          <w:spacing w:val="10"/>
          <w:w w:val="80"/>
        </w:rPr>
        <w:t xml:space="preserve"> </w:t>
      </w:r>
      <w:r>
        <w:rPr>
          <w:rFonts w:ascii="Arial" w:hAnsi="Arial" w:cs="Arial"/>
          <w:w w:val="80"/>
        </w:rPr>
        <w:t>en</w:t>
      </w:r>
      <w:r>
        <w:rPr>
          <w:rFonts w:ascii="Arial" w:hAnsi="Arial" w:cs="Arial"/>
          <w:spacing w:val="11"/>
          <w:w w:val="80"/>
        </w:rPr>
        <w:t xml:space="preserve"> </w:t>
      </w:r>
      <w:r>
        <w:rPr>
          <w:rFonts w:ascii="Arial" w:hAnsi="Arial" w:cs="Arial"/>
          <w:w w:val="80"/>
        </w:rPr>
        <w:t>materia</w:t>
      </w:r>
      <w:r>
        <w:rPr>
          <w:rFonts w:ascii="Arial" w:hAnsi="Arial" w:cs="Arial"/>
          <w:spacing w:val="10"/>
          <w:w w:val="80"/>
        </w:rPr>
        <w:t xml:space="preserve"> </w:t>
      </w:r>
      <w:r>
        <w:rPr>
          <w:rFonts w:ascii="Arial" w:hAnsi="Arial" w:cs="Arial"/>
          <w:w w:val="80"/>
        </w:rPr>
        <w:t>de</w:t>
      </w:r>
      <w:r>
        <w:rPr>
          <w:rFonts w:ascii="Arial" w:hAnsi="Arial" w:cs="Arial"/>
          <w:spacing w:val="11"/>
          <w:w w:val="80"/>
        </w:rPr>
        <w:t xml:space="preserve"> </w:t>
      </w:r>
      <w:r>
        <w:rPr>
          <w:rFonts w:ascii="Arial" w:hAnsi="Arial" w:cs="Arial"/>
          <w:w w:val="80"/>
        </w:rPr>
        <w:t>inspección,</w:t>
      </w:r>
      <w:r>
        <w:rPr>
          <w:rFonts w:ascii="Arial" w:hAnsi="Arial" w:cs="Arial"/>
          <w:spacing w:val="10"/>
          <w:w w:val="80"/>
        </w:rPr>
        <w:t xml:space="preserve"> </w:t>
      </w:r>
      <w:r>
        <w:rPr>
          <w:rFonts w:ascii="Arial" w:hAnsi="Arial" w:cs="Arial"/>
          <w:w w:val="80"/>
        </w:rPr>
        <w:t>vigilancia</w:t>
      </w:r>
      <w:r>
        <w:rPr>
          <w:rFonts w:ascii="Arial" w:hAnsi="Arial" w:cs="Arial"/>
          <w:spacing w:val="11"/>
          <w:w w:val="80"/>
        </w:rPr>
        <w:t xml:space="preserve"> </w:t>
      </w:r>
      <w:r>
        <w:rPr>
          <w:rFonts w:ascii="Arial" w:hAnsi="Arial" w:cs="Arial"/>
          <w:w w:val="80"/>
        </w:rPr>
        <w:t>y</w:t>
      </w:r>
      <w:r>
        <w:rPr>
          <w:rFonts w:ascii="Arial" w:hAnsi="Arial" w:cs="Arial"/>
          <w:spacing w:val="1"/>
          <w:w w:val="80"/>
        </w:rPr>
        <w:t xml:space="preserve"> </w:t>
      </w:r>
      <w:r>
        <w:rPr>
          <w:rFonts w:ascii="Arial" w:hAnsi="Arial" w:cs="Arial"/>
          <w:w w:val="80"/>
        </w:rPr>
        <w:t>control</w:t>
      </w:r>
      <w:r>
        <w:rPr>
          <w:rFonts w:ascii="Arial" w:hAnsi="Arial" w:cs="Arial"/>
          <w:spacing w:val="13"/>
          <w:w w:val="80"/>
        </w:rPr>
        <w:t xml:space="preserve"> </w:t>
      </w:r>
      <w:r>
        <w:rPr>
          <w:rFonts w:ascii="Arial" w:hAnsi="Arial" w:cs="Arial"/>
          <w:w w:val="80"/>
        </w:rPr>
        <w:t>a</w:t>
      </w:r>
      <w:r>
        <w:rPr>
          <w:rFonts w:ascii="Arial" w:hAnsi="Arial" w:cs="Arial"/>
          <w:spacing w:val="14"/>
          <w:w w:val="80"/>
        </w:rPr>
        <w:t xml:space="preserve"> </w:t>
      </w:r>
      <w:r>
        <w:rPr>
          <w:rFonts w:ascii="Arial" w:hAnsi="Arial" w:cs="Arial"/>
          <w:w w:val="80"/>
        </w:rPr>
        <w:t>los</w:t>
      </w:r>
      <w:r>
        <w:rPr>
          <w:rFonts w:ascii="Arial" w:hAnsi="Arial" w:cs="Arial"/>
          <w:spacing w:val="13"/>
          <w:w w:val="80"/>
        </w:rPr>
        <w:t xml:space="preserve"> </w:t>
      </w:r>
      <w:r>
        <w:rPr>
          <w:rFonts w:ascii="Arial" w:hAnsi="Arial" w:cs="Arial"/>
          <w:w w:val="80"/>
        </w:rPr>
        <w:t>archivos</w:t>
      </w:r>
      <w:r>
        <w:rPr>
          <w:rFonts w:ascii="Arial" w:hAnsi="Arial" w:cs="Arial"/>
          <w:spacing w:val="14"/>
          <w:w w:val="80"/>
        </w:rPr>
        <w:t xml:space="preserve"> </w:t>
      </w:r>
      <w:r>
        <w:rPr>
          <w:rFonts w:ascii="Arial" w:hAnsi="Arial" w:cs="Arial"/>
          <w:w w:val="80"/>
        </w:rPr>
        <w:t>de</w:t>
      </w:r>
      <w:r>
        <w:rPr>
          <w:rFonts w:ascii="Arial" w:hAnsi="Arial" w:cs="Arial"/>
          <w:spacing w:val="14"/>
          <w:w w:val="80"/>
        </w:rPr>
        <w:t xml:space="preserve"> </w:t>
      </w:r>
      <w:r>
        <w:rPr>
          <w:rFonts w:ascii="Arial" w:hAnsi="Arial" w:cs="Arial"/>
          <w:w w:val="80"/>
        </w:rPr>
        <w:t>las</w:t>
      </w:r>
      <w:r>
        <w:rPr>
          <w:rFonts w:ascii="Arial" w:hAnsi="Arial" w:cs="Arial"/>
          <w:spacing w:val="13"/>
          <w:w w:val="80"/>
        </w:rPr>
        <w:t xml:space="preserve"> </w:t>
      </w:r>
      <w:r>
        <w:rPr>
          <w:rFonts w:ascii="Arial" w:hAnsi="Arial" w:cs="Arial"/>
          <w:w w:val="80"/>
        </w:rPr>
        <w:t>entidades</w:t>
      </w:r>
      <w:r>
        <w:rPr>
          <w:rFonts w:ascii="Arial" w:hAnsi="Arial" w:cs="Arial"/>
          <w:spacing w:val="14"/>
          <w:w w:val="80"/>
        </w:rPr>
        <w:t xml:space="preserve"> </w:t>
      </w:r>
      <w:r>
        <w:rPr>
          <w:rFonts w:ascii="Arial" w:hAnsi="Arial" w:cs="Arial"/>
          <w:w w:val="80"/>
        </w:rPr>
        <w:t>del</w:t>
      </w:r>
      <w:r>
        <w:rPr>
          <w:rFonts w:ascii="Arial" w:hAnsi="Arial" w:cs="Arial"/>
          <w:spacing w:val="13"/>
          <w:w w:val="80"/>
        </w:rPr>
        <w:t xml:space="preserve"> </w:t>
      </w:r>
      <w:r>
        <w:rPr>
          <w:rFonts w:ascii="Arial" w:hAnsi="Arial" w:cs="Arial"/>
          <w:w w:val="80"/>
        </w:rPr>
        <w:t>Estado</w:t>
      </w:r>
      <w:r>
        <w:rPr>
          <w:rFonts w:ascii="Arial" w:hAnsi="Arial" w:cs="Arial"/>
          <w:spacing w:val="14"/>
          <w:w w:val="80"/>
        </w:rPr>
        <w:t xml:space="preserve"> </w:t>
      </w:r>
      <w:r>
        <w:rPr>
          <w:rFonts w:ascii="Arial" w:hAnsi="Arial" w:cs="Arial"/>
          <w:w w:val="80"/>
        </w:rPr>
        <w:t>y</w:t>
      </w:r>
      <w:r>
        <w:rPr>
          <w:rFonts w:ascii="Arial" w:hAnsi="Arial" w:cs="Arial"/>
          <w:spacing w:val="13"/>
          <w:w w:val="80"/>
        </w:rPr>
        <w:t xml:space="preserve"> </w:t>
      </w:r>
      <w:r>
        <w:rPr>
          <w:rFonts w:ascii="Arial" w:hAnsi="Arial" w:cs="Arial"/>
          <w:w w:val="80"/>
        </w:rPr>
        <w:t>a</w:t>
      </w:r>
      <w:r>
        <w:rPr>
          <w:rFonts w:ascii="Arial" w:hAnsi="Arial" w:cs="Arial"/>
          <w:spacing w:val="14"/>
          <w:w w:val="80"/>
        </w:rPr>
        <w:t xml:space="preserve"> </w:t>
      </w:r>
      <w:r>
        <w:rPr>
          <w:rFonts w:ascii="Arial" w:hAnsi="Arial" w:cs="Arial"/>
          <w:w w:val="80"/>
        </w:rPr>
        <w:t>los</w:t>
      </w:r>
      <w:r>
        <w:rPr>
          <w:rFonts w:ascii="Arial" w:hAnsi="Arial" w:cs="Arial"/>
          <w:spacing w:val="14"/>
          <w:w w:val="80"/>
        </w:rPr>
        <w:t xml:space="preserve"> </w:t>
      </w:r>
      <w:r>
        <w:rPr>
          <w:rFonts w:ascii="Arial" w:hAnsi="Arial" w:cs="Arial"/>
          <w:w w:val="80"/>
        </w:rPr>
        <w:t>documentos</w:t>
      </w:r>
      <w:r>
        <w:rPr>
          <w:rFonts w:ascii="Arial" w:hAnsi="Arial" w:cs="Arial"/>
          <w:spacing w:val="13"/>
          <w:w w:val="80"/>
        </w:rPr>
        <w:t xml:space="preserve"> </w:t>
      </w:r>
      <w:r>
        <w:rPr>
          <w:rFonts w:ascii="Arial" w:hAnsi="Arial" w:cs="Arial"/>
          <w:w w:val="80"/>
        </w:rPr>
        <w:t>de</w:t>
      </w:r>
      <w:r>
        <w:rPr>
          <w:rFonts w:ascii="Arial" w:hAnsi="Arial" w:cs="Arial"/>
          <w:spacing w:val="14"/>
          <w:w w:val="80"/>
        </w:rPr>
        <w:t xml:space="preserve"> </w:t>
      </w:r>
      <w:r>
        <w:rPr>
          <w:rFonts w:ascii="Arial" w:hAnsi="Arial" w:cs="Arial"/>
          <w:w w:val="80"/>
        </w:rPr>
        <w:t>carácter</w:t>
      </w:r>
      <w:r>
        <w:rPr>
          <w:rFonts w:ascii="Arial" w:hAnsi="Arial" w:cs="Arial"/>
          <w:spacing w:val="13"/>
          <w:w w:val="80"/>
        </w:rPr>
        <w:t xml:space="preserve"> </w:t>
      </w:r>
      <w:r>
        <w:rPr>
          <w:rFonts w:ascii="Arial" w:hAnsi="Arial" w:cs="Arial"/>
          <w:w w:val="80"/>
        </w:rPr>
        <w:t>privado</w:t>
      </w:r>
      <w:r>
        <w:rPr>
          <w:rFonts w:ascii="Arial" w:hAnsi="Arial" w:cs="Arial"/>
          <w:spacing w:val="14"/>
          <w:w w:val="80"/>
        </w:rPr>
        <w:t xml:space="preserve"> </w:t>
      </w:r>
      <w:r>
        <w:rPr>
          <w:rFonts w:ascii="Arial" w:hAnsi="Arial" w:cs="Arial"/>
          <w:w w:val="80"/>
        </w:rPr>
        <w:t>declarados</w:t>
      </w:r>
      <w:r>
        <w:rPr>
          <w:rFonts w:ascii="Arial" w:hAnsi="Arial" w:cs="Arial"/>
          <w:spacing w:val="-48"/>
          <w:w w:val="80"/>
        </w:rPr>
        <w:t xml:space="preserve"> </w:t>
      </w:r>
      <w:r>
        <w:rPr>
          <w:rFonts w:ascii="Arial" w:hAnsi="Arial" w:cs="Arial"/>
          <w:w w:val="90"/>
        </w:rPr>
        <w:t>de interés cultural; y se dictan otras disposiciones.</w:t>
      </w:r>
      <w:r>
        <w:rPr>
          <w:rFonts w:ascii="Arial" w:hAnsi="Arial" w:cs="Arial"/>
          <w:spacing w:val="1"/>
          <w:w w:val="90"/>
        </w:rPr>
        <w:t xml:space="preserve"> </w:t>
      </w:r>
      <w:r>
        <w:rPr>
          <w:rFonts w:ascii="Arial" w:hAnsi="Arial" w:cs="Arial"/>
          <w:color w:val="0070C0"/>
          <w:w w:val="90"/>
          <w:u w:val="single" w:color="0070C0"/>
        </w:rPr>
        <w:t>https</w:t>
      </w:r>
      <w:r>
        <w:fldChar w:fldCharType="begin"/>
      </w:r>
      <w:r>
        <w:instrText xml:space="preserve"> HYPERLINK "http://www.funcionpublica.gov.co/eva/gestornormativo/norma.php?i=60640" \h </w:instrText>
      </w:r>
      <w:r>
        <w:fldChar w:fldCharType="separate"/>
      </w:r>
      <w:r>
        <w:rPr>
          <w:rFonts w:ascii="Arial" w:hAnsi="Arial" w:cs="Arial"/>
          <w:color w:val="0070C0"/>
          <w:w w:val="90"/>
          <w:u w:val="single" w:color="0070C0"/>
        </w:rPr>
        <w:t>://w</w:t>
      </w:r>
      <w:r>
        <w:rPr>
          <w:rFonts w:ascii="Arial" w:hAnsi="Arial" w:cs="Arial"/>
          <w:color w:val="0070C0"/>
          <w:w w:val="90"/>
          <w:u w:val="single" w:color="0070C0"/>
        </w:rPr>
        <w:fldChar w:fldCharType="end"/>
      </w:r>
      <w:r>
        <w:rPr>
          <w:rFonts w:ascii="Arial" w:hAnsi="Arial" w:cs="Arial"/>
          <w:color w:val="0070C0"/>
          <w:w w:val="90"/>
          <w:u w:val="single" w:color="0070C0"/>
        </w:rPr>
        <w:t>ww</w:t>
      </w:r>
      <w:r>
        <w:fldChar w:fldCharType="begin"/>
      </w:r>
      <w:r>
        <w:instrText xml:space="preserve"> HYPERLINK "http://www.funcionpublica.gov.co/eva/gestornormativo/norma.php?i=60640" \h </w:instrText>
      </w:r>
      <w:r>
        <w:fldChar w:fldCharType="separate"/>
      </w:r>
      <w:r>
        <w:rPr>
          <w:rFonts w:ascii="Arial" w:hAnsi="Arial" w:cs="Arial"/>
          <w:color w:val="0070C0"/>
          <w:w w:val="90"/>
          <w:u w:val="single" w:color="0070C0"/>
        </w:rPr>
        <w:t>.fu</w:t>
      </w:r>
      <w:r>
        <w:rPr>
          <w:rFonts w:ascii="Arial" w:hAnsi="Arial" w:cs="Arial"/>
          <w:color w:val="0070C0"/>
          <w:w w:val="90"/>
          <w:u w:val="single" w:color="0070C0"/>
        </w:rPr>
        <w:fldChar w:fldCharType="end"/>
      </w:r>
      <w:r>
        <w:rPr>
          <w:rFonts w:ascii="Arial" w:hAnsi="Arial" w:cs="Arial"/>
          <w:color w:val="0070C0"/>
          <w:w w:val="90"/>
          <w:u w:val="single" w:color="0070C0"/>
        </w:rPr>
        <w:t>n</w:t>
      </w:r>
      <w:r>
        <w:fldChar w:fldCharType="begin"/>
      </w:r>
      <w:r>
        <w:instrText xml:space="preserve"> HYPERLINK "http://www.funcionpublica.gov.co/eva/gestornormativo/norma.php?i=60640" \h </w:instrText>
      </w:r>
      <w:r>
        <w:fldChar w:fldCharType="separate"/>
      </w:r>
      <w:r>
        <w:rPr>
          <w:rFonts w:ascii="Arial" w:hAnsi="Arial" w:cs="Arial"/>
          <w:color w:val="0070C0"/>
          <w:w w:val="90"/>
          <w:u w:val="single" w:color="0070C0"/>
        </w:rPr>
        <w:t>cionpublica.gov.co/eva/gestornormativo/norma.php?i=60640</w:t>
      </w:r>
      <w:r>
        <w:rPr>
          <w:rFonts w:ascii="Arial" w:hAnsi="Arial" w:cs="Arial"/>
          <w:color w:val="0070C0"/>
          <w:w w:val="90"/>
          <w:u w:val="single" w:color="0070C0"/>
        </w:rPr>
        <w:fldChar w:fldCharType="end"/>
      </w:r>
    </w:p>
    <w:p>
      <w:pPr>
        <w:pStyle w:val="19"/>
        <w:rPr>
          <w:rFonts w:ascii="Arial" w:hAnsi="Arial" w:cs="Arial"/>
        </w:rPr>
      </w:pPr>
    </w:p>
    <w:p>
      <w:pPr>
        <w:pStyle w:val="22"/>
        <w:numPr>
          <w:ilvl w:val="0"/>
          <w:numId w:val="45"/>
        </w:numPr>
        <w:tabs>
          <w:tab w:val="left" w:pos="820"/>
          <w:tab w:val="left" w:pos="821"/>
        </w:tabs>
        <w:ind w:right="1489"/>
        <w:rPr>
          <w:rFonts w:ascii="Arial" w:hAnsi="Arial" w:cs="Arial"/>
          <w:sz w:val="24"/>
          <w:szCs w:val="24"/>
        </w:rPr>
      </w:pPr>
      <w:r>
        <w:rPr>
          <w:rFonts w:ascii="Arial" w:hAnsi="Arial" w:cs="Arial"/>
          <w:b/>
          <w:w w:val="80"/>
          <w:sz w:val="24"/>
          <w:szCs w:val="24"/>
        </w:rPr>
        <w:t>Presidencia</w:t>
      </w:r>
      <w:r>
        <w:rPr>
          <w:rFonts w:ascii="Arial" w:hAnsi="Arial" w:cs="Arial"/>
          <w:b/>
          <w:spacing w:val="13"/>
          <w:w w:val="80"/>
          <w:sz w:val="24"/>
          <w:szCs w:val="24"/>
        </w:rPr>
        <w:t xml:space="preserve"> </w:t>
      </w:r>
      <w:r>
        <w:rPr>
          <w:rFonts w:ascii="Arial" w:hAnsi="Arial" w:cs="Arial"/>
          <w:b/>
          <w:w w:val="80"/>
          <w:sz w:val="24"/>
          <w:szCs w:val="24"/>
        </w:rPr>
        <w:t>de</w:t>
      </w:r>
      <w:r>
        <w:rPr>
          <w:rFonts w:ascii="Arial" w:hAnsi="Arial" w:cs="Arial"/>
          <w:b/>
          <w:spacing w:val="13"/>
          <w:w w:val="80"/>
          <w:sz w:val="24"/>
          <w:szCs w:val="24"/>
        </w:rPr>
        <w:t xml:space="preserve"> </w:t>
      </w:r>
      <w:r>
        <w:rPr>
          <w:rFonts w:ascii="Arial" w:hAnsi="Arial" w:cs="Arial"/>
          <w:b/>
          <w:w w:val="80"/>
          <w:sz w:val="24"/>
          <w:szCs w:val="24"/>
        </w:rPr>
        <w:t>la</w:t>
      </w:r>
      <w:r>
        <w:rPr>
          <w:rFonts w:ascii="Arial" w:hAnsi="Arial" w:cs="Arial"/>
          <w:b/>
          <w:spacing w:val="13"/>
          <w:w w:val="80"/>
          <w:sz w:val="24"/>
          <w:szCs w:val="24"/>
        </w:rPr>
        <w:t xml:space="preserve"> </w:t>
      </w:r>
      <w:r>
        <w:rPr>
          <w:rFonts w:ascii="Arial" w:hAnsi="Arial" w:cs="Arial"/>
          <w:b/>
          <w:w w:val="80"/>
          <w:sz w:val="24"/>
          <w:szCs w:val="24"/>
        </w:rPr>
        <w:t>República.</w:t>
      </w:r>
      <w:r>
        <w:rPr>
          <w:rFonts w:ascii="Arial" w:hAnsi="Arial" w:cs="Arial"/>
          <w:b/>
          <w:spacing w:val="13"/>
          <w:w w:val="80"/>
          <w:sz w:val="24"/>
          <w:szCs w:val="24"/>
        </w:rPr>
        <w:t xml:space="preserve"> </w:t>
      </w:r>
      <w:r>
        <w:rPr>
          <w:rFonts w:ascii="Arial" w:hAnsi="Arial" w:cs="Arial"/>
          <w:b/>
          <w:w w:val="80"/>
          <w:sz w:val="24"/>
          <w:szCs w:val="24"/>
        </w:rPr>
        <w:t>(2015,</w:t>
      </w:r>
      <w:r>
        <w:rPr>
          <w:rFonts w:ascii="Arial" w:hAnsi="Arial" w:cs="Arial"/>
          <w:b/>
          <w:spacing w:val="13"/>
          <w:w w:val="80"/>
          <w:sz w:val="24"/>
          <w:szCs w:val="24"/>
        </w:rPr>
        <w:t xml:space="preserve"> </w:t>
      </w:r>
      <w:r>
        <w:rPr>
          <w:rFonts w:ascii="Arial" w:hAnsi="Arial" w:cs="Arial"/>
          <w:b/>
          <w:w w:val="80"/>
          <w:sz w:val="24"/>
          <w:szCs w:val="24"/>
        </w:rPr>
        <w:t>26</w:t>
      </w:r>
      <w:r>
        <w:rPr>
          <w:rFonts w:ascii="Arial" w:hAnsi="Arial" w:cs="Arial"/>
          <w:b/>
          <w:spacing w:val="13"/>
          <w:w w:val="80"/>
          <w:sz w:val="24"/>
          <w:szCs w:val="24"/>
        </w:rPr>
        <w:t xml:space="preserve"> </w:t>
      </w:r>
      <w:r>
        <w:rPr>
          <w:rFonts w:ascii="Arial" w:hAnsi="Arial" w:cs="Arial"/>
          <w:b/>
          <w:w w:val="80"/>
          <w:sz w:val="24"/>
          <w:szCs w:val="24"/>
        </w:rPr>
        <w:t>de</w:t>
      </w:r>
      <w:r>
        <w:rPr>
          <w:rFonts w:ascii="Arial" w:hAnsi="Arial" w:cs="Arial"/>
          <w:b/>
          <w:spacing w:val="13"/>
          <w:w w:val="80"/>
          <w:sz w:val="24"/>
          <w:szCs w:val="24"/>
        </w:rPr>
        <w:t xml:space="preserve"> </w:t>
      </w:r>
      <w:r>
        <w:rPr>
          <w:rFonts w:ascii="Arial" w:hAnsi="Arial" w:cs="Arial"/>
          <w:b/>
          <w:w w:val="80"/>
          <w:sz w:val="24"/>
          <w:szCs w:val="24"/>
        </w:rPr>
        <w:t>mayo).</w:t>
      </w:r>
      <w:r>
        <w:rPr>
          <w:rFonts w:ascii="Arial" w:hAnsi="Arial" w:cs="Arial"/>
          <w:b/>
          <w:spacing w:val="12"/>
          <w:w w:val="80"/>
          <w:sz w:val="24"/>
          <w:szCs w:val="24"/>
        </w:rPr>
        <w:t xml:space="preserve"> </w:t>
      </w:r>
      <w:r>
        <w:rPr>
          <w:rFonts w:ascii="Arial" w:hAnsi="Arial" w:cs="Arial"/>
          <w:b/>
          <w:w w:val="80"/>
          <w:sz w:val="24"/>
          <w:szCs w:val="24"/>
        </w:rPr>
        <w:t>Decreto</w:t>
      </w:r>
      <w:r>
        <w:rPr>
          <w:rFonts w:ascii="Arial" w:hAnsi="Arial" w:cs="Arial"/>
          <w:b/>
          <w:spacing w:val="13"/>
          <w:w w:val="80"/>
          <w:sz w:val="24"/>
          <w:szCs w:val="24"/>
        </w:rPr>
        <w:t xml:space="preserve"> </w:t>
      </w:r>
      <w:r>
        <w:rPr>
          <w:rFonts w:ascii="Arial" w:hAnsi="Arial" w:cs="Arial"/>
          <w:b/>
          <w:w w:val="80"/>
          <w:sz w:val="24"/>
          <w:szCs w:val="24"/>
        </w:rPr>
        <w:t>1080</w:t>
      </w:r>
      <w:r>
        <w:rPr>
          <w:rFonts w:ascii="Arial" w:hAnsi="Arial" w:cs="Arial"/>
          <w:b/>
          <w:spacing w:val="13"/>
          <w:w w:val="80"/>
          <w:sz w:val="24"/>
          <w:szCs w:val="24"/>
        </w:rPr>
        <w:t xml:space="preserve"> </w:t>
      </w:r>
      <w:r>
        <w:rPr>
          <w:rFonts w:ascii="Arial" w:hAnsi="Arial" w:cs="Arial"/>
          <w:b/>
          <w:w w:val="80"/>
          <w:sz w:val="24"/>
          <w:szCs w:val="24"/>
        </w:rPr>
        <w:t>de</w:t>
      </w:r>
      <w:r>
        <w:rPr>
          <w:rFonts w:ascii="Arial" w:hAnsi="Arial" w:cs="Arial"/>
          <w:b/>
          <w:spacing w:val="13"/>
          <w:w w:val="80"/>
          <w:sz w:val="24"/>
          <w:szCs w:val="24"/>
        </w:rPr>
        <w:t xml:space="preserve"> </w:t>
      </w:r>
      <w:r>
        <w:rPr>
          <w:rFonts w:ascii="Arial" w:hAnsi="Arial" w:cs="Arial"/>
          <w:b/>
          <w:w w:val="80"/>
          <w:sz w:val="24"/>
          <w:szCs w:val="24"/>
        </w:rPr>
        <w:t>2015</w:t>
      </w:r>
      <w:r>
        <w:rPr>
          <w:rFonts w:ascii="Arial" w:hAnsi="Arial" w:cs="Arial"/>
          <w:b/>
          <w:spacing w:val="13"/>
          <w:w w:val="80"/>
          <w:sz w:val="24"/>
          <w:szCs w:val="24"/>
        </w:rPr>
        <w:t xml:space="preserve"> </w:t>
      </w:r>
      <w:r>
        <w:rPr>
          <w:rFonts w:ascii="Arial" w:hAnsi="Arial" w:cs="Arial"/>
          <w:b/>
          <w:w w:val="80"/>
          <w:sz w:val="24"/>
          <w:szCs w:val="24"/>
        </w:rPr>
        <w:t>(26</w:t>
      </w:r>
      <w:r>
        <w:rPr>
          <w:rFonts w:ascii="Arial" w:hAnsi="Arial" w:cs="Arial"/>
          <w:b/>
          <w:spacing w:val="13"/>
          <w:w w:val="80"/>
          <w:sz w:val="24"/>
          <w:szCs w:val="24"/>
        </w:rPr>
        <w:t xml:space="preserve"> </w:t>
      </w:r>
      <w:r>
        <w:rPr>
          <w:rFonts w:ascii="Arial" w:hAnsi="Arial" w:cs="Arial"/>
          <w:b/>
          <w:w w:val="80"/>
          <w:sz w:val="24"/>
          <w:szCs w:val="24"/>
        </w:rPr>
        <w:t>de</w:t>
      </w:r>
      <w:r>
        <w:rPr>
          <w:rFonts w:ascii="Arial" w:hAnsi="Arial" w:cs="Arial"/>
          <w:b/>
          <w:spacing w:val="14"/>
          <w:w w:val="80"/>
          <w:sz w:val="24"/>
          <w:szCs w:val="24"/>
        </w:rPr>
        <w:t xml:space="preserve"> </w:t>
      </w:r>
      <w:r>
        <w:rPr>
          <w:rFonts w:ascii="Arial" w:hAnsi="Arial" w:cs="Arial"/>
          <w:b/>
          <w:w w:val="80"/>
          <w:sz w:val="24"/>
          <w:szCs w:val="24"/>
        </w:rPr>
        <w:t>mayo).</w:t>
      </w:r>
      <w:r>
        <w:rPr>
          <w:rFonts w:ascii="Arial" w:hAnsi="Arial" w:cs="Arial"/>
          <w:b/>
          <w:spacing w:val="-51"/>
          <w:w w:val="80"/>
          <w:sz w:val="24"/>
          <w:szCs w:val="24"/>
        </w:rPr>
        <w:t xml:space="preserve"> </w:t>
      </w:r>
      <w:r>
        <w:rPr>
          <w:rFonts w:ascii="Arial" w:hAnsi="Arial" w:cs="Arial"/>
          <w:w w:val="80"/>
          <w:sz w:val="24"/>
          <w:szCs w:val="24"/>
        </w:rPr>
        <w:t>Por</w:t>
      </w:r>
      <w:r>
        <w:rPr>
          <w:rFonts w:ascii="Arial" w:hAnsi="Arial" w:cs="Arial"/>
          <w:spacing w:val="7"/>
          <w:w w:val="80"/>
          <w:sz w:val="24"/>
          <w:szCs w:val="24"/>
        </w:rPr>
        <w:t xml:space="preserve"> </w:t>
      </w:r>
      <w:r>
        <w:rPr>
          <w:rFonts w:ascii="Arial" w:hAnsi="Arial" w:cs="Arial"/>
          <w:w w:val="80"/>
          <w:sz w:val="24"/>
          <w:szCs w:val="24"/>
        </w:rPr>
        <w:t>medio</w:t>
      </w:r>
      <w:r>
        <w:rPr>
          <w:rFonts w:ascii="Arial" w:hAnsi="Arial" w:cs="Arial"/>
          <w:spacing w:val="8"/>
          <w:w w:val="80"/>
          <w:sz w:val="24"/>
          <w:szCs w:val="24"/>
        </w:rPr>
        <w:t xml:space="preserve"> </w:t>
      </w:r>
      <w:r>
        <w:rPr>
          <w:rFonts w:ascii="Arial" w:hAnsi="Arial" w:cs="Arial"/>
          <w:w w:val="80"/>
          <w:sz w:val="24"/>
          <w:szCs w:val="24"/>
        </w:rPr>
        <w:t>del</w:t>
      </w:r>
      <w:r>
        <w:rPr>
          <w:rFonts w:ascii="Arial" w:hAnsi="Arial" w:cs="Arial"/>
          <w:spacing w:val="8"/>
          <w:w w:val="80"/>
          <w:sz w:val="24"/>
          <w:szCs w:val="24"/>
        </w:rPr>
        <w:t xml:space="preserve"> </w:t>
      </w:r>
      <w:r>
        <w:rPr>
          <w:rFonts w:ascii="Arial" w:hAnsi="Arial" w:cs="Arial"/>
          <w:w w:val="80"/>
          <w:sz w:val="24"/>
          <w:szCs w:val="24"/>
        </w:rPr>
        <w:t>cual</w:t>
      </w:r>
      <w:r>
        <w:rPr>
          <w:rFonts w:ascii="Arial" w:hAnsi="Arial" w:cs="Arial"/>
          <w:spacing w:val="8"/>
          <w:w w:val="80"/>
          <w:sz w:val="24"/>
          <w:szCs w:val="24"/>
        </w:rPr>
        <w:t xml:space="preserve"> </w:t>
      </w:r>
      <w:r>
        <w:rPr>
          <w:rFonts w:ascii="Arial" w:hAnsi="Arial" w:cs="Arial"/>
          <w:w w:val="80"/>
          <w:sz w:val="24"/>
          <w:szCs w:val="24"/>
        </w:rPr>
        <w:t>se</w:t>
      </w:r>
      <w:r>
        <w:rPr>
          <w:rFonts w:ascii="Arial" w:hAnsi="Arial" w:cs="Arial"/>
          <w:spacing w:val="8"/>
          <w:w w:val="80"/>
          <w:sz w:val="24"/>
          <w:szCs w:val="24"/>
        </w:rPr>
        <w:t xml:space="preserve"> </w:t>
      </w:r>
      <w:r>
        <w:rPr>
          <w:rFonts w:ascii="Arial" w:hAnsi="Arial" w:cs="Arial"/>
          <w:w w:val="80"/>
          <w:sz w:val="24"/>
          <w:szCs w:val="24"/>
        </w:rPr>
        <w:t>expide</w:t>
      </w:r>
      <w:r>
        <w:rPr>
          <w:rFonts w:ascii="Arial" w:hAnsi="Arial" w:cs="Arial"/>
          <w:spacing w:val="8"/>
          <w:w w:val="80"/>
          <w:sz w:val="24"/>
          <w:szCs w:val="24"/>
        </w:rPr>
        <w:t xml:space="preserve"> </w:t>
      </w:r>
      <w:r>
        <w:rPr>
          <w:rFonts w:ascii="Arial" w:hAnsi="Arial" w:cs="Arial"/>
          <w:w w:val="80"/>
          <w:sz w:val="24"/>
          <w:szCs w:val="24"/>
        </w:rPr>
        <w:t>el</w:t>
      </w:r>
      <w:r>
        <w:rPr>
          <w:rFonts w:ascii="Arial" w:hAnsi="Arial" w:cs="Arial"/>
          <w:spacing w:val="7"/>
          <w:w w:val="80"/>
          <w:sz w:val="24"/>
          <w:szCs w:val="24"/>
        </w:rPr>
        <w:t xml:space="preserve"> </w:t>
      </w:r>
      <w:r>
        <w:rPr>
          <w:rFonts w:ascii="Arial" w:hAnsi="Arial" w:cs="Arial"/>
          <w:w w:val="80"/>
          <w:sz w:val="24"/>
          <w:szCs w:val="24"/>
        </w:rPr>
        <w:t>Decreto</w:t>
      </w:r>
      <w:r>
        <w:rPr>
          <w:rFonts w:ascii="Arial" w:hAnsi="Arial" w:cs="Arial"/>
          <w:spacing w:val="8"/>
          <w:w w:val="80"/>
          <w:sz w:val="24"/>
          <w:szCs w:val="24"/>
        </w:rPr>
        <w:t xml:space="preserve"> </w:t>
      </w:r>
      <w:r>
        <w:rPr>
          <w:rFonts w:ascii="Arial" w:hAnsi="Arial" w:cs="Arial"/>
          <w:w w:val="80"/>
          <w:sz w:val="24"/>
          <w:szCs w:val="24"/>
        </w:rPr>
        <w:t>Único</w:t>
      </w:r>
      <w:r>
        <w:rPr>
          <w:rFonts w:ascii="Arial" w:hAnsi="Arial" w:cs="Arial"/>
          <w:spacing w:val="8"/>
          <w:w w:val="80"/>
          <w:sz w:val="24"/>
          <w:szCs w:val="24"/>
        </w:rPr>
        <w:t xml:space="preserve"> </w:t>
      </w:r>
      <w:r>
        <w:rPr>
          <w:rFonts w:ascii="Arial" w:hAnsi="Arial" w:cs="Arial"/>
          <w:w w:val="80"/>
          <w:sz w:val="24"/>
          <w:szCs w:val="24"/>
        </w:rPr>
        <w:t>Reglamentario</w:t>
      </w:r>
      <w:r>
        <w:rPr>
          <w:rFonts w:ascii="Arial" w:hAnsi="Arial" w:cs="Arial"/>
          <w:spacing w:val="8"/>
          <w:w w:val="80"/>
          <w:sz w:val="24"/>
          <w:szCs w:val="24"/>
        </w:rPr>
        <w:t xml:space="preserve"> </w:t>
      </w:r>
      <w:r>
        <w:rPr>
          <w:rFonts w:ascii="Arial" w:hAnsi="Arial" w:cs="Arial"/>
          <w:w w:val="80"/>
          <w:sz w:val="24"/>
          <w:szCs w:val="24"/>
        </w:rPr>
        <w:t>del</w:t>
      </w:r>
      <w:r>
        <w:rPr>
          <w:rFonts w:ascii="Arial" w:hAnsi="Arial" w:cs="Arial"/>
          <w:spacing w:val="8"/>
          <w:w w:val="80"/>
          <w:sz w:val="24"/>
          <w:szCs w:val="24"/>
        </w:rPr>
        <w:t xml:space="preserve"> </w:t>
      </w:r>
      <w:r>
        <w:rPr>
          <w:rFonts w:ascii="Arial" w:hAnsi="Arial" w:cs="Arial"/>
          <w:w w:val="80"/>
          <w:sz w:val="24"/>
          <w:szCs w:val="24"/>
        </w:rPr>
        <w:t>Sector</w:t>
      </w:r>
      <w:r>
        <w:rPr>
          <w:rFonts w:ascii="Arial" w:hAnsi="Arial" w:cs="Arial"/>
          <w:spacing w:val="8"/>
          <w:w w:val="80"/>
          <w:sz w:val="24"/>
          <w:szCs w:val="24"/>
        </w:rPr>
        <w:t xml:space="preserve"> </w:t>
      </w:r>
      <w:r>
        <w:rPr>
          <w:rFonts w:ascii="Arial" w:hAnsi="Arial" w:cs="Arial"/>
          <w:w w:val="80"/>
          <w:sz w:val="24"/>
          <w:szCs w:val="24"/>
        </w:rPr>
        <w:t>Cultura.</w:t>
      </w:r>
      <w:r>
        <w:rPr>
          <w:rFonts w:ascii="Arial" w:hAnsi="Arial" w:cs="Arial"/>
          <w:color w:val="0070C0"/>
          <w:spacing w:val="1"/>
          <w:w w:val="80"/>
          <w:sz w:val="24"/>
          <w:szCs w:val="24"/>
        </w:rPr>
        <w:t xml:space="preserve"> </w:t>
      </w:r>
      <w:r>
        <w:rPr>
          <w:rFonts w:ascii="Arial" w:hAnsi="Arial" w:cs="Arial"/>
          <w:color w:val="0070C0"/>
          <w:w w:val="90"/>
          <w:sz w:val="24"/>
          <w:szCs w:val="24"/>
          <w:u w:val="single" w:color="0070C0"/>
        </w:rPr>
        <w:t>https://normativa.archivogeneral.gov.co/decreto-1080-de-2015/</w:t>
      </w:r>
    </w:p>
    <w:p>
      <w:pPr>
        <w:pStyle w:val="19"/>
        <w:rPr>
          <w:rFonts w:ascii="Arial" w:hAnsi="Arial" w:cs="Arial"/>
        </w:rPr>
      </w:pPr>
    </w:p>
    <w:p>
      <w:pPr>
        <w:pStyle w:val="22"/>
        <w:numPr>
          <w:ilvl w:val="0"/>
          <w:numId w:val="45"/>
        </w:numPr>
        <w:tabs>
          <w:tab w:val="left" w:pos="820"/>
          <w:tab w:val="left" w:pos="821"/>
        </w:tabs>
        <w:ind w:right="1281"/>
        <w:rPr>
          <w:rFonts w:ascii="Arial" w:hAnsi="Arial" w:cs="Arial"/>
          <w:sz w:val="24"/>
          <w:szCs w:val="24"/>
        </w:rPr>
      </w:pPr>
      <w:r>
        <w:rPr>
          <w:rFonts w:ascii="Arial" w:hAnsi="Arial" w:cs="Arial"/>
          <w:b/>
          <w:w w:val="80"/>
          <w:sz w:val="24"/>
          <w:szCs w:val="24"/>
        </w:rPr>
        <w:t>Presidencia</w:t>
      </w:r>
      <w:r>
        <w:rPr>
          <w:rFonts w:ascii="Arial" w:hAnsi="Arial" w:cs="Arial"/>
          <w:b/>
          <w:spacing w:val="10"/>
          <w:w w:val="80"/>
          <w:sz w:val="24"/>
          <w:szCs w:val="24"/>
        </w:rPr>
        <w:t xml:space="preserve"> </w:t>
      </w:r>
      <w:r>
        <w:rPr>
          <w:rFonts w:ascii="Arial" w:hAnsi="Arial" w:cs="Arial"/>
          <w:b/>
          <w:w w:val="80"/>
          <w:sz w:val="24"/>
          <w:szCs w:val="24"/>
        </w:rPr>
        <w:t>de</w:t>
      </w:r>
      <w:r>
        <w:rPr>
          <w:rFonts w:ascii="Arial" w:hAnsi="Arial" w:cs="Arial"/>
          <w:b/>
          <w:spacing w:val="11"/>
          <w:w w:val="80"/>
          <w:sz w:val="24"/>
          <w:szCs w:val="24"/>
        </w:rPr>
        <w:t xml:space="preserve"> </w:t>
      </w:r>
      <w:r>
        <w:rPr>
          <w:rFonts w:ascii="Arial" w:hAnsi="Arial" w:cs="Arial"/>
          <w:b/>
          <w:w w:val="80"/>
          <w:sz w:val="24"/>
          <w:szCs w:val="24"/>
        </w:rPr>
        <w:t>la</w:t>
      </w:r>
      <w:r>
        <w:rPr>
          <w:rFonts w:ascii="Arial" w:hAnsi="Arial" w:cs="Arial"/>
          <w:b/>
          <w:spacing w:val="10"/>
          <w:w w:val="80"/>
          <w:sz w:val="24"/>
          <w:szCs w:val="24"/>
        </w:rPr>
        <w:t xml:space="preserve"> </w:t>
      </w:r>
      <w:r>
        <w:rPr>
          <w:rFonts w:ascii="Arial" w:hAnsi="Arial" w:cs="Arial"/>
          <w:b/>
          <w:w w:val="80"/>
          <w:sz w:val="24"/>
          <w:szCs w:val="24"/>
        </w:rPr>
        <w:t>República.</w:t>
      </w:r>
      <w:r>
        <w:rPr>
          <w:rFonts w:ascii="Arial" w:hAnsi="Arial" w:cs="Arial"/>
          <w:b/>
          <w:spacing w:val="10"/>
          <w:w w:val="80"/>
          <w:sz w:val="24"/>
          <w:szCs w:val="24"/>
        </w:rPr>
        <w:t xml:space="preserve"> </w:t>
      </w:r>
      <w:r>
        <w:rPr>
          <w:rFonts w:ascii="Arial" w:hAnsi="Arial" w:cs="Arial"/>
          <w:b/>
          <w:w w:val="80"/>
          <w:sz w:val="24"/>
          <w:szCs w:val="24"/>
        </w:rPr>
        <w:t>(2015,</w:t>
      </w:r>
      <w:r>
        <w:rPr>
          <w:rFonts w:ascii="Arial" w:hAnsi="Arial" w:cs="Arial"/>
          <w:b/>
          <w:spacing w:val="10"/>
          <w:w w:val="80"/>
          <w:sz w:val="24"/>
          <w:szCs w:val="24"/>
        </w:rPr>
        <w:t xml:space="preserve"> </w:t>
      </w:r>
      <w:r>
        <w:rPr>
          <w:rFonts w:ascii="Arial" w:hAnsi="Arial" w:cs="Arial"/>
          <w:b/>
          <w:w w:val="80"/>
          <w:sz w:val="24"/>
          <w:szCs w:val="24"/>
        </w:rPr>
        <w:t>26</w:t>
      </w:r>
      <w:r>
        <w:rPr>
          <w:rFonts w:ascii="Arial" w:hAnsi="Arial" w:cs="Arial"/>
          <w:b/>
          <w:spacing w:val="11"/>
          <w:w w:val="80"/>
          <w:sz w:val="24"/>
          <w:szCs w:val="24"/>
        </w:rPr>
        <w:t xml:space="preserve"> </w:t>
      </w:r>
      <w:r>
        <w:rPr>
          <w:rFonts w:ascii="Arial" w:hAnsi="Arial" w:cs="Arial"/>
          <w:b/>
          <w:w w:val="80"/>
          <w:sz w:val="24"/>
          <w:szCs w:val="24"/>
        </w:rPr>
        <w:t>de</w:t>
      </w:r>
      <w:r>
        <w:rPr>
          <w:rFonts w:ascii="Arial" w:hAnsi="Arial" w:cs="Arial"/>
          <w:b/>
          <w:spacing w:val="11"/>
          <w:w w:val="80"/>
          <w:sz w:val="24"/>
          <w:szCs w:val="24"/>
        </w:rPr>
        <w:t xml:space="preserve"> </w:t>
      </w:r>
      <w:r>
        <w:rPr>
          <w:rFonts w:ascii="Arial" w:hAnsi="Arial" w:cs="Arial"/>
          <w:b/>
          <w:w w:val="80"/>
          <w:sz w:val="24"/>
          <w:szCs w:val="24"/>
        </w:rPr>
        <w:t>mayo).</w:t>
      </w:r>
      <w:r>
        <w:rPr>
          <w:rFonts w:ascii="Arial" w:hAnsi="Arial" w:cs="Arial"/>
          <w:b/>
          <w:spacing w:val="9"/>
          <w:w w:val="80"/>
          <w:sz w:val="24"/>
          <w:szCs w:val="24"/>
        </w:rPr>
        <w:t xml:space="preserve"> </w:t>
      </w:r>
      <w:r>
        <w:rPr>
          <w:rFonts w:ascii="Arial" w:hAnsi="Arial" w:cs="Arial"/>
          <w:b/>
          <w:w w:val="80"/>
          <w:sz w:val="24"/>
          <w:szCs w:val="24"/>
        </w:rPr>
        <w:t>Decreto</w:t>
      </w:r>
      <w:r>
        <w:rPr>
          <w:rFonts w:ascii="Arial" w:hAnsi="Arial" w:cs="Arial"/>
          <w:b/>
          <w:spacing w:val="11"/>
          <w:w w:val="80"/>
          <w:sz w:val="24"/>
          <w:szCs w:val="24"/>
        </w:rPr>
        <w:t xml:space="preserve"> </w:t>
      </w:r>
      <w:r>
        <w:rPr>
          <w:rFonts w:ascii="Arial" w:hAnsi="Arial" w:cs="Arial"/>
          <w:b/>
          <w:w w:val="80"/>
          <w:sz w:val="24"/>
          <w:szCs w:val="24"/>
        </w:rPr>
        <w:t>1083</w:t>
      </w:r>
      <w:r>
        <w:rPr>
          <w:rFonts w:ascii="Arial" w:hAnsi="Arial" w:cs="Arial"/>
          <w:b/>
          <w:spacing w:val="10"/>
          <w:w w:val="80"/>
          <w:sz w:val="24"/>
          <w:szCs w:val="24"/>
        </w:rPr>
        <w:t xml:space="preserve"> </w:t>
      </w:r>
      <w:r>
        <w:rPr>
          <w:rFonts w:ascii="Arial" w:hAnsi="Arial" w:cs="Arial"/>
          <w:b/>
          <w:w w:val="80"/>
          <w:sz w:val="24"/>
          <w:szCs w:val="24"/>
        </w:rPr>
        <w:t>de</w:t>
      </w:r>
      <w:r>
        <w:rPr>
          <w:rFonts w:ascii="Arial" w:hAnsi="Arial" w:cs="Arial"/>
          <w:b/>
          <w:spacing w:val="11"/>
          <w:w w:val="80"/>
          <w:sz w:val="24"/>
          <w:szCs w:val="24"/>
        </w:rPr>
        <w:t xml:space="preserve"> </w:t>
      </w:r>
      <w:r>
        <w:rPr>
          <w:rFonts w:ascii="Arial" w:hAnsi="Arial" w:cs="Arial"/>
          <w:b/>
          <w:w w:val="80"/>
          <w:sz w:val="24"/>
          <w:szCs w:val="24"/>
        </w:rPr>
        <w:t>2015</w:t>
      </w:r>
      <w:r>
        <w:rPr>
          <w:rFonts w:ascii="Arial" w:hAnsi="Arial" w:cs="Arial"/>
          <w:b/>
          <w:spacing w:val="10"/>
          <w:w w:val="80"/>
          <w:sz w:val="24"/>
          <w:szCs w:val="24"/>
        </w:rPr>
        <w:t xml:space="preserve"> </w:t>
      </w:r>
      <w:r>
        <w:rPr>
          <w:rFonts w:ascii="Arial" w:hAnsi="Arial" w:cs="Arial"/>
          <w:b/>
          <w:w w:val="80"/>
          <w:sz w:val="24"/>
          <w:szCs w:val="24"/>
        </w:rPr>
        <w:t>(26</w:t>
      </w:r>
      <w:r>
        <w:rPr>
          <w:rFonts w:ascii="Arial" w:hAnsi="Arial" w:cs="Arial"/>
          <w:b/>
          <w:spacing w:val="11"/>
          <w:w w:val="80"/>
          <w:sz w:val="24"/>
          <w:szCs w:val="24"/>
        </w:rPr>
        <w:t xml:space="preserve"> </w:t>
      </w:r>
      <w:r>
        <w:rPr>
          <w:rFonts w:ascii="Arial" w:hAnsi="Arial" w:cs="Arial"/>
          <w:b/>
          <w:w w:val="80"/>
          <w:sz w:val="24"/>
          <w:szCs w:val="24"/>
        </w:rPr>
        <w:t>de</w:t>
      </w:r>
      <w:r>
        <w:rPr>
          <w:rFonts w:ascii="Arial" w:hAnsi="Arial" w:cs="Arial"/>
          <w:b/>
          <w:spacing w:val="11"/>
          <w:w w:val="80"/>
          <w:sz w:val="24"/>
          <w:szCs w:val="24"/>
        </w:rPr>
        <w:t xml:space="preserve"> </w:t>
      </w:r>
      <w:r>
        <w:rPr>
          <w:rFonts w:ascii="Arial" w:hAnsi="Arial" w:cs="Arial"/>
          <w:b/>
          <w:w w:val="80"/>
          <w:sz w:val="24"/>
          <w:szCs w:val="24"/>
        </w:rPr>
        <w:t>mayo).</w:t>
      </w:r>
      <w:r>
        <w:rPr>
          <w:rFonts w:ascii="Arial" w:hAnsi="Arial" w:cs="Arial"/>
          <w:b/>
          <w:spacing w:val="1"/>
          <w:w w:val="80"/>
          <w:sz w:val="24"/>
          <w:szCs w:val="24"/>
        </w:rPr>
        <w:t xml:space="preserve"> </w:t>
      </w:r>
      <w:r>
        <w:rPr>
          <w:rFonts w:ascii="Arial" w:hAnsi="Arial" w:cs="Arial"/>
          <w:w w:val="80"/>
          <w:sz w:val="24"/>
          <w:szCs w:val="24"/>
        </w:rPr>
        <w:t>Por</w:t>
      </w:r>
      <w:r>
        <w:rPr>
          <w:rFonts w:ascii="Arial" w:hAnsi="Arial" w:cs="Arial"/>
          <w:spacing w:val="14"/>
          <w:w w:val="80"/>
          <w:sz w:val="24"/>
          <w:szCs w:val="24"/>
        </w:rPr>
        <w:t xml:space="preserve"> </w:t>
      </w:r>
      <w:r>
        <w:rPr>
          <w:rFonts w:ascii="Arial" w:hAnsi="Arial" w:cs="Arial"/>
          <w:w w:val="80"/>
          <w:sz w:val="24"/>
          <w:szCs w:val="24"/>
        </w:rPr>
        <w:t>medio</w:t>
      </w:r>
      <w:r>
        <w:rPr>
          <w:rFonts w:ascii="Arial" w:hAnsi="Arial" w:cs="Arial"/>
          <w:spacing w:val="14"/>
          <w:w w:val="80"/>
          <w:sz w:val="24"/>
          <w:szCs w:val="24"/>
        </w:rPr>
        <w:t xml:space="preserve"> </w:t>
      </w:r>
      <w:r>
        <w:rPr>
          <w:rFonts w:ascii="Arial" w:hAnsi="Arial" w:cs="Arial"/>
          <w:w w:val="80"/>
          <w:sz w:val="24"/>
          <w:szCs w:val="24"/>
        </w:rPr>
        <w:t>del</w:t>
      </w:r>
      <w:r>
        <w:rPr>
          <w:rFonts w:ascii="Arial" w:hAnsi="Arial" w:cs="Arial"/>
          <w:spacing w:val="14"/>
          <w:w w:val="80"/>
          <w:sz w:val="24"/>
          <w:szCs w:val="24"/>
        </w:rPr>
        <w:t xml:space="preserve"> </w:t>
      </w:r>
      <w:r>
        <w:rPr>
          <w:rFonts w:ascii="Arial" w:hAnsi="Arial" w:cs="Arial"/>
          <w:w w:val="80"/>
          <w:sz w:val="24"/>
          <w:szCs w:val="24"/>
        </w:rPr>
        <w:t>cual</w:t>
      </w:r>
      <w:r>
        <w:rPr>
          <w:rFonts w:ascii="Arial" w:hAnsi="Arial" w:cs="Arial"/>
          <w:spacing w:val="14"/>
          <w:w w:val="80"/>
          <w:sz w:val="24"/>
          <w:szCs w:val="24"/>
        </w:rPr>
        <w:t xml:space="preserve"> </w:t>
      </w:r>
      <w:r>
        <w:rPr>
          <w:rFonts w:ascii="Arial" w:hAnsi="Arial" w:cs="Arial"/>
          <w:w w:val="80"/>
          <w:sz w:val="24"/>
          <w:szCs w:val="24"/>
        </w:rPr>
        <w:t>se</w:t>
      </w:r>
      <w:r>
        <w:rPr>
          <w:rFonts w:ascii="Arial" w:hAnsi="Arial" w:cs="Arial"/>
          <w:spacing w:val="14"/>
          <w:w w:val="80"/>
          <w:sz w:val="24"/>
          <w:szCs w:val="24"/>
        </w:rPr>
        <w:t xml:space="preserve"> </w:t>
      </w:r>
      <w:r>
        <w:rPr>
          <w:rFonts w:ascii="Arial" w:hAnsi="Arial" w:cs="Arial"/>
          <w:w w:val="80"/>
          <w:sz w:val="24"/>
          <w:szCs w:val="24"/>
        </w:rPr>
        <w:t>expide</w:t>
      </w:r>
      <w:r>
        <w:rPr>
          <w:rFonts w:ascii="Arial" w:hAnsi="Arial" w:cs="Arial"/>
          <w:spacing w:val="14"/>
          <w:w w:val="80"/>
          <w:sz w:val="24"/>
          <w:szCs w:val="24"/>
        </w:rPr>
        <w:t xml:space="preserve"> </w:t>
      </w:r>
      <w:r>
        <w:rPr>
          <w:rFonts w:ascii="Arial" w:hAnsi="Arial" w:cs="Arial"/>
          <w:w w:val="80"/>
          <w:sz w:val="24"/>
          <w:szCs w:val="24"/>
        </w:rPr>
        <w:t>el</w:t>
      </w:r>
      <w:r>
        <w:rPr>
          <w:rFonts w:ascii="Arial" w:hAnsi="Arial" w:cs="Arial"/>
          <w:spacing w:val="14"/>
          <w:w w:val="80"/>
          <w:sz w:val="24"/>
          <w:szCs w:val="24"/>
        </w:rPr>
        <w:t xml:space="preserve"> </w:t>
      </w:r>
      <w:r>
        <w:rPr>
          <w:rFonts w:ascii="Arial" w:hAnsi="Arial" w:cs="Arial"/>
          <w:w w:val="80"/>
          <w:sz w:val="24"/>
          <w:szCs w:val="24"/>
        </w:rPr>
        <w:t>Decreto</w:t>
      </w:r>
      <w:r>
        <w:rPr>
          <w:rFonts w:ascii="Arial" w:hAnsi="Arial" w:cs="Arial"/>
          <w:spacing w:val="15"/>
          <w:w w:val="80"/>
          <w:sz w:val="24"/>
          <w:szCs w:val="24"/>
        </w:rPr>
        <w:t xml:space="preserve"> </w:t>
      </w:r>
      <w:r>
        <w:rPr>
          <w:rFonts w:ascii="Arial" w:hAnsi="Arial" w:cs="Arial"/>
          <w:w w:val="80"/>
          <w:sz w:val="24"/>
          <w:szCs w:val="24"/>
        </w:rPr>
        <w:t>Único</w:t>
      </w:r>
      <w:r>
        <w:rPr>
          <w:rFonts w:ascii="Arial" w:hAnsi="Arial" w:cs="Arial"/>
          <w:spacing w:val="14"/>
          <w:w w:val="80"/>
          <w:sz w:val="24"/>
          <w:szCs w:val="24"/>
        </w:rPr>
        <w:t xml:space="preserve"> </w:t>
      </w:r>
      <w:r>
        <w:rPr>
          <w:rFonts w:ascii="Arial" w:hAnsi="Arial" w:cs="Arial"/>
          <w:w w:val="80"/>
          <w:sz w:val="24"/>
          <w:szCs w:val="24"/>
        </w:rPr>
        <w:t>Reglamentario</w:t>
      </w:r>
      <w:r>
        <w:rPr>
          <w:rFonts w:ascii="Arial" w:hAnsi="Arial" w:cs="Arial"/>
          <w:spacing w:val="14"/>
          <w:w w:val="80"/>
          <w:sz w:val="24"/>
          <w:szCs w:val="24"/>
        </w:rPr>
        <w:t xml:space="preserve"> </w:t>
      </w:r>
      <w:r>
        <w:rPr>
          <w:rFonts w:ascii="Arial" w:hAnsi="Arial" w:cs="Arial"/>
          <w:w w:val="80"/>
          <w:sz w:val="24"/>
          <w:szCs w:val="24"/>
        </w:rPr>
        <w:t>del</w:t>
      </w:r>
      <w:r>
        <w:rPr>
          <w:rFonts w:ascii="Arial" w:hAnsi="Arial" w:cs="Arial"/>
          <w:spacing w:val="14"/>
          <w:w w:val="80"/>
          <w:sz w:val="24"/>
          <w:szCs w:val="24"/>
        </w:rPr>
        <w:t xml:space="preserve"> </w:t>
      </w:r>
      <w:r>
        <w:rPr>
          <w:rFonts w:ascii="Arial" w:hAnsi="Arial" w:cs="Arial"/>
          <w:w w:val="80"/>
          <w:sz w:val="24"/>
          <w:szCs w:val="24"/>
        </w:rPr>
        <w:t>Sector</w:t>
      </w:r>
      <w:r>
        <w:rPr>
          <w:rFonts w:ascii="Arial" w:hAnsi="Arial" w:cs="Arial"/>
          <w:spacing w:val="14"/>
          <w:w w:val="80"/>
          <w:sz w:val="24"/>
          <w:szCs w:val="24"/>
        </w:rPr>
        <w:t xml:space="preserve"> </w:t>
      </w:r>
      <w:r>
        <w:rPr>
          <w:rFonts w:ascii="Arial" w:hAnsi="Arial" w:cs="Arial"/>
          <w:w w:val="80"/>
          <w:sz w:val="24"/>
          <w:szCs w:val="24"/>
        </w:rPr>
        <w:t>de</w:t>
      </w:r>
      <w:r>
        <w:rPr>
          <w:rFonts w:ascii="Arial" w:hAnsi="Arial" w:cs="Arial"/>
          <w:spacing w:val="14"/>
          <w:w w:val="80"/>
          <w:sz w:val="24"/>
          <w:szCs w:val="24"/>
        </w:rPr>
        <w:t xml:space="preserve"> </w:t>
      </w:r>
      <w:r>
        <w:rPr>
          <w:rFonts w:ascii="Arial" w:hAnsi="Arial" w:cs="Arial"/>
          <w:w w:val="80"/>
          <w:sz w:val="24"/>
          <w:szCs w:val="24"/>
        </w:rPr>
        <w:t>Función</w:t>
      </w:r>
      <w:r>
        <w:rPr>
          <w:rFonts w:ascii="Arial" w:hAnsi="Arial" w:cs="Arial"/>
          <w:spacing w:val="14"/>
          <w:w w:val="80"/>
          <w:sz w:val="24"/>
          <w:szCs w:val="24"/>
        </w:rPr>
        <w:t xml:space="preserve"> </w:t>
      </w:r>
      <w:r>
        <w:rPr>
          <w:rFonts w:ascii="Arial" w:hAnsi="Arial" w:cs="Arial"/>
          <w:w w:val="80"/>
          <w:sz w:val="24"/>
          <w:szCs w:val="24"/>
        </w:rPr>
        <w:t>Pública.</w:t>
      </w:r>
      <w:r>
        <w:rPr>
          <w:rFonts w:ascii="Arial" w:hAnsi="Arial" w:cs="Arial"/>
          <w:color w:val="0070C0"/>
          <w:spacing w:val="-48"/>
          <w:w w:val="80"/>
          <w:sz w:val="24"/>
          <w:szCs w:val="24"/>
        </w:rPr>
        <w:t xml:space="preserve"> </w:t>
      </w:r>
      <w:r>
        <w:rPr>
          <w:rFonts w:ascii="Arial" w:hAnsi="Arial" w:cs="Arial"/>
          <w:color w:val="0070C0"/>
          <w:w w:val="90"/>
          <w:sz w:val="24"/>
          <w:szCs w:val="24"/>
          <w:u w:val="single" w:color="0070C0"/>
        </w:rPr>
        <w:t>https</w:t>
      </w:r>
      <w:r>
        <w:fldChar w:fldCharType="begin"/>
      </w:r>
      <w:r>
        <w:instrText xml:space="preserve"> HYPERLINK "http://www.funcionpublica.gov.co/eva/gestornormativo/norma.php?i=62866" \h </w:instrText>
      </w:r>
      <w:r>
        <w:fldChar w:fldCharType="separate"/>
      </w:r>
      <w:r>
        <w:rPr>
          <w:rFonts w:ascii="Arial" w:hAnsi="Arial" w:cs="Arial"/>
          <w:color w:val="0070C0"/>
          <w:w w:val="90"/>
          <w:sz w:val="24"/>
          <w:szCs w:val="24"/>
          <w:u w:val="single" w:color="0070C0"/>
        </w:rPr>
        <w:t>://w</w:t>
      </w:r>
      <w:r>
        <w:rPr>
          <w:rFonts w:ascii="Arial" w:hAnsi="Arial" w:cs="Arial"/>
          <w:color w:val="0070C0"/>
          <w:w w:val="90"/>
          <w:sz w:val="24"/>
          <w:szCs w:val="24"/>
          <w:u w:val="single" w:color="0070C0"/>
        </w:rPr>
        <w:fldChar w:fldCharType="end"/>
      </w:r>
      <w:r>
        <w:rPr>
          <w:rFonts w:ascii="Arial" w:hAnsi="Arial" w:cs="Arial"/>
          <w:color w:val="0070C0"/>
          <w:w w:val="90"/>
          <w:sz w:val="24"/>
          <w:szCs w:val="24"/>
          <w:u w:val="single" w:color="0070C0"/>
        </w:rPr>
        <w:t>ww</w:t>
      </w:r>
      <w:r>
        <w:fldChar w:fldCharType="begin"/>
      </w:r>
      <w:r>
        <w:instrText xml:space="preserve"> HYPERLINK "http://www.funcionpublica.gov.co/eva/gestornormativo/norma.php?i=62866" \h </w:instrText>
      </w:r>
      <w:r>
        <w:fldChar w:fldCharType="separate"/>
      </w:r>
      <w:r>
        <w:rPr>
          <w:rFonts w:ascii="Arial" w:hAnsi="Arial" w:cs="Arial"/>
          <w:color w:val="0070C0"/>
          <w:w w:val="90"/>
          <w:sz w:val="24"/>
          <w:szCs w:val="24"/>
          <w:u w:val="single" w:color="0070C0"/>
        </w:rPr>
        <w:t>.fu</w:t>
      </w:r>
      <w:r>
        <w:rPr>
          <w:rFonts w:ascii="Arial" w:hAnsi="Arial" w:cs="Arial"/>
          <w:color w:val="0070C0"/>
          <w:w w:val="90"/>
          <w:sz w:val="24"/>
          <w:szCs w:val="24"/>
          <w:u w:val="single" w:color="0070C0"/>
        </w:rPr>
        <w:fldChar w:fldCharType="end"/>
      </w:r>
      <w:r>
        <w:rPr>
          <w:rFonts w:ascii="Arial" w:hAnsi="Arial" w:cs="Arial"/>
          <w:color w:val="0070C0"/>
          <w:w w:val="90"/>
          <w:sz w:val="24"/>
          <w:szCs w:val="24"/>
          <w:u w:val="single" w:color="0070C0"/>
        </w:rPr>
        <w:t>n</w:t>
      </w:r>
      <w:r>
        <w:fldChar w:fldCharType="begin"/>
      </w:r>
      <w:r>
        <w:instrText xml:space="preserve"> HYPERLINK "http://www.funcionpublica.gov.co/eva/gestornormativo/norma.php?i=62866" \h </w:instrText>
      </w:r>
      <w:r>
        <w:fldChar w:fldCharType="separate"/>
      </w:r>
      <w:r>
        <w:rPr>
          <w:rFonts w:ascii="Arial" w:hAnsi="Arial" w:cs="Arial"/>
          <w:color w:val="0070C0"/>
          <w:w w:val="90"/>
          <w:sz w:val="24"/>
          <w:szCs w:val="24"/>
          <w:u w:val="single" w:color="0070C0"/>
        </w:rPr>
        <w:t>cionpublica.gov.co/eva/gestornormativo/norma.php?i=62866</w:t>
      </w:r>
      <w:r>
        <w:rPr>
          <w:rFonts w:ascii="Arial" w:hAnsi="Arial" w:cs="Arial"/>
          <w:color w:val="0070C0"/>
          <w:w w:val="90"/>
          <w:sz w:val="24"/>
          <w:szCs w:val="24"/>
          <w:u w:val="single" w:color="0070C0"/>
        </w:rPr>
        <w:fldChar w:fldCharType="end"/>
      </w:r>
    </w:p>
    <w:p>
      <w:pPr>
        <w:pStyle w:val="19"/>
        <w:rPr>
          <w:rFonts w:ascii="Arial" w:hAnsi="Arial" w:cs="Arial"/>
        </w:rPr>
      </w:pPr>
    </w:p>
    <w:p>
      <w:pPr>
        <w:pStyle w:val="19"/>
        <w:tabs>
          <w:tab w:val="left" w:pos="2880"/>
        </w:tabs>
        <w:rPr>
          <w:rFonts w:ascii="Arial" w:hAnsi="Arial" w:cs="Arial"/>
        </w:rPr>
      </w:pPr>
      <w:r>
        <w:rPr>
          <w:rFonts w:ascii="Arial" w:hAnsi="Arial" w:cs="Arial"/>
        </w:rPr>
        <w:tab/>
      </w:r>
    </w:p>
    <w:p>
      <w:pPr>
        <w:pStyle w:val="19"/>
        <w:rPr>
          <w:rFonts w:ascii="Arial" w:hAnsi="Arial" w:cs="Arial"/>
        </w:rPr>
      </w:pPr>
    </w:p>
    <w:tbl>
      <w:tblPr>
        <w:tblStyle w:val="5"/>
        <w:tblW w:w="9617" w:type="dxa"/>
        <w:tblInd w:w="250" w:type="dxa"/>
        <w:shd w:val="clear" w:color="auto" w:fill="FFFFFF" w:themeFill="background1"/>
        <w:tblLayout w:type="fixed"/>
        <w:tblCellMar>
          <w:top w:w="0" w:type="dxa"/>
          <w:left w:w="108" w:type="dxa"/>
          <w:bottom w:w="0" w:type="dxa"/>
          <w:right w:w="108" w:type="dxa"/>
        </w:tblCellMar>
      </w:tblPr>
      <w:tblGrid>
        <w:gridCol w:w="3260"/>
        <w:gridCol w:w="3400"/>
        <w:gridCol w:w="2957"/>
      </w:tblGrid>
      <w:tr>
        <w:tblPrEx>
          <w:shd w:val="clear" w:color="auto" w:fill="FFFFFF" w:themeFill="background1"/>
          <w:tblCellMar>
            <w:top w:w="0" w:type="dxa"/>
            <w:left w:w="108" w:type="dxa"/>
            <w:bottom w:w="0" w:type="dxa"/>
            <w:right w:w="108" w:type="dxa"/>
          </w:tblCellMar>
        </w:tblPrEx>
        <w:trPr>
          <w:trHeight w:val="3040" w:hRule="atLeast"/>
        </w:trPr>
        <w:tc>
          <w:tcPr>
            <w:tcW w:w="3260" w:type="dxa"/>
            <w:tcBorders>
              <w:top w:val="single" w:color="000000" w:sz="4" w:space="0"/>
              <w:left w:val="single" w:color="000000" w:sz="4" w:space="0"/>
              <w:bottom w:val="single" w:color="000000" w:sz="4" w:space="0"/>
            </w:tcBorders>
            <w:shd w:val="clear" w:color="auto" w:fill="FFFFFF" w:themeFill="background1"/>
          </w:tcPr>
          <w:p>
            <w:pPr>
              <w:pStyle w:val="26"/>
              <w:widowControl w:val="0"/>
              <w:jc w:val="center"/>
              <w:rPr>
                <w:rFonts w:eastAsia="Arial" w:cs="Arial"/>
                <w:color w:val="000000"/>
                <w:szCs w:val="24"/>
              </w:rPr>
            </w:pPr>
          </w:p>
          <w:p>
            <w:pPr>
              <w:pStyle w:val="26"/>
              <w:widowControl w:val="0"/>
              <w:jc w:val="center"/>
              <w:rPr>
                <w:rFonts w:eastAsia="Arial" w:cs="Arial"/>
                <w:szCs w:val="24"/>
              </w:rPr>
            </w:pPr>
            <w:r>
              <w:rPr>
                <w:rFonts w:eastAsia="Arial" w:cs="Arial"/>
                <w:color w:val="000000"/>
                <w:szCs w:val="24"/>
              </w:rPr>
              <w:t>Elaborado por:</w:t>
            </w:r>
          </w:p>
          <w:p>
            <w:pPr>
              <w:pStyle w:val="26"/>
              <w:widowControl w:val="0"/>
              <w:jc w:val="center"/>
              <w:rPr>
                <w:lang w:val="es-CO" w:eastAsia="es-CO" w:bidi="ar-SA"/>
              </w:rPr>
            </w:pPr>
          </w:p>
          <w:p>
            <w:pPr>
              <w:pStyle w:val="26"/>
              <w:widowControl w:val="0"/>
              <w:jc w:val="center"/>
              <w:rPr>
                <w:lang w:val="es-CO" w:eastAsia="es-CO" w:bidi="ar-SA"/>
              </w:rPr>
            </w:pPr>
            <w:r>
              <w:rPr>
                <w:lang w:val="es-CO" w:eastAsia="es-CO" w:bidi="ar-SA"/>
              </w:rPr>
              <w:t>Yanet Milena Ramírez Ospina</w:t>
            </w:r>
          </w:p>
          <w:p>
            <w:pPr>
              <w:pStyle w:val="26"/>
              <w:widowControl w:val="0"/>
              <w:jc w:val="center"/>
              <w:rPr>
                <w:lang w:val="es-CO" w:eastAsia="es-CO" w:bidi="ar-SA"/>
              </w:rPr>
            </w:pPr>
          </w:p>
          <w:p>
            <w:pPr>
              <w:pStyle w:val="26"/>
              <w:widowControl w:val="0"/>
              <w:jc w:val="center"/>
              <w:rPr>
                <w:lang w:val="es-CO" w:eastAsia="es-CO" w:bidi="ar-SA"/>
              </w:rPr>
            </w:pPr>
            <w:r>
              <w:rPr>
                <w:lang w:val="es-CO" w:eastAsia="es-CO" w:bidi="ar-SA"/>
              </w:rPr>
              <w:t>Enlace</w:t>
            </w:r>
          </w:p>
          <w:p>
            <w:pPr>
              <w:pStyle w:val="26"/>
              <w:widowControl w:val="0"/>
              <w:jc w:val="center"/>
              <w:rPr>
                <w:rFonts w:eastAsia="Arial" w:cs="Arial"/>
                <w:szCs w:val="24"/>
              </w:rPr>
            </w:pPr>
            <w:r>
              <w:rPr>
                <w:lang w:val="es-CO" w:eastAsia="es-CO" w:bidi="ar-SA"/>
              </w:rPr>
              <w:t>Departamento Administrativo de Fortalecimienot Institucional</w:t>
            </w:r>
          </w:p>
          <w:p>
            <w:pPr>
              <w:pStyle w:val="26"/>
              <w:widowControl w:val="0"/>
              <w:jc w:val="center"/>
              <w:rPr>
                <w:rFonts w:eastAsia="Arial" w:cs="Arial"/>
                <w:szCs w:val="24"/>
              </w:rPr>
            </w:pPr>
          </w:p>
        </w:tc>
        <w:tc>
          <w:tcPr>
            <w:tcW w:w="3400" w:type="dxa"/>
            <w:tcBorders>
              <w:top w:val="single" w:color="000000" w:sz="4" w:space="0"/>
              <w:left w:val="single" w:color="000000" w:sz="4" w:space="0"/>
              <w:bottom w:val="single" w:color="000000" w:sz="4" w:space="0"/>
            </w:tcBorders>
            <w:shd w:val="clear" w:color="auto" w:fill="FFFFFF" w:themeFill="background1"/>
          </w:tcPr>
          <w:p>
            <w:pPr>
              <w:pStyle w:val="26"/>
              <w:widowControl w:val="0"/>
              <w:jc w:val="center"/>
              <w:rPr>
                <w:rFonts w:eastAsia="Arial" w:cs="Arial"/>
                <w:color w:val="000000"/>
                <w:szCs w:val="24"/>
              </w:rPr>
            </w:pPr>
          </w:p>
          <w:p>
            <w:pPr>
              <w:pStyle w:val="26"/>
              <w:widowControl w:val="0"/>
              <w:jc w:val="center"/>
              <w:rPr>
                <w:rFonts w:eastAsia="Arial" w:cs="Arial"/>
                <w:color w:val="000000"/>
                <w:szCs w:val="24"/>
              </w:rPr>
            </w:pPr>
            <w:r>
              <w:rPr>
                <w:rFonts w:eastAsia="Arial" w:cs="Arial"/>
                <w:color w:val="000000"/>
                <w:szCs w:val="24"/>
              </w:rPr>
              <w:t>Revisado por:</w:t>
            </w:r>
          </w:p>
          <w:p>
            <w:pPr>
              <w:pStyle w:val="26"/>
              <w:widowControl w:val="0"/>
              <w:jc w:val="center"/>
              <w:rPr>
                <w:rFonts w:eastAsia="Arial" w:cs="Arial"/>
                <w:color w:val="000000"/>
                <w:szCs w:val="24"/>
              </w:rPr>
            </w:pPr>
          </w:p>
          <w:p>
            <w:pPr>
              <w:pStyle w:val="26"/>
              <w:widowControl w:val="0"/>
              <w:jc w:val="center"/>
              <w:rPr>
                <w:rFonts w:eastAsia="Arial" w:cs="Arial"/>
                <w:color w:val="000000"/>
                <w:szCs w:val="24"/>
              </w:rPr>
            </w:pPr>
            <w:r>
              <w:rPr>
                <w:rFonts w:eastAsia="Arial" w:cs="Arial"/>
                <w:color w:val="000000"/>
                <w:szCs w:val="24"/>
              </w:rPr>
              <w:t>Andrés Alberto Campuzano Castro</w:t>
            </w:r>
          </w:p>
          <w:p>
            <w:pPr>
              <w:pStyle w:val="26"/>
              <w:widowControl w:val="0"/>
              <w:jc w:val="center"/>
              <w:rPr>
                <w:rFonts w:eastAsia="Arial" w:cs="Arial"/>
                <w:color w:val="000000"/>
                <w:szCs w:val="24"/>
              </w:rPr>
            </w:pPr>
          </w:p>
          <w:p>
            <w:pPr>
              <w:pStyle w:val="26"/>
              <w:widowControl w:val="0"/>
              <w:jc w:val="center"/>
              <w:rPr>
                <w:rFonts w:eastAsia="Arial" w:cs="Arial"/>
                <w:color w:val="000000"/>
                <w:szCs w:val="24"/>
              </w:rPr>
            </w:pPr>
            <w:r>
              <w:rPr>
                <w:rFonts w:eastAsia="Arial" w:cs="Arial"/>
                <w:color w:val="000000"/>
                <w:szCs w:val="24"/>
              </w:rPr>
              <w:t xml:space="preserve">Presidente </w:t>
            </w:r>
            <w:r>
              <w:rPr>
                <w:rFonts w:eastAsia="Arial" w:cs="Arial"/>
                <w:szCs w:val="24"/>
              </w:rPr>
              <w:t>Comité Institucional de Gestión y Desempeño</w:t>
            </w:r>
            <w:r>
              <w:rPr>
                <w:rFonts w:eastAsia="Arial" w:cs="Arial"/>
                <w:color w:val="000000"/>
                <w:szCs w:val="24"/>
              </w:rPr>
              <w:t xml:space="preserve"> </w:t>
            </w:r>
          </w:p>
          <w:p>
            <w:pPr>
              <w:pStyle w:val="26"/>
              <w:widowControl w:val="0"/>
              <w:jc w:val="center"/>
              <w:rPr>
                <w:rFonts w:eastAsia="Arial" w:cs="Arial"/>
                <w:color w:val="000000"/>
                <w:szCs w:val="24"/>
              </w:rPr>
            </w:pPr>
          </w:p>
        </w:tc>
        <w:tc>
          <w:tcPr>
            <w:tcW w:w="2957"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6"/>
              <w:widowControl w:val="0"/>
              <w:jc w:val="center"/>
              <w:rPr>
                <w:rFonts w:eastAsia="Arial" w:cs="Arial"/>
                <w:color w:val="000000"/>
                <w:szCs w:val="24"/>
              </w:rPr>
            </w:pPr>
          </w:p>
          <w:p>
            <w:pPr>
              <w:pStyle w:val="26"/>
              <w:widowControl w:val="0"/>
              <w:jc w:val="center"/>
              <w:rPr>
                <w:rFonts w:eastAsia="Arial" w:cs="Arial"/>
                <w:color w:val="000000"/>
                <w:szCs w:val="24"/>
              </w:rPr>
            </w:pPr>
            <w:r>
              <w:rPr>
                <w:rFonts w:eastAsia="Arial" w:cs="Arial"/>
                <w:color w:val="000000"/>
                <w:szCs w:val="24"/>
              </w:rPr>
              <w:t>Aprobado por:</w:t>
            </w:r>
          </w:p>
          <w:p>
            <w:pPr>
              <w:pStyle w:val="26"/>
              <w:widowControl w:val="0"/>
              <w:jc w:val="center"/>
              <w:rPr>
                <w:rFonts w:eastAsia="Arial" w:cs="Arial"/>
                <w:color w:val="000000"/>
                <w:szCs w:val="24"/>
              </w:rPr>
            </w:pPr>
          </w:p>
          <w:p>
            <w:pPr>
              <w:pStyle w:val="26"/>
              <w:widowControl w:val="0"/>
              <w:jc w:val="center"/>
              <w:rPr>
                <w:rFonts w:eastAsia="Arial" w:cs="Arial"/>
                <w:color w:val="000000"/>
                <w:szCs w:val="24"/>
              </w:rPr>
            </w:pPr>
            <w:r>
              <w:rPr>
                <w:rFonts w:eastAsia="Arial" w:cs="Arial"/>
                <w:color w:val="000000"/>
                <w:szCs w:val="24"/>
              </w:rPr>
              <w:t>Comité Operativo</w:t>
            </w:r>
          </w:p>
          <w:p>
            <w:pPr>
              <w:pStyle w:val="26"/>
              <w:widowControl w:val="0"/>
              <w:jc w:val="center"/>
              <w:rPr>
                <w:rFonts w:eastAsia="Arial" w:cs="Arial"/>
                <w:color w:val="000000"/>
                <w:szCs w:val="24"/>
              </w:rPr>
            </w:pPr>
          </w:p>
          <w:p>
            <w:pPr>
              <w:pStyle w:val="26"/>
              <w:widowControl w:val="0"/>
              <w:jc w:val="center"/>
              <w:rPr>
                <w:rFonts w:eastAsia="Arial" w:cs="Arial"/>
                <w:szCs w:val="24"/>
              </w:rPr>
            </w:pPr>
            <w:r>
              <w:rPr>
                <w:rFonts w:eastAsia="Arial" w:cs="Arial"/>
                <w:szCs w:val="24"/>
              </w:rPr>
              <w:t>Comité Institucional de Gestión y Desempeño</w:t>
            </w:r>
          </w:p>
        </w:tc>
      </w:tr>
    </w:tbl>
    <w:p>
      <w:pPr>
        <w:pStyle w:val="19"/>
        <w:rPr>
          <w:rFonts w:ascii="Arial" w:hAnsi="Arial" w:cs="Arial"/>
        </w:rPr>
      </w:pPr>
    </w:p>
    <w:sectPr>
      <w:pgSz w:w="12240" w:h="15840"/>
      <w:pgMar w:top="1134" w:right="1325" w:bottom="1134" w:left="1134" w:header="739" w:footer="593"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Microsoft Sans Serif">
    <w:panose1 w:val="020B0604020202020204"/>
    <w:charset w:val="00"/>
    <w:family w:val="swiss"/>
    <w:pitch w:val="default"/>
    <w:sig w:usb0="E5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Symbol">
    <w:panose1 w:val="05050102010706020507"/>
    <w:charset w:val="02"/>
    <w:family w:val="roman"/>
    <w:pitch w:val="default"/>
    <w:sig w:usb0="00000000" w:usb1="00000000" w:usb2="00000000" w:usb3="00000000" w:csb0="80000000" w:csb1="00000000"/>
  </w:font>
  <w:font w:name="Trebuchet MS">
    <w:panose1 w:val="020B0603020202020204"/>
    <w:charset w:val="00"/>
    <w:family w:val="swiss"/>
    <w:pitch w:val="default"/>
    <w:sig w:usb0="00000687" w:usb1="00000000"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left="1301"/>
      <w:rPr>
        <w:rFonts w:eastAsia="Arial" w:cs="Arial"/>
        <w:sz w:val="20"/>
        <w:szCs w:val="20"/>
      </w:rPr>
    </w:pPr>
    <w:r>
      <w:rPr>
        <w:rFonts w:eastAsia="Arial" w:cs="Arial"/>
        <w:sz w:val="20"/>
        <w:szCs w:val="20"/>
      </w:rPr>
      <w:t xml:space="preserve">________________________________________________________ </w:t>
    </w:r>
  </w:p>
  <w:p>
    <w:pPr>
      <w:pStyle w:val="26"/>
      <w:spacing w:after="31"/>
      <w:jc w:val="center"/>
      <w:rPr>
        <w:rFonts w:eastAsia="Arial" w:cs="Arial"/>
        <w:sz w:val="20"/>
        <w:szCs w:val="20"/>
      </w:rPr>
    </w:pPr>
    <w:r>
      <w:rPr>
        <w:rFonts w:eastAsia="Arial" w:cs="Arial"/>
        <w:sz w:val="20"/>
        <w:szCs w:val="20"/>
      </w:rPr>
      <w:t xml:space="preserve">Carrera 17 No. 10-68 esquina, Armenia Quindío - Código Postal 630004. Tel (606) 7462573  </w:t>
    </w:r>
  </w:p>
  <w:p>
    <w:pPr>
      <w:pStyle w:val="26"/>
      <w:spacing w:after="31"/>
      <w:jc w:val="center"/>
      <w:rPr>
        <w:sz w:val="20"/>
      </w:rPr>
    </w:pPr>
    <w:r>
      <w:rPr>
        <w:rFonts w:eastAsia="Arial" w:cs="Arial"/>
        <w:sz w:val="20"/>
        <w:szCs w:val="20"/>
      </w:rPr>
      <w:t xml:space="preserve"> Correo Electrónico: archivocentral@armenia.gov.co</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9639" w:type="dxa"/>
      <w:jc w:val="center"/>
      <w:tblLayout w:type="fixed"/>
      <w:tblCellMar>
        <w:top w:w="0" w:type="dxa"/>
        <w:left w:w="108" w:type="dxa"/>
        <w:bottom w:w="0" w:type="dxa"/>
        <w:right w:w="108" w:type="dxa"/>
      </w:tblCellMar>
    </w:tblPr>
    <w:tblGrid>
      <w:gridCol w:w="1553"/>
      <w:gridCol w:w="5538"/>
      <w:gridCol w:w="2548"/>
    </w:tblGrid>
    <w:tr>
      <w:trPr>
        <w:trHeight w:val="340" w:hRule="atLeast"/>
        <w:jc w:val="center"/>
      </w:trPr>
      <w:tc>
        <w:tcPr>
          <w:tcW w:w="1553" w:type="dxa"/>
          <w:vMerge w:val="restart"/>
          <w:tcBorders>
            <w:top w:val="single" w:color="000000" w:sz="4" w:space="0"/>
            <w:left w:val="single" w:color="000000" w:sz="4" w:space="0"/>
            <w:bottom w:val="single" w:color="000000" w:sz="4" w:space="0"/>
          </w:tcBorders>
          <w:vAlign w:val="center"/>
        </w:tcPr>
        <w:p>
          <w:pPr>
            <w:pStyle w:val="26"/>
            <w:widowControl w:val="0"/>
            <w:jc w:val="center"/>
            <w:rPr>
              <w:b/>
            </w:rPr>
          </w:pPr>
          <w:r>
            <w:rPr>
              <w:lang w:val="es-CO" w:eastAsia="es-CO" w:bidi="ar-SA"/>
            </w:rPr>
            <w:drawing>
              <wp:inline distT="0" distB="0" distL="0" distR="0">
                <wp:extent cx="600075" cy="685800"/>
                <wp:effectExtent l="0" t="0" r="0" b="0"/>
                <wp:docPr id="4"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a:xfrm>
                          <a:off x="0" y="0"/>
                          <a:ext cx="600075" cy="685800"/>
                        </a:xfrm>
                        <a:prstGeom prst="rect">
                          <a:avLst/>
                        </a:prstGeom>
                      </pic:spPr>
                    </pic:pic>
                  </a:graphicData>
                </a:graphic>
              </wp:inline>
            </w:drawing>
          </w:r>
        </w:p>
      </w:tc>
      <w:tc>
        <w:tcPr>
          <w:tcW w:w="5538" w:type="dxa"/>
          <w:vMerge w:val="restart"/>
          <w:tcBorders>
            <w:top w:val="single" w:color="000000" w:sz="4" w:space="0"/>
            <w:left w:val="single" w:color="000000" w:sz="4" w:space="0"/>
            <w:bottom w:val="single" w:color="000000" w:sz="4" w:space="0"/>
          </w:tcBorders>
          <w:vAlign w:val="center"/>
        </w:tcPr>
        <w:p>
          <w:pPr>
            <w:pStyle w:val="26"/>
            <w:widowControl w:val="0"/>
            <w:jc w:val="center"/>
            <w:rPr>
              <w:rFonts w:eastAsia="Arial" w:cs="Arial"/>
              <w:b/>
              <w:sz w:val="20"/>
              <w:szCs w:val="20"/>
            </w:rPr>
          </w:pPr>
          <w:bookmarkStart w:id="679" w:name="_GoBack"/>
          <w:bookmarkEnd w:id="679"/>
          <w:r>
            <w:rPr>
              <w:rFonts w:eastAsia="Arial" w:cs="Arial"/>
              <w:b/>
              <w:sz w:val="20"/>
              <w:szCs w:val="20"/>
            </w:rPr>
            <w:t>SISTEMA INTEGRADO DE CONSERVACIÓN (SIC)</w:t>
          </w:r>
        </w:p>
        <w:p>
          <w:pPr>
            <w:pStyle w:val="26"/>
            <w:widowControl w:val="0"/>
            <w:jc w:val="center"/>
            <w:rPr>
              <w:rFonts w:eastAsia="Arial" w:cs="Arial"/>
              <w:b/>
              <w:sz w:val="12"/>
              <w:szCs w:val="12"/>
            </w:rPr>
          </w:pPr>
        </w:p>
        <w:p>
          <w:pPr>
            <w:pStyle w:val="26"/>
            <w:widowControl w:val="0"/>
            <w:jc w:val="center"/>
            <w:rPr>
              <w:rFonts w:eastAsia="Arial" w:cs="Arial"/>
              <w:sz w:val="20"/>
              <w:szCs w:val="20"/>
            </w:rPr>
          </w:pPr>
          <w:r>
            <w:rPr>
              <w:rFonts w:eastAsia="Arial" w:cs="Arial"/>
              <w:sz w:val="20"/>
              <w:szCs w:val="20"/>
            </w:rPr>
            <w:t>Departamento Administrativo de Fortalecimiento Institucional</w:t>
          </w:r>
        </w:p>
        <w:p>
          <w:pPr>
            <w:pStyle w:val="26"/>
            <w:widowControl w:val="0"/>
            <w:ind w:left="-28" w:firstLine="28"/>
            <w:jc w:val="center"/>
            <w:rPr>
              <w:sz w:val="20"/>
              <w:szCs w:val="20"/>
            </w:rPr>
          </w:pPr>
          <w:r>
            <w:rPr>
              <w:rFonts w:eastAsia="Arial" w:cs="Arial"/>
              <w:sz w:val="20"/>
              <w:szCs w:val="20"/>
            </w:rPr>
            <w:t>Proceso 11. Gestión Documental</w:t>
          </w:r>
        </w:p>
      </w:tc>
      <w:tc>
        <w:tcPr>
          <w:tcW w:w="2548" w:type="dxa"/>
          <w:tcBorders>
            <w:top w:val="single" w:color="000000" w:sz="4" w:space="0"/>
            <w:left w:val="single" w:color="000000" w:sz="4" w:space="0"/>
            <w:bottom w:val="single" w:color="000000" w:sz="4" w:space="0"/>
            <w:right w:val="single" w:color="000000" w:sz="4" w:space="0"/>
          </w:tcBorders>
          <w:vAlign w:val="center"/>
        </w:tcPr>
        <w:p>
          <w:pPr>
            <w:pStyle w:val="26"/>
            <w:widowControl w:val="0"/>
            <w:rPr>
              <w:rFonts w:eastAsia="Arial" w:cs="Arial"/>
              <w:b/>
              <w:sz w:val="20"/>
              <w:szCs w:val="20"/>
            </w:rPr>
          </w:pPr>
          <w:r>
            <w:rPr>
              <w:rFonts w:eastAsia="Arial" w:cs="Arial"/>
              <w:sz w:val="20"/>
              <w:szCs w:val="20"/>
            </w:rPr>
            <w:t xml:space="preserve">  Código:</w:t>
          </w:r>
          <w:r>
            <w:rPr>
              <w:rFonts w:eastAsia="Times New Roman" w:cs="Arial"/>
              <w:sz w:val="20"/>
              <w:szCs w:val="20"/>
              <w:lang w:eastAsia="es-CO"/>
            </w:rPr>
            <w:t xml:space="preserve"> M-DF-PGD-003</w:t>
          </w:r>
        </w:p>
      </w:tc>
    </w:tr>
    <w:tr>
      <w:tblPrEx>
        <w:tblCellMar>
          <w:top w:w="0" w:type="dxa"/>
          <w:left w:w="108" w:type="dxa"/>
          <w:bottom w:w="0" w:type="dxa"/>
          <w:right w:w="108" w:type="dxa"/>
        </w:tblCellMar>
      </w:tblPrEx>
      <w:trPr>
        <w:trHeight w:val="340" w:hRule="atLeast"/>
        <w:jc w:val="center"/>
      </w:trPr>
      <w:tc>
        <w:tcPr>
          <w:tcW w:w="1553" w:type="dxa"/>
          <w:vMerge w:val="continue"/>
          <w:tcBorders>
            <w:top w:val="single" w:color="000000" w:sz="4" w:space="0"/>
            <w:left w:val="single" w:color="000000" w:sz="4" w:space="0"/>
            <w:bottom w:val="single" w:color="000000" w:sz="4" w:space="0"/>
          </w:tcBorders>
          <w:vAlign w:val="center"/>
        </w:tcPr>
        <w:p>
          <w:pPr>
            <w:pStyle w:val="26"/>
            <w:widowControl w:val="0"/>
            <w:spacing w:line="276" w:lineRule="auto"/>
            <w:rPr>
              <w:rFonts w:eastAsia="Arial" w:cs="Arial"/>
              <w:b/>
              <w:sz w:val="20"/>
              <w:szCs w:val="20"/>
            </w:rPr>
          </w:pPr>
        </w:p>
      </w:tc>
      <w:tc>
        <w:tcPr>
          <w:tcW w:w="5538" w:type="dxa"/>
          <w:vMerge w:val="continue"/>
          <w:tcBorders>
            <w:top w:val="single" w:color="000000" w:sz="4" w:space="0"/>
            <w:left w:val="single" w:color="000000" w:sz="4" w:space="0"/>
            <w:bottom w:val="single" w:color="000000" w:sz="4" w:space="0"/>
          </w:tcBorders>
          <w:vAlign w:val="center"/>
        </w:tcPr>
        <w:p>
          <w:pPr>
            <w:pStyle w:val="26"/>
            <w:widowControl w:val="0"/>
            <w:spacing w:line="276" w:lineRule="auto"/>
            <w:rPr>
              <w:rFonts w:eastAsia="Arial" w:cs="Arial"/>
              <w:b/>
              <w:sz w:val="20"/>
              <w:szCs w:val="20"/>
            </w:rPr>
          </w:pPr>
        </w:p>
      </w:tc>
      <w:tc>
        <w:tcPr>
          <w:tcW w:w="2548" w:type="dxa"/>
          <w:tcBorders>
            <w:top w:val="single" w:color="000000" w:sz="4" w:space="0"/>
            <w:left w:val="single" w:color="000000" w:sz="4" w:space="0"/>
            <w:bottom w:val="single" w:color="000000" w:sz="4" w:space="0"/>
            <w:right w:val="single" w:color="000000" w:sz="4" w:space="0"/>
          </w:tcBorders>
          <w:vAlign w:val="center"/>
        </w:tcPr>
        <w:p>
          <w:pPr>
            <w:pStyle w:val="26"/>
            <w:widowControl w:val="0"/>
            <w:rPr>
              <w:rFonts w:eastAsia="Arial" w:cs="Arial"/>
              <w:b/>
              <w:sz w:val="20"/>
              <w:szCs w:val="20"/>
            </w:rPr>
          </w:pPr>
          <w:r>
            <w:rPr>
              <w:rFonts w:eastAsia="Arial" w:cs="Arial"/>
              <w:sz w:val="20"/>
              <w:szCs w:val="20"/>
            </w:rPr>
            <w:t xml:space="preserve">  Fecha: 31/</w:t>
          </w:r>
          <w:r>
            <w:rPr>
              <w:rFonts w:hint="default" w:eastAsia="Arial" w:cs="Arial"/>
              <w:sz w:val="20"/>
              <w:szCs w:val="20"/>
              <w:lang w:val="es-CO"/>
            </w:rPr>
            <w:t>01</w:t>
          </w:r>
          <w:r>
            <w:rPr>
              <w:rFonts w:eastAsia="Arial" w:cs="Arial"/>
              <w:sz w:val="20"/>
              <w:szCs w:val="20"/>
            </w:rPr>
            <w:t>/2024</w:t>
          </w:r>
        </w:p>
      </w:tc>
    </w:tr>
    <w:tr>
      <w:tblPrEx>
        <w:tblCellMar>
          <w:top w:w="0" w:type="dxa"/>
          <w:left w:w="108" w:type="dxa"/>
          <w:bottom w:w="0" w:type="dxa"/>
          <w:right w:w="108" w:type="dxa"/>
        </w:tblCellMar>
      </w:tblPrEx>
      <w:trPr>
        <w:trHeight w:val="340" w:hRule="atLeast"/>
        <w:jc w:val="center"/>
      </w:trPr>
      <w:tc>
        <w:tcPr>
          <w:tcW w:w="1553" w:type="dxa"/>
          <w:vMerge w:val="continue"/>
          <w:tcBorders>
            <w:top w:val="single" w:color="000000" w:sz="4" w:space="0"/>
            <w:left w:val="single" w:color="000000" w:sz="4" w:space="0"/>
            <w:bottom w:val="single" w:color="000000" w:sz="4" w:space="0"/>
          </w:tcBorders>
          <w:vAlign w:val="center"/>
        </w:tcPr>
        <w:p>
          <w:pPr>
            <w:pStyle w:val="26"/>
            <w:widowControl w:val="0"/>
            <w:spacing w:line="276" w:lineRule="auto"/>
            <w:rPr>
              <w:rFonts w:eastAsia="Arial" w:cs="Arial"/>
              <w:b/>
              <w:sz w:val="20"/>
              <w:szCs w:val="20"/>
            </w:rPr>
          </w:pPr>
        </w:p>
      </w:tc>
      <w:tc>
        <w:tcPr>
          <w:tcW w:w="5538" w:type="dxa"/>
          <w:vMerge w:val="continue"/>
          <w:tcBorders>
            <w:top w:val="single" w:color="000000" w:sz="4" w:space="0"/>
            <w:left w:val="single" w:color="000000" w:sz="4" w:space="0"/>
            <w:bottom w:val="single" w:color="000000" w:sz="4" w:space="0"/>
          </w:tcBorders>
          <w:vAlign w:val="center"/>
        </w:tcPr>
        <w:p>
          <w:pPr>
            <w:pStyle w:val="26"/>
            <w:widowControl w:val="0"/>
            <w:spacing w:line="276" w:lineRule="auto"/>
            <w:rPr>
              <w:rFonts w:eastAsia="Arial" w:cs="Arial"/>
              <w:b/>
              <w:sz w:val="20"/>
              <w:szCs w:val="20"/>
            </w:rPr>
          </w:pPr>
        </w:p>
      </w:tc>
      <w:tc>
        <w:tcPr>
          <w:tcW w:w="2548" w:type="dxa"/>
          <w:tcBorders>
            <w:top w:val="single" w:color="000000" w:sz="4" w:space="0"/>
            <w:left w:val="single" w:color="000000" w:sz="4" w:space="0"/>
            <w:bottom w:val="single" w:color="000000" w:sz="4" w:space="0"/>
            <w:right w:val="single" w:color="000000" w:sz="4" w:space="0"/>
          </w:tcBorders>
          <w:vAlign w:val="center"/>
        </w:tcPr>
        <w:p>
          <w:pPr>
            <w:pStyle w:val="26"/>
            <w:widowControl w:val="0"/>
            <w:rPr>
              <w:rFonts w:eastAsia="Arial" w:cs="Arial"/>
              <w:b/>
              <w:sz w:val="20"/>
              <w:szCs w:val="20"/>
            </w:rPr>
          </w:pPr>
          <w:r>
            <w:rPr>
              <w:rFonts w:eastAsia="Arial" w:cs="Arial"/>
              <w:sz w:val="20"/>
              <w:szCs w:val="20"/>
            </w:rPr>
            <w:t xml:space="preserve">  Versión: 002</w:t>
          </w:r>
        </w:p>
      </w:tc>
    </w:tr>
    <w:tr>
      <w:tblPrEx>
        <w:tblCellMar>
          <w:top w:w="0" w:type="dxa"/>
          <w:left w:w="108" w:type="dxa"/>
          <w:bottom w:w="0" w:type="dxa"/>
          <w:right w:w="108" w:type="dxa"/>
        </w:tblCellMar>
      </w:tblPrEx>
      <w:trPr>
        <w:trHeight w:val="340" w:hRule="atLeast"/>
        <w:jc w:val="center"/>
      </w:trPr>
      <w:tc>
        <w:tcPr>
          <w:tcW w:w="1553" w:type="dxa"/>
          <w:vMerge w:val="continue"/>
          <w:tcBorders>
            <w:top w:val="single" w:color="000000" w:sz="4" w:space="0"/>
            <w:left w:val="single" w:color="000000" w:sz="4" w:space="0"/>
            <w:bottom w:val="single" w:color="000000" w:sz="4" w:space="0"/>
          </w:tcBorders>
          <w:vAlign w:val="center"/>
        </w:tcPr>
        <w:p>
          <w:pPr>
            <w:pStyle w:val="26"/>
            <w:widowControl w:val="0"/>
            <w:spacing w:line="276" w:lineRule="auto"/>
            <w:rPr>
              <w:rFonts w:eastAsia="Arial" w:cs="Arial"/>
              <w:b/>
              <w:sz w:val="20"/>
              <w:szCs w:val="20"/>
            </w:rPr>
          </w:pPr>
        </w:p>
      </w:tc>
      <w:tc>
        <w:tcPr>
          <w:tcW w:w="5538" w:type="dxa"/>
          <w:vMerge w:val="continue"/>
          <w:tcBorders>
            <w:top w:val="single" w:color="000000" w:sz="4" w:space="0"/>
            <w:left w:val="single" w:color="000000" w:sz="4" w:space="0"/>
            <w:bottom w:val="single" w:color="000000" w:sz="4" w:space="0"/>
          </w:tcBorders>
          <w:vAlign w:val="center"/>
        </w:tcPr>
        <w:p>
          <w:pPr>
            <w:pStyle w:val="26"/>
            <w:widowControl w:val="0"/>
            <w:spacing w:line="276" w:lineRule="auto"/>
            <w:rPr>
              <w:rFonts w:eastAsia="Arial" w:cs="Arial"/>
              <w:b/>
              <w:sz w:val="20"/>
              <w:szCs w:val="20"/>
            </w:rPr>
          </w:pPr>
        </w:p>
      </w:tc>
      <w:tc>
        <w:tcPr>
          <w:tcW w:w="2548" w:type="dxa"/>
          <w:tcBorders>
            <w:top w:val="single" w:color="000000" w:sz="4" w:space="0"/>
            <w:left w:val="single" w:color="000000" w:sz="4" w:space="0"/>
            <w:bottom w:val="single" w:color="000000" w:sz="4" w:space="0"/>
            <w:right w:val="single" w:color="000000" w:sz="4" w:space="0"/>
          </w:tcBorders>
          <w:vAlign w:val="center"/>
        </w:tcPr>
        <w:p>
          <w:pPr>
            <w:pStyle w:val="26"/>
            <w:widowControl w:val="0"/>
            <w:rPr>
              <w:rFonts w:eastAsia="Arial" w:cs="Arial"/>
              <w:sz w:val="20"/>
              <w:szCs w:val="20"/>
            </w:rPr>
          </w:pPr>
          <w:r>
            <w:rPr>
              <w:rFonts w:eastAsia="Arial" w:cs="Arial"/>
              <w:sz w:val="20"/>
              <w:szCs w:val="20"/>
            </w:rPr>
            <w:t xml:space="preserve">  Página </w:t>
          </w:r>
          <w:r>
            <w:fldChar w:fldCharType="begin"/>
          </w:r>
          <w:r>
            <w:instrText xml:space="preserve"> PAGE </w:instrText>
          </w:r>
          <w:r>
            <w:fldChar w:fldCharType="separate"/>
          </w:r>
          <w:r>
            <w:t>1</w:t>
          </w:r>
          <w:r>
            <w:fldChar w:fldCharType="end"/>
          </w:r>
          <w:r>
            <w:rPr>
              <w:rFonts w:eastAsia="Arial" w:cs="Arial"/>
              <w:sz w:val="20"/>
              <w:szCs w:val="20"/>
            </w:rPr>
            <w:t xml:space="preserve"> de </w:t>
          </w:r>
          <w:r>
            <w:fldChar w:fldCharType="begin"/>
          </w:r>
          <w:r>
            <w:instrText xml:space="preserve"> NUMPAGES </w:instrText>
          </w:r>
          <w:r>
            <w:fldChar w:fldCharType="separate"/>
          </w:r>
          <w:r>
            <w:t>110</w:t>
          </w:r>
          <w:r>
            <w:fldChar w:fldCharType="end"/>
          </w:r>
        </w:p>
      </w:tc>
    </w:tr>
  </w:tbl>
  <w:p>
    <w:pPr>
      <w:pStyle w:val="19"/>
      <w:spacing w:line="14" w:lineRule="auto"/>
      <w:rPr>
        <w:sz w:val="20"/>
      </w:rPr>
    </w:pPr>
    <w:r>
      <w:rPr>
        <w:sz w:val="20"/>
      </w:rPr>
      <w:br w:type="textWrapping"/>
    </w:r>
    <w:r>
      <w:rPr>
        <w:sz w:val="20"/>
      </w:rPr>
      <w:br w:type="textWrapping"/>
    </w:r>
    <w:r>
      <w:rPr>
        <w:sz w:val="20"/>
      </w:rPr>
      <w:br w:type="textWrapping"/>
    </w:r>
    <w:r>
      <w:rPr>
        <w:sz w:val="20"/>
      </w:rPr>
      <w:br w:type="textWrapping"/>
    </w:r>
  </w:p>
  <w:p>
    <w:pPr>
      <w:pStyle w:val="19"/>
      <w:spacing w:line="14" w:lineRule="auto"/>
      <w:rPr>
        <w:sz w:val="20"/>
      </w:rPr>
    </w:pPr>
  </w:p>
  <w:p>
    <w:pPr>
      <w:pStyle w:val="19"/>
      <w:spacing w:line="14" w:lineRule="auto"/>
      <w:rPr>
        <w:sz w:val="20"/>
      </w:rPr>
    </w:pPr>
  </w:p>
  <w:p>
    <w:pPr>
      <w:pStyle w:val="19"/>
      <w:spacing w:line="14" w:lineRule="auto"/>
      <w:rPr>
        <w:sz w:val="20"/>
      </w:rPr>
    </w:pPr>
  </w:p>
  <w:p>
    <w:pPr>
      <w:pStyle w:val="19"/>
      <w:spacing w:line="14" w:lineRule="auto"/>
      <w:rPr>
        <w:sz w:val="20"/>
      </w:rPr>
    </w:pPr>
  </w:p>
  <w:p>
    <w:pPr>
      <w:pStyle w:val="19"/>
      <w:spacing w:line="14" w:lineRule="auto"/>
      <w:rPr>
        <w:sz w:val="20"/>
      </w:rPr>
    </w:pPr>
  </w:p>
  <w:p>
    <w:pPr>
      <w:pStyle w:val="19"/>
      <w:spacing w:line="14" w:lineRule="auto"/>
      <w:rPr>
        <w:sz w:val="20"/>
      </w:rPr>
    </w:pPr>
  </w:p>
  <w:p>
    <w:pPr>
      <w:pStyle w:val="19"/>
      <w:spacing w:line="14" w:lineRule="auto"/>
      <w:rPr>
        <w:sz w:val="20"/>
      </w:rPr>
    </w:pPr>
  </w:p>
  <w:p>
    <w:pPr>
      <w:pStyle w:val="19"/>
      <w:spacing w:line="14" w:lineRule="auto"/>
      <w:rPr>
        <w:sz w:val="20"/>
      </w:rPr>
    </w:pPr>
  </w:p>
  <w:p>
    <w:pPr>
      <w:pStyle w:val="19"/>
      <w:spacing w:line="14" w:lineRule="auto"/>
      <w:rPr>
        <w:sz w:val="20"/>
      </w:rPr>
    </w:pPr>
  </w:p>
  <w:p>
    <w:pPr>
      <w:pStyle w:val="19"/>
      <w:spacing w:line="14" w:lineRule="auto"/>
      <w:rPr>
        <w:sz w:val="20"/>
      </w:rPr>
    </w:pPr>
  </w:p>
  <w:p>
    <w:pPr>
      <w:pStyle w:val="19"/>
      <w:spacing w:line="14" w:lineRule="auto"/>
      <w:rPr>
        <w:sz w:val="20"/>
      </w:rPr>
    </w:pPr>
  </w:p>
  <w:p>
    <w:pPr>
      <w:pStyle w:val="19"/>
      <w:spacing w:line="14" w:lineRule="auto"/>
      <w:rPr>
        <w:sz w:val="20"/>
      </w:rPr>
    </w:pPr>
  </w:p>
  <w:p>
    <w:pPr>
      <w:pStyle w:val="19"/>
      <w:spacing w:line="14" w:lineRule="auto"/>
      <w:rPr>
        <w:sz w:val="20"/>
      </w:rPr>
    </w:pPr>
  </w:p>
  <w:p>
    <w:pPr>
      <w:pStyle w:val="19"/>
      <w:spacing w:line="14" w:lineRule="auto"/>
      <w:rPr>
        <w:sz w:val="20"/>
      </w:rPr>
    </w:pPr>
  </w:p>
  <w:p>
    <w:pPr>
      <w:pStyle w:val="19"/>
      <w:spacing w:line="14" w:lineRule="auto"/>
      <w:rPr>
        <w:sz w:val="20"/>
      </w:rPr>
    </w:pPr>
  </w:p>
  <w:p>
    <w:pPr>
      <w:pStyle w:val="19"/>
      <w:spacing w:line="14" w:lineRule="auto"/>
      <w:rPr>
        <w:sz w:val="20"/>
      </w:rPr>
    </w:pPr>
  </w:p>
  <w:p>
    <w:pPr>
      <w:pStyle w:val="19"/>
      <w:spacing w:line="14" w:lineRule="auto"/>
      <w:rPr>
        <w:sz w:val="20"/>
      </w:rPr>
    </w:pPr>
  </w:p>
  <w:p>
    <w:pPr>
      <w:pStyle w:val="19"/>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FB2E35"/>
    <w:multiLevelType w:val="multilevel"/>
    <w:tmpl w:val="05FB2E3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F207185"/>
    <w:multiLevelType w:val="multilevel"/>
    <w:tmpl w:val="0F207185"/>
    <w:lvl w:ilvl="0" w:tentative="0">
      <w:start w:val="1"/>
      <w:numFmt w:val="bullet"/>
      <w:lvlText w:val=""/>
      <w:lvlJc w:val="left"/>
      <w:pPr>
        <w:ind w:left="1076" w:hanging="360"/>
      </w:pPr>
      <w:rPr>
        <w:rFonts w:hint="default" w:ascii="Symbol" w:hAnsi="Symbol"/>
      </w:rPr>
    </w:lvl>
    <w:lvl w:ilvl="1" w:tentative="0">
      <w:start w:val="1"/>
      <w:numFmt w:val="bullet"/>
      <w:lvlText w:val="o"/>
      <w:lvlJc w:val="left"/>
      <w:pPr>
        <w:ind w:left="1796" w:hanging="360"/>
      </w:pPr>
      <w:rPr>
        <w:rFonts w:hint="default" w:ascii="Courier New" w:hAnsi="Courier New" w:cs="Courier New"/>
      </w:rPr>
    </w:lvl>
    <w:lvl w:ilvl="2" w:tentative="0">
      <w:start w:val="1"/>
      <w:numFmt w:val="bullet"/>
      <w:lvlText w:val=""/>
      <w:lvlJc w:val="left"/>
      <w:pPr>
        <w:ind w:left="2516" w:hanging="360"/>
      </w:pPr>
      <w:rPr>
        <w:rFonts w:hint="default" w:ascii="Wingdings" w:hAnsi="Wingdings"/>
      </w:rPr>
    </w:lvl>
    <w:lvl w:ilvl="3" w:tentative="0">
      <w:start w:val="1"/>
      <w:numFmt w:val="bullet"/>
      <w:lvlText w:val=""/>
      <w:lvlJc w:val="left"/>
      <w:pPr>
        <w:ind w:left="3236" w:hanging="360"/>
      </w:pPr>
      <w:rPr>
        <w:rFonts w:hint="default" w:ascii="Symbol" w:hAnsi="Symbol"/>
      </w:rPr>
    </w:lvl>
    <w:lvl w:ilvl="4" w:tentative="0">
      <w:start w:val="1"/>
      <w:numFmt w:val="bullet"/>
      <w:lvlText w:val="o"/>
      <w:lvlJc w:val="left"/>
      <w:pPr>
        <w:ind w:left="3956" w:hanging="360"/>
      </w:pPr>
      <w:rPr>
        <w:rFonts w:hint="default" w:ascii="Courier New" w:hAnsi="Courier New" w:cs="Courier New"/>
      </w:rPr>
    </w:lvl>
    <w:lvl w:ilvl="5" w:tentative="0">
      <w:start w:val="1"/>
      <w:numFmt w:val="bullet"/>
      <w:lvlText w:val=""/>
      <w:lvlJc w:val="left"/>
      <w:pPr>
        <w:ind w:left="4676" w:hanging="360"/>
      </w:pPr>
      <w:rPr>
        <w:rFonts w:hint="default" w:ascii="Wingdings" w:hAnsi="Wingdings"/>
      </w:rPr>
    </w:lvl>
    <w:lvl w:ilvl="6" w:tentative="0">
      <w:start w:val="1"/>
      <w:numFmt w:val="bullet"/>
      <w:lvlText w:val=""/>
      <w:lvlJc w:val="left"/>
      <w:pPr>
        <w:ind w:left="5396" w:hanging="360"/>
      </w:pPr>
      <w:rPr>
        <w:rFonts w:hint="default" w:ascii="Symbol" w:hAnsi="Symbol"/>
      </w:rPr>
    </w:lvl>
    <w:lvl w:ilvl="7" w:tentative="0">
      <w:start w:val="1"/>
      <w:numFmt w:val="bullet"/>
      <w:lvlText w:val="o"/>
      <w:lvlJc w:val="left"/>
      <w:pPr>
        <w:ind w:left="6116" w:hanging="360"/>
      </w:pPr>
      <w:rPr>
        <w:rFonts w:hint="default" w:ascii="Courier New" w:hAnsi="Courier New" w:cs="Courier New"/>
      </w:rPr>
    </w:lvl>
    <w:lvl w:ilvl="8" w:tentative="0">
      <w:start w:val="1"/>
      <w:numFmt w:val="bullet"/>
      <w:lvlText w:val=""/>
      <w:lvlJc w:val="left"/>
      <w:pPr>
        <w:ind w:left="6836" w:hanging="360"/>
      </w:pPr>
      <w:rPr>
        <w:rFonts w:hint="default" w:ascii="Wingdings" w:hAnsi="Wingdings"/>
      </w:rPr>
    </w:lvl>
  </w:abstractNum>
  <w:abstractNum w:abstractNumId="2">
    <w:nsid w:val="10EB3B56"/>
    <w:multiLevelType w:val="multilevel"/>
    <w:tmpl w:val="10EB3B56"/>
    <w:lvl w:ilvl="0" w:tentative="0">
      <w:start w:val="0"/>
      <w:numFmt w:val="bullet"/>
      <w:lvlText w:val=""/>
      <w:lvlJc w:val="left"/>
      <w:pPr>
        <w:ind w:left="428" w:hanging="285"/>
      </w:pPr>
      <w:rPr>
        <w:rFonts w:hint="default" w:ascii="Symbol" w:hAnsi="Symbol" w:eastAsia="Symbol" w:cs="Symbol"/>
        <w:w w:val="100"/>
        <w:sz w:val="24"/>
        <w:szCs w:val="24"/>
        <w:lang w:val="es-ES" w:eastAsia="en-US" w:bidi="ar-SA"/>
      </w:rPr>
    </w:lvl>
    <w:lvl w:ilvl="1" w:tentative="0">
      <w:start w:val="0"/>
      <w:numFmt w:val="bullet"/>
      <w:lvlText w:val="•"/>
      <w:lvlJc w:val="left"/>
      <w:pPr>
        <w:ind w:left="1113" w:hanging="285"/>
      </w:pPr>
      <w:rPr>
        <w:rFonts w:hint="default"/>
        <w:lang w:val="es-ES" w:eastAsia="en-US" w:bidi="ar-SA"/>
      </w:rPr>
    </w:lvl>
    <w:lvl w:ilvl="2" w:tentative="0">
      <w:start w:val="0"/>
      <w:numFmt w:val="bullet"/>
      <w:lvlText w:val="•"/>
      <w:lvlJc w:val="left"/>
      <w:pPr>
        <w:ind w:left="1807" w:hanging="285"/>
      </w:pPr>
      <w:rPr>
        <w:rFonts w:hint="default"/>
        <w:lang w:val="es-ES" w:eastAsia="en-US" w:bidi="ar-SA"/>
      </w:rPr>
    </w:lvl>
    <w:lvl w:ilvl="3" w:tentative="0">
      <w:start w:val="0"/>
      <w:numFmt w:val="bullet"/>
      <w:lvlText w:val="•"/>
      <w:lvlJc w:val="left"/>
      <w:pPr>
        <w:ind w:left="2501" w:hanging="285"/>
      </w:pPr>
      <w:rPr>
        <w:rFonts w:hint="default"/>
        <w:lang w:val="es-ES" w:eastAsia="en-US" w:bidi="ar-SA"/>
      </w:rPr>
    </w:lvl>
    <w:lvl w:ilvl="4" w:tentative="0">
      <w:start w:val="0"/>
      <w:numFmt w:val="bullet"/>
      <w:lvlText w:val="•"/>
      <w:lvlJc w:val="left"/>
      <w:pPr>
        <w:ind w:left="3195" w:hanging="285"/>
      </w:pPr>
      <w:rPr>
        <w:rFonts w:hint="default"/>
        <w:lang w:val="es-ES" w:eastAsia="en-US" w:bidi="ar-SA"/>
      </w:rPr>
    </w:lvl>
    <w:lvl w:ilvl="5" w:tentative="0">
      <w:start w:val="0"/>
      <w:numFmt w:val="bullet"/>
      <w:lvlText w:val="•"/>
      <w:lvlJc w:val="left"/>
      <w:pPr>
        <w:ind w:left="3889" w:hanging="285"/>
      </w:pPr>
      <w:rPr>
        <w:rFonts w:hint="default"/>
        <w:lang w:val="es-ES" w:eastAsia="en-US" w:bidi="ar-SA"/>
      </w:rPr>
    </w:lvl>
    <w:lvl w:ilvl="6" w:tentative="0">
      <w:start w:val="0"/>
      <w:numFmt w:val="bullet"/>
      <w:lvlText w:val="•"/>
      <w:lvlJc w:val="left"/>
      <w:pPr>
        <w:ind w:left="4582" w:hanging="285"/>
      </w:pPr>
      <w:rPr>
        <w:rFonts w:hint="default"/>
        <w:lang w:val="es-ES" w:eastAsia="en-US" w:bidi="ar-SA"/>
      </w:rPr>
    </w:lvl>
    <w:lvl w:ilvl="7" w:tentative="0">
      <w:start w:val="0"/>
      <w:numFmt w:val="bullet"/>
      <w:lvlText w:val="•"/>
      <w:lvlJc w:val="left"/>
      <w:pPr>
        <w:ind w:left="5276" w:hanging="285"/>
      </w:pPr>
      <w:rPr>
        <w:rFonts w:hint="default"/>
        <w:lang w:val="es-ES" w:eastAsia="en-US" w:bidi="ar-SA"/>
      </w:rPr>
    </w:lvl>
    <w:lvl w:ilvl="8" w:tentative="0">
      <w:start w:val="0"/>
      <w:numFmt w:val="bullet"/>
      <w:lvlText w:val="•"/>
      <w:lvlJc w:val="left"/>
      <w:pPr>
        <w:ind w:left="5970" w:hanging="285"/>
      </w:pPr>
      <w:rPr>
        <w:rFonts w:hint="default"/>
        <w:lang w:val="es-ES" w:eastAsia="en-US" w:bidi="ar-SA"/>
      </w:rPr>
    </w:lvl>
  </w:abstractNum>
  <w:abstractNum w:abstractNumId="3">
    <w:nsid w:val="11983374"/>
    <w:multiLevelType w:val="multilevel"/>
    <w:tmpl w:val="11983374"/>
    <w:lvl w:ilvl="0" w:tentative="0">
      <w:start w:val="1"/>
      <w:numFmt w:val="bullet"/>
      <w:lvlText w:val=""/>
      <w:lvlJc w:val="left"/>
      <w:pPr>
        <w:ind w:left="1104" w:hanging="360"/>
      </w:pPr>
      <w:rPr>
        <w:rFonts w:hint="default" w:ascii="Symbol" w:hAnsi="Symbol"/>
      </w:rPr>
    </w:lvl>
    <w:lvl w:ilvl="1" w:tentative="0">
      <w:start w:val="1"/>
      <w:numFmt w:val="bullet"/>
      <w:lvlText w:val="o"/>
      <w:lvlJc w:val="left"/>
      <w:pPr>
        <w:ind w:left="1824" w:hanging="360"/>
      </w:pPr>
      <w:rPr>
        <w:rFonts w:hint="default" w:ascii="Courier New" w:hAnsi="Courier New" w:cs="Courier New"/>
      </w:rPr>
    </w:lvl>
    <w:lvl w:ilvl="2" w:tentative="0">
      <w:start w:val="1"/>
      <w:numFmt w:val="bullet"/>
      <w:lvlText w:val=""/>
      <w:lvlJc w:val="left"/>
      <w:pPr>
        <w:ind w:left="2544" w:hanging="360"/>
      </w:pPr>
      <w:rPr>
        <w:rFonts w:hint="default" w:ascii="Wingdings" w:hAnsi="Wingdings"/>
      </w:rPr>
    </w:lvl>
    <w:lvl w:ilvl="3" w:tentative="0">
      <w:start w:val="1"/>
      <w:numFmt w:val="bullet"/>
      <w:lvlText w:val=""/>
      <w:lvlJc w:val="left"/>
      <w:pPr>
        <w:ind w:left="3264" w:hanging="360"/>
      </w:pPr>
      <w:rPr>
        <w:rFonts w:hint="default" w:ascii="Symbol" w:hAnsi="Symbol"/>
      </w:rPr>
    </w:lvl>
    <w:lvl w:ilvl="4" w:tentative="0">
      <w:start w:val="1"/>
      <w:numFmt w:val="bullet"/>
      <w:lvlText w:val="o"/>
      <w:lvlJc w:val="left"/>
      <w:pPr>
        <w:ind w:left="3984" w:hanging="360"/>
      </w:pPr>
      <w:rPr>
        <w:rFonts w:hint="default" w:ascii="Courier New" w:hAnsi="Courier New" w:cs="Courier New"/>
      </w:rPr>
    </w:lvl>
    <w:lvl w:ilvl="5" w:tentative="0">
      <w:start w:val="1"/>
      <w:numFmt w:val="bullet"/>
      <w:lvlText w:val=""/>
      <w:lvlJc w:val="left"/>
      <w:pPr>
        <w:ind w:left="4704" w:hanging="360"/>
      </w:pPr>
      <w:rPr>
        <w:rFonts w:hint="default" w:ascii="Wingdings" w:hAnsi="Wingdings"/>
      </w:rPr>
    </w:lvl>
    <w:lvl w:ilvl="6" w:tentative="0">
      <w:start w:val="1"/>
      <w:numFmt w:val="bullet"/>
      <w:lvlText w:val=""/>
      <w:lvlJc w:val="left"/>
      <w:pPr>
        <w:ind w:left="5424" w:hanging="360"/>
      </w:pPr>
      <w:rPr>
        <w:rFonts w:hint="default" w:ascii="Symbol" w:hAnsi="Symbol"/>
      </w:rPr>
    </w:lvl>
    <w:lvl w:ilvl="7" w:tentative="0">
      <w:start w:val="1"/>
      <w:numFmt w:val="bullet"/>
      <w:lvlText w:val="o"/>
      <w:lvlJc w:val="left"/>
      <w:pPr>
        <w:ind w:left="6144" w:hanging="360"/>
      </w:pPr>
      <w:rPr>
        <w:rFonts w:hint="default" w:ascii="Courier New" w:hAnsi="Courier New" w:cs="Courier New"/>
      </w:rPr>
    </w:lvl>
    <w:lvl w:ilvl="8" w:tentative="0">
      <w:start w:val="1"/>
      <w:numFmt w:val="bullet"/>
      <w:lvlText w:val=""/>
      <w:lvlJc w:val="left"/>
      <w:pPr>
        <w:ind w:left="6864" w:hanging="360"/>
      </w:pPr>
      <w:rPr>
        <w:rFonts w:hint="default" w:ascii="Wingdings" w:hAnsi="Wingdings"/>
      </w:rPr>
    </w:lvl>
  </w:abstractNum>
  <w:abstractNum w:abstractNumId="4">
    <w:nsid w:val="15313078"/>
    <w:multiLevelType w:val="multilevel"/>
    <w:tmpl w:val="1531307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157565D0"/>
    <w:multiLevelType w:val="multilevel"/>
    <w:tmpl w:val="157565D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15947539"/>
    <w:multiLevelType w:val="multilevel"/>
    <w:tmpl w:val="15947539"/>
    <w:lvl w:ilvl="0" w:tentative="0">
      <w:start w:val="1"/>
      <w:numFmt w:val="bullet"/>
      <w:lvlText w:val=""/>
      <w:lvlJc w:val="left"/>
      <w:pPr>
        <w:ind w:left="1104" w:hanging="360"/>
      </w:pPr>
      <w:rPr>
        <w:rFonts w:hint="default" w:ascii="Symbol" w:hAnsi="Symbol"/>
      </w:rPr>
    </w:lvl>
    <w:lvl w:ilvl="1" w:tentative="0">
      <w:start w:val="1"/>
      <w:numFmt w:val="bullet"/>
      <w:lvlText w:val="o"/>
      <w:lvlJc w:val="left"/>
      <w:pPr>
        <w:ind w:left="1824" w:hanging="360"/>
      </w:pPr>
      <w:rPr>
        <w:rFonts w:hint="default" w:ascii="Courier New" w:hAnsi="Courier New" w:cs="Courier New"/>
      </w:rPr>
    </w:lvl>
    <w:lvl w:ilvl="2" w:tentative="0">
      <w:start w:val="1"/>
      <w:numFmt w:val="bullet"/>
      <w:lvlText w:val=""/>
      <w:lvlJc w:val="left"/>
      <w:pPr>
        <w:ind w:left="2544" w:hanging="360"/>
      </w:pPr>
      <w:rPr>
        <w:rFonts w:hint="default" w:ascii="Wingdings" w:hAnsi="Wingdings"/>
      </w:rPr>
    </w:lvl>
    <w:lvl w:ilvl="3" w:tentative="0">
      <w:start w:val="1"/>
      <w:numFmt w:val="bullet"/>
      <w:lvlText w:val=""/>
      <w:lvlJc w:val="left"/>
      <w:pPr>
        <w:ind w:left="3264" w:hanging="360"/>
      </w:pPr>
      <w:rPr>
        <w:rFonts w:hint="default" w:ascii="Symbol" w:hAnsi="Symbol"/>
      </w:rPr>
    </w:lvl>
    <w:lvl w:ilvl="4" w:tentative="0">
      <w:start w:val="1"/>
      <w:numFmt w:val="bullet"/>
      <w:lvlText w:val="o"/>
      <w:lvlJc w:val="left"/>
      <w:pPr>
        <w:ind w:left="3984" w:hanging="360"/>
      </w:pPr>
      <w:rPr>
        <w:rFonts w:hint="default" w:ascii="Courier New" w:hAnsi="Courier New" w:cs="Courier New"/>
      </w:rPr>
    </w:lvl>
    <w:lvl w:ilvl="5" w:tentative="0">
      <w:start w:val="1"/>
      <w:numFmt w:val="bullet"/>
      <w:lvlText w:val=""/>
      <w:lvlJc w:val="left"/>
      <w:pPr>
        <w:ind w:left="4704" w:hanging="360"/>
      </w:pPr>
      <w:rPr>
        <w:rFonts w:hint="default" w:ascii="Wingdings" w:hAnsi="Wingdings"/>
      </w:rPr>
    </w:lvl>
    <w:lvl w:ilvl="6" w:tentative="0">
      <w:start w:val="1"/>
      <w:numFmt w:val="bullet"/>
      <w:lvlText w:val=""/>
      <w:lvlJc w:val="left"/>
      <w:pPr>
        <w:ind w:left="5424" w:hanging="360"/>
      </w:pPr>
      <w:rPr>
        <w:rFonts w:hint="default" w:ascii="Symbol" w:hAnsi="Symbol"/>
      </w:rPr>
    </w:lvl>
    <w:lvl w:ilvl="7" w:tentative="0">
      <w:start w:val="1"/>
      <w:numFmt w:val="bullet"/>
      <w:lvlText w:val="o"/>
      <w:lvlJc w:val="left"/>
      <w:pPr>
        <w:ind w:left="6144" w:hanging="360"/>
      </w:pPr>
      <w:rPr>
        <w:rFonts w:hint="default" w:ascii="Courier New" w:hAnsi="Courier New" w:cs="Courier New"/>
      </w:rPr>
    </w:lvl>
    <w:lvl w:ilvl="8" w:tentative="0">
      <w:start w:val="1"/>
      <w:numFmt w:val="bullet"/>
      <w:lvlText w:val=""/>
      <w:lvlJc w:val="left"/>
      <w:pPr>
        <w:ind w:left="6864" w:hanging="360"/>
      </w:pPr>
      <w:rPr>
        <w:rFonts w:hint="default" w:ascii="Wingdings" w:hAnsi="Wingdings"/>
      </w:rPr>
    </w:lvl>
  </w:abstractNum>
  <w:abstractNum w:abstractNumId="7">
    <w:nsid w:val="1AE160C0"/>
    <w:multiLevelType w:val="multilevel"/>
    <w:tmpl w:val="1AE160C0"/>
    <w:lvl w:ilvl="0" w:tentative="0">
      <w:start w:val="0"/>
      <w:numFmt w:val="bullet"/>
      <w:lvlText w:val=""/>
      <w:lvlJc w:val="left"/>
      <w:pPr>
        <w:ind w:left="820" w:hanging="360"/>
      </w:pPr>
      <w:rPr>
        <w:rFonts w:hint="default" w:ascii="Symbol" w:hAnsi="Symbol" w:eastAsia="Symbol" w:cs="Symbol"/>
        <w:w w:val="100"/>
        <w:sz w:val="24"/>
        <w:szCs w:val="24"/>
        <w:lang w:val="es-ES" w:eastAsia="en-US" w:bidi="ar-SA"/>
      </w:rPr>
    </w:lvl>
    <w:lvl w:ilvl="1" w:tentative="0">
      <w:start w:val="0"/>
      <w:numFmt w:val="bullet"/>
      <w:lvlText w:val="•"/>
      <w:lvlJc w:val="left"/>
      <w:pPr>
        <w:ind w:left="1758" w:hanging="360"/>
      </w:pPr>
      <w:rPr>
        <w:rFonts w:hint="default"/>
        <w:lang w:val="es-ES" w:eastAsia="en-US" w:bidi="ar-SA"/>
      </w:rPr>
    </w:lvl>
    <w:lvl w:ilvl="2" w:tentative="0">
      <w:start w:val="0"/>
      <w:numFmt w:val="bullet"/>
      <w:lvlText w:val="•"/>
      <w:lvlJc w:val="left"/>
      <w:pPr>
        <w:ind w:left="2696" w:hanging="360"/>
      </w:pPr>
      <w:rPr>
        <w:rFonts w:hint="default"/>
        <w:lang w:val="es-ES" w:eastAsia="en-US" w:bidi="ar-SA"/>
      </w:rPr>
    </w:lvl>
    <w:lvl w:ilvl="3" w:tentative="0">
      <w:start w:val="0"/>
      <w:numFmt w:val="bullet"/>
      <w:lvlText w:val="•"/>
      <w:lvlJc w:val="left"/>
      <w:pPr>
        <w:ind w:left="3634" w:hanging="360"/>
      </w:pPr>
      <w:rPr>
        <w:rFonts w:hint="default"/>
        <w:lang w:val="es-ES" w:eastAsia="en-US" w:bidi="ar-SA"/>
      </w:rPr>
    </w:lvl>
    <w:lvl w:ilvl="4" w:tentative="0">
      <w:start w:val="0"/>
      <w:numFmt w:val="bullet"/>
      <w:lvlText w:val="•"/>
      <w:lvlJc w:val="left"/>
      <w:pPr>
        <w:ind w:left="4572" w:hanging="360"/>
      </w:pPr>
      <w:rPr>
        <w:rFonts w:hint="default"/>
        <w:lang w:val="es-ES" w:eastAsia="en-US" w:bidi="ar-SA"/>
      </w:rPr>
    </w:lvl>
    <w:lvl w:ilvl="5" w:tentative="0">
      <w:start w:val="0"/>
      <w:numFmt w:val="bullet"/>
      <w:lvlText w:val="•"/>
      <w:lvlJc w:val="left"/>
      <w:pPr>
        <w:ind w:left="5510" w:hanging="360"/>
      </w:pPr>
      <w:rPr>
        <w:rFonts w:hint="default"/>
        <w:lang w:val="es-ES" w:eastAsia="en-US" w:bidi="ar-SA"/>
      </w:rPr>
    </w:lvl>
    <w:lvl w:ilvl="6" w:tentative="0">
      <w:start w:val="0"/>
      <w:numFmt w:val="bullet"/>
      <w:lvlText w:val="•"/>
      <w:lvlJc w:val="left"/>
      <w:pPr>
        <w:ind w:left="6448" w:hanging="360"/>
      </w:pPr>
      <w:rPr>
        <w:rFonts w:hint="default"/>
        <w:lang w:val="es-ES" w:eastAsia="en-US" w:bidi="ar-SA"/>
      </w:rPr>
    </w:lvl>
    <w:lvl w:ilvl="7" w:tentative="0">
      <w:start w:val="0"/>
      <w:numFmt w:val="bullet"/>
      <w:lvlText w:val="•"/>
      <w:lvlJc w:val="left"/>
      <w:pPr>
        <w:ind w:left="7386" w:hanging="360"/>
      </w:pPr>
      <w:rPr>
        <w:rFonts w:hint="default"/>
        <w:lang w:val="es-ES" w:eastAsia="en-US" w:bidi="ar-SA"/>
      </w:rPr>
    </w:lvl>
    <w:lvl w:ilvl="8" w:tentative="0">
      <w:start w:val="0"/>
      <w:numFmt w:val="bullet"/>
      <w:lvlText w:val="•"/>
      <w:lvlJc w:val="left"/>
      <w:pPr>
        <w:ind w:left="8324" w:hanging="360"/>
      </w:pPr>
      <w:rPr>
        <w:rFonts w:hint="default"/>
        <w:lang w:val="es-ES" w:eastAsia="en-US" w:bidi="ar-SA"/>
      </w:rPr>
    </w:lvl>
  </w:abstractNum>
  <w:abstractNum w:abstractNumId="8">
    <w:nsid w:val="1BF42942"/>
    <w:multiLevelType w:val="multilevel"/>
    <w:tmpl w:val="1BF42942"/>
    <w:lvl w:ilvl="0" w:tentative="0">
      <w:start w:val="0"/>
      <w:numFmt w:val="bullet"/>
      <w:lvlText w:val=""/>
      <w:lvlJc w:val="left"/>
      <w:pPr>
        <w:ind w:left="431" w:hanging="283"/>
      </w:pPr>
      <w:rPr>
        <w:rFonts w:hint="default" w:ascii="Symbol" w:hAnsi="Symbol" w:eastAsia="Symbol" w:cs="Symbol"/>
        <w:w w:val="100"/>
        <w:sz w:val="22"/>
        <w:szCs w:val="22"/>
        <w:lang w:val="es-ES" w:eastAsia="en-US" w:bidi="ar-SA"/>
      </w:rPr>
    </w:lvl>
    <w:lvl w:ilvl="1" w:tentative="0">
      <w:start w:val="0"/>
      <w:numFmt w:val="bullet"/>
      <w:lvlText w:val="•"/>
      <w:lvlJc w:val="left"/>
      <w:pPr>
        <w:ind w:left="1174" w:hanging="283"/>
      </w:pPr>
      <w:rPr>
        <w:rFonts w:hint="default"/>
        <w:lang w:val="es-ES" w:eastAsia="en-US" w:bidi="ar-SA"/>
      </w:rPr>
    </w:lvl>
    <w:lvl w:ilvl="2" w:tentative="0">
      <w:start w:val="0"/>
      <w:numFmt w:val="bullet"/>
      <w:lvlText w:val="•"/>
      <w:lvlJc w:val="left"/>
      <w:pPr>
        <w:ind w:left="1909" w:hanging="283"/>
      </w:pPr>
      <w:rPr>
        <w:rFonts w:hint="default"/>
        <w:lang w:val="es-ES" w:eastAsia="en-US" w:bidi="ar-SA"/>
      </w:rPr>
    </w:lvl>
    <w:lvl w:ilvl="3" w:tentative="0">
      <w:start w:val="0"/>
      <w:numFmt w:val="bullet"/>
      <w:lvlText w:val="•"/>
      <w:lvlJc w:val="left"/>
      <w:pPr>
        <w:ind w:left="2643" w:hanging="283"/>
      </w:pPr>
      <w:rPr>
        <w:rFonts w:hint="default"/>
        <w:lang w:val="es-ES" w:eastAsia="en-US" w:bidi="ar-SA"/>
      </w:rPr>
    </w:lvl>
    <w:lvl w:ilvl="4" w:tentative="0">
      <w:start w:val="0"/>
      <w:numFmt w:val="bullet"/>
      <w:lvlText w:val="•"/>
      <w:lvlJc w:val="left"/>
      <w:pPr>
        <w:ind w:left="3378" w:hanging="283"/>
      </w:pPr>
      <w:rPr>
        <w:rFonts w:hint="default"/>
        <w:lang w:val="es-ES" w:eastAsia="en-US" w:bidi="ar-SA"/>
      </w:rPr>
    </w:lvl>
    <w:lvl w:ilvl="5" w:tentative="0">
      <w:start w:val="0"/>
      <w:numFmt w:val="bullet"/>
      <w:lvlText w:val="•"/>
      <w:lvlJc w:val="left"/>
      <w:pPr>
        <w:ind w:left="4112" w:hanging="283"/>
      </w:pPr>
      <w:rPr>
        <w:rFonts w:hint="default"/>
        <w:lang w:val="es-ES" w:eastAsia="en-US" w:bidi="ar-SA"/>
      </w:rPr>
    </w:lvl>
    <w:lvl w:ilvl="6" w:tentative="0">
      <w:start w:val="0"/>
      <w:numFmt w:val="bullet"/>
      <w:lvlText w:val="•"/>
      <w:lvlJc w:val="left"/>
      <w:pPr>
        <w:ind w:left="4847" w:hanging="283"/>
      </w:pPr>
      <w:rPr>
        <w:rFonts w:hint="default"/>
        <w:lang w:val="es-ES" w:eastAsia="en-US" w:bidi="ar-SA"/>
      </w:rPr>
    </w:lvl>
    <w:lvl w:ilvl="7" w:tentative="0">
      <w:start w:val="0"/>
      <w:numFmt w:val="bullet"/>
      <w:lvlText w:val="•"/>
      <w:lvlJc w:val="left"/>
      <w:pPr>
        <w:ind w:left="5581" w:hanging="283"/>
      </w:pPr>
      <w:rPr>
        <w:rFonts w:hint="default"/>
        <w:lang w:val="es-ES" w:eastAsia="en-US" w:bidi="ar-SA"/>
      </w:rPr>
    </w:lvl>
    <w:lvl w:ilvl="8" w:tentative="0">
      <w:start w:val="0"/>
      <w:numFmt w:val="bullet"/>
      <w:lvlText w:val="•"/>
      <w:lvlJc w:val="left"/>
      <w:pPr>
        <w:ind w:left="6316" w:hanging="283"/>
      </w:pPr>
      <w:rPr>
        <w:rFonts w:hint="default"/>
        <w:lang w:val="es-ES" w:eastAsia="en-US" w:bidi="ar-SA"/>
      </w:rPr>
    </w:lvl>
  </w:abstractNum>
  <w:abstractNum w:abstractNumId="9">
    <w:nsid w:val="1F052F9B"/>
    <w:multiLevelType w:val="multilevel"/>
    <w:tmpl w:val="1F052F9B"/>
    <w:lvl w:ilvl="0" w:tentative="0">
      <w:start w:val="0"/>
      <w:numFmt w:val="bullet"/>
      <w:lvlText w:val=""/>
      <w:lvlJc w:val="left"/>
      <w:pPr>
        <w:ind w:left="820" w:hanging="360"/>
      </w:pPr>
      <w:rPr>
        <w:rFonts w:hint="default" w:ascii="Symbol" w:hAnsi="Symbol" w:eastAsia="Symbol" w:cs="Symbol"/>
        <w:w w:val="100"/>
        <w:sz w:val="24"/>
        <w:szCs w:val="24"/>
        <w:lang w:val="es-ES" w:eastAsia="en-US" w:bidi="ar-SA"/>
      </w:rPr>
    </w:lvl>
    <w:lvl w:ilvl="1" w:tentative="0">
      <w:start w:val="0"/>
      <w:numFmt w:val="bullet"/>
      <w:lvlText w:val="•"/>
      <w:lvlJc w:val="left"/>
      <w:pPr>
        <w:ind w:left="1758" w:hanging="360"/>
      </w:pPr>
      <w:rPr>
        <w:rFonts w:hint="default"/>
        <w:lang w:val="es-ES" w:eastAsia="en-US" w:bidi="ar-SA"/>
      </w:rPr>
    </w:lvl>
    <w:lvl w:ilvl="2" w:tentative="0">
      <w:start w:val="0"/>
      <w:numFmt w:val="bullet"/>
      <w:lvlText w:val="•"/>
      <w:lvlJc w:val="left"/>
      <w:pPr>
        <w:ind w:left="2696" w:hanging="360"/>
      </w:pPr>
      <w:rPr>
        <w:rFonts w:hint="default"/>
        <w:lang w:val="es-ES" w:eastAsia="en-US" w:bidi="ar-SA"/>
      </w:rPr>
    </w:lvl>
    <w:lvl w:ilvl="3" w:tentative="0">
      <w:start w:val="0"/>
      <w:numFmt w:val="bullet"/>
      <w:lvlText w:val="•"/>
      <w:lvlJc w:val="left"/>
      <w:pPr>
        <w:ind w:left="3634" w:hanging="360"/>
      </w:pPr>
      <w:rPr>
        <w:rFonts w:hint="default"/>
        <w:lang w:val="es-ES" w:eastAsia="en-US" w:bidi="ar-SA"/>
      </w:rPr>
    </w:lvl>
    <w:lvl w:ilvl="4" w:tentative="0">
      <w:start w:val="0"/>
      <w:numFmt w:val="bullet"/>
      <w:lvlText w:val="•"/>
      <w:lvlJc w:val="left"/>
      <w:pPr>
        <w:ind w:left="4572" w:hanging="360"/>
      </w:pPr>
      <w:rPr>
        <w:rFonts w:hint="default"/>
        <w:lang w:val="es-ES" w:eastAsia="en-US" w:bidi="ar-SA"/>
      </w:rPr>
    </w:lvl>
    <w:lvl w:ilvl="5" w:tentative="0">
      <w:start w:val="0"/>
      <w:numFmt w:val="bullet"/>
      <w:lvlText w:val="•"/>
      <w:lvlJc w:val="left"/>
      <w:pPr>
        <w:ind w:left="5510" w:hanging="360"/>
      </w:pPr>
      <w:rPr>
        <w:rFonts w:hint="default"/>
        <w:lang w:val="es-ES" w:eastAsia="en-US" w:bidi="ar-SA"/>
      </w:rPr>
    </w:lvl>
    <w:lvl w:ilvl="6" w:tentative="0">
      <w:start w:val="0"/>
      <w:numFmt w:val="bullet"/>
      <w:lvlText w:val="•"/>
      <w:lvlJc w:val="left"/>
      <w:pPr>
        <w:ind w:left="6448" w:hanging="360"/>
      </w:pPr>
      <w:rPr>
        <w:rFonts w:hint="default"/>
        <w:lang w:val="es-ES" w:eastAsia="en-US" w:bidi="ar-SA"/>
      </w:rPr>
    </w:lvl>
    <w:lvl w:ilvl="7" w:tentative="0">
      <w:start w:val="0"/>
      <w:numFmt w:val="bullet"/>
      <w:lvlText w:val="•"/>
      <w:lvlJc w:val="left"/>
      <w:pPr>
        <w:ind w:left="7386" w:hanging="360"/>
      </w:pPr>
      <w:rPr>
        <w:rFonts w:hint="default"/>
        <w:lang w:val="es-ES" w:eastAsia="en-US" w:bidi="ar-SA"/>
      </w:rPr>
    </w:lvl>
    <w:lvl w:ilvl="8" w:tentative="0">
      <w:start w:val="0"/>
      <w:numFmt w:val="bullet"/>
      <w:lvlText w:val="•"/>
      <w:lvlJc w:val="left"/>
      <w:pPr>
        <w:ind w:left="8324" w:hanging="360"/>
      </w:pPr>
      <w:rPr>
        <w:rFonts w:hint="default"/>
        <w:lang w:val="es-ES" w:eastAsia="en-US" w:bidi="ar-SA"/>
      </w:rPr>
    </w:lvl>
  </w:abstractNum>
  <w:abstractNum w:abstractNumId="10">
    <w:nsid w:val="21E63DE7"/>
    <w:multiLevelType w:val="multilevel"/>
    <w:tmpl w:val="21E63DE7"/>
    <w:lvl w:ilvl="0" w:tentative="0">
      <w:start w:val="1"/>
      <w:numFmt w:val="decimal"/>
      <w:pStyle w:val="3"/>
      <w:lvlText w:val="1.%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24BD1C2D"/>
    <w:multiLevelType w:val="multilevel"/>
    <w:tmpl w:val="24BD1C2D"/>
    <w:lvl w:ilvl="0" w:tentative="0">
      <w:start w:val="0"/>
      <w:numFmt w:val="bullet"/>
      <w:lvlText w:val=""/>
      <w:lvlJc w:val="left"/>
      <w:pPr>
        <w:ind w:left="431" w:hanging="283"/>
      </w:pPr>
      <w:rPr>
        <w:rFonts w:hint="default" w:ascii="Symbol" w:hAnsi="Symbol" w:eastAsia="Symbol" w:cs="Symbol"/>
        <w:w w:val="100"/>
        <w:sz w:val="22"/>
        <w:szCs w:val="22"/>
        <w:lang w:val="es-ES" w:eastAsia="en-US" w:bidi="ar-SA"/>
      </w:rPr>
    </w:lvl>
    <w:lvl w:ilvl="1" w:tentative="0">
      <w:start w:val="0"/>
      <w:numFmt w:val="bullet"/>
      <w:lvlText w:val="•"/>
      <w:lvlJc w:val="left"/>
      <w:pPr>
        <w:ind w:left="1174" w:hanging="283"/>
      </w:pPr>
      <w:rPr>
        <w:rFonts w:hint="default"/>
        <w:lang w:val="es-ES" w:eastAsia="en-US" w:bidi="ar-SA"/>
      </w:rPr>
    </w:lvl>
    <w:lvl w:ilvl="2" w:tentative="0">
      <w:start w:val="0"/>
      <w:numFmt w:val="bullet"/>
      <w:lvlText w:val="•"/>
      <w:lvlJc w:val="left"/>
      <w:pPr>
        <w:ind w:left="1909" w:hanging="283"/>
      </w:pPr>
      <w:rPr>
        <w:rFonts w:hint="default"/>
        <w:lang w:val="es-ES" w:eastAsia="en-US" w:bidi="ar-SA"/>
      </w:rPr>
    </w:lvl>
    <w:lvl w:ilvl="3" w:tentative="0">
      <w:start w:val="0"/>
      <w:numFmt w:val="bullet"/>
      <w:lvlText w:val="•"/>
      <w:lvlJc w:val="left"/>
      <w:pPr>
        <w:ind w:left="2643" w:hanging="283"/>
      </w:pPr>
      <w:rPr>
        <w:rFonts w:hint="default"/>
        <w:lang w:val="es-ES" w:eastAsia="en-US" w:bidi="ar-SA"/>
      </w:rPr>
    </w:lvl>
    <w:lvl w:ilvl="4" w:tentative="0">
      <w:start w:val="0"/>
      <w:numFmt w:val="bullet"/>
      <w:lvlText w:val="•"/>
      <w:lvlJc w:val="left"/>
      <w:pPr>
        <w:ind w:left="3378" w:hanging="283"/>
      </w:pPr>
      <w:rPr>
        <w:rFonts w:hint="default"/>
        <w:lang w:val="es-ES" w:eastAsia="en-US" w:bidi="ar-SA"/>
      </w:rPr>
    </w:lvl>
    <w:lvl w:ilvl="5" w:tentative="0">
      <w:start w:val="0"/>
      <w:numFmt w:val="bullet"/>
      <w:lvlText w:val="•"/>
      <w:lvlJc w:val="left"/>
      <w:pPr>
        <w:ind w:left="4112" w:hanging="283"/>
      </w:pPr>
      <w:rPr>
        <w:rFonts w:hint="default"/>
        <w:lang w:val="es-ES" w:eastAsia="en-US" w:bidi="ar-SA"/>
      </w:rPr>
    </w:lvl>
    <w:lvl w:ilvl="6" w:tentative="0">
      <w:start w:val="0"/>
      <w:numFmt w:val="bullet"/>
      <w:lvlText w:val="•"/>
      <w:lvlJc w:val="left"/>
      <w:pPr>
        <w:ind w:left="4847" w:hanging="283"/>
      </w:pPr>
      <w:rPr>
        <w:rFonts w:hint="default"/>
        <w:lang w:val="es-ES" w:eastAsia="en-US" w:bidi="ar-SA"/>
      </w:rPr>
    </w:lvl>
    <w:lvl w:ilvl="7" w:tentative="0">
      <w:start w:val="0"/>
      <w:numFmt w:val="bullet"/>
      <w:lvlText w:val="•"/>
      <w:lvlJc w:val="left"/>
      <w:pPr>
        <w:ind w:left="5581" w:hanging="283"/>
      </w:pPr>
      <w:rPr>
        <w:rFonts w:hint="default"/>
        <w:lang w:val="es-ES" w:eastAsia="en-US" w:bidi="ar-SA"/>
      </w:rPr>
    </w:lvl>
    <w:lvl w:ilvl="8" w:tentative="0">
      <w:start w:val="0"/>
      <w:numFmt w:val="bullet"/>
      <w:lvlText w:val="•"/>
      <w:lvlJc w:val="left"/>
      <w:pPr>
        <w:ind w:left="6316" w:hanging="283"/>
      </w:pPr>
      <w:rPr>
        <w:rFonts w:hint="default"/>
        <w:lang w:val="es-ES" w:eastAsia="en-US" w:bidi="ar-SA"/>
      </w:rPr>
    </w:lvl>
  </w:abstractNum>
  <w:abstractNum w:abstractNumId="12">
    <w:nsid w:val="25C70A58"/>
    <w:multiLevelType w:val="multilevel"/>
    <w:tmpl w:val="25C70A58"/>
    <w:lvl w:ilvl="0" w:tentative="0">
      <w:start w:val="1"/>
      <w:numFmt w:val="bullet"/>
      <w:lvlText w:val=""/>
      <w:lvlJc w:val="left"/>
      <w:pPr>
        <w:ind w:left="1076" w:hanging="360"/>
      </w:pPr>
      <w:rPr>
        <w:rFonts w:hint="default" w:ascii="Symbol" w:hAnsi="Symbol"/>
      </w:rPr>
    </w:lvl>
    <w:lvl w:ilvl="1" w:tentative="0">
      <w:start w:val="1"/>
      <w:numFmt w:val="bullet"/>
      <w:lvlText w:val="o"/>
      <w:lvlJc w:val="left"/>
      <w:pPr>
        <w:ind w:left="1796" w:hanging="360"/>
      </w:pPr>
      <w:rPr>
        <w:rFonts w:hint="default" w:ascii="Courier New" w:hAnsi="Courier New" w:cs="Courier New"/>
      </w:rPr>
    </w:lvl>
    <w:lvl w:ilvl="2" w:tentative="0">
      <w:start w:val="1"/>
      <w:numFmt w:val="bullet"/>
      <w:lvlText w:val=""/>
      <w:lvlJc w:val="left"/>
      <w:pPr>
        <w:ind w:left="2516" w:hanging="360"/>
      </w:pPr>
      <w:rPr>
        <w:rFonts w:hint="default" w:ascii="Wingdings" w:hAnsi="Wingdings"/>
      </w:rPr>
    </w:lvl>
    <w:lvl w:ilvl="3" w:tentative="0">
      <w:start w:val="1"/>
      <w:numFmt w:val="bullet"/>
      <w:lvlText w:val=""/>
      <w:lvlJc w:val="left"/>
      <w:pPr>
        <w:ind w:left="3236" w:hanging="360"/>
      </w:pPr>
      <w:rPr>
        <w:rFonts w:hint="default" w:ascii="Symbol" w:hAnsi="Symbol"/>
      </w:rPr>
    </w:lvl>
    <w:lvl w:ilvl="4" w:tentative="0">
      <w:start w:val="1"/>
      <w:numFmt w:val="bullet"/>
      <w:lvlText w:val="o"/>
      <w:lvlJc w:val="left"/>
      <w:pPr>
        <w:ind w:left="3956" w:hanging="360"/>
      </w:pPr>
      <w:rPr>
        <w:rFonts w:hint="default" w:ascii="Courier New" w:hAnsi="Courier New" w:cs="Courier New"/>
      </w:rPr>
    </w:lvl>
    <w:lvl w:ilvl="5" w:tentative="0">
      <w:start w:val="1"/>
      <w:numFmt w:val="bullet"/>
      <w:lvlText w:val=""/>
      <w:lvlJc w:val="left"/>
      <w:pPr>
        <w:ind w:left="4676" w:hanging="360"/>
      </w:pPr>
      <w:rPr>
        <w:rFonts w:hint="default" w:ascii="Wingdings" w:hAnsi="Wingdings"/>
      </w:rPr>
    </w:lvl>
    <w:lvl w:ilvl="6" w:tentative="0">
      <w:start w:val="1"/>
      <w:numFmt w:val="bullet"/>
      <w:lvlText w:val=""/>
      <w:lvlJc w:val="left"/>
      <w:pPr>
        <w:ind w:left="5396" w:hanging="360"/>
      </w:pPr>
      <w:rPr>
        <w:rFonts w:hint="default" w:ascii="Symbol" w:hAnsi="Symbol"/>
      </w:rPr>
    </w:lvl>
    <w:lvl w:ilvl="7" w:tentative="0">
      <w:start w:val="1"/>
      <w:numFmt w:val="bullet"/>
      <w:lvlText w:val="o"/>
      <w:lvlJc w:val="left"/>
      <w:pPr>
        <w:ind w:left="6116" w:hanging="360"/>
      </w:pPr>
      <w:rPr>
        <w:rFonts w:hint="default" w:ascii="Courier New" w:hAnsi="Courier New" w:cs="Courier New"/>
      </w:rPr>
    </w:lvl>
    <w:lvl w:ilvl="8" w:tentative="0">
      <w:start w:val="1"/>
      <w:numFmt w:val="bullet"/>
      <w:lvlText w:val=""/>
      <w:lvlJc w:val="left"/>
      <w:pPr>
        <w:ind w:left="6836" w:hanging="360"/>
      </w:pPr>
      <w:rPr>
        <w:rFonts w:hint="default" w:ascii="Wingdings" w:hAnsi="Wingdings"/>
      </w:rPr>
    </w:lvl>
  </w:abstractNum>
  <w:abstractNum w:abstractNumId="13">
    <w:nsid w:val="29253D51"/>
    <w:multiLevelType w:val="multilevel"/>
    <w:tmpl w:val="29253D5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2AB81112"/>
    <w:multiLevelType w:val="multilevel"/>
    <w:tmpl w:val="2AB81112"/>
    <w:lvl w:ilvl="0" w:tentative="0">
      <w:start w:val="1"/>
      <w:numFmt w:val="bullet"/>
      <w:lvlText w:val=""/>
      <w:lvlJc w:val="left"/>
      <w:pPr>
        <w:ind w:left="1180" w:hanging="360"/>
      </w:pPr>
      <w:rPr>
        <w:rFonts w:hint="default" w:ascii="Symbol" w:hAnsi="Symbol"/>
      </w:rPr>
    </w:lvl>
    <w:lvl w:ilvl="1" w:tentative="0">
      <w:start w:val="1"/>
      <w:numFmt w:val="bullet"/>
      <w:lvlText w:val="o"/>
      <w:lvlJc w:val="left"/>
      <w:pPr>
        <w:ind w:left="1900" w:hanging="360"/>
      </w:pPr>
      <w:rPr>
        <w:rFonts w:hint="default" w:ascii="Courier New" w:hAnsi="Courier New" w:cs="Courier New"/>
      </w:rPr>
    </w:lvl>
    <w:lvl w:ilvl="2" w:tentative="0">
      <w:start w:val="1"/>
      <w:numFmt w:val="bullet"/>
      <w:lvlText w:val=""/>
      <w:lvlJc w:val="left"/>
      <w:pPr>
        <w:ind w:left="2620" w:hanging="360"/>
      </w:pPr>
      <w:rPr>
        <w:rFonts w:hint="default" w:ascii="Wingdings" w:hAnsi="Wingdings"/>
      </w:rPr>
    </w:lvl>
    <w:lvl w:ilvl="3" w:tentative="0">
      <w:start w:val="1"/>
      <w:numFmt w:val="bullet"/>
      <w:lvlText w:val=""/>
      <w:lvlJc w:val="left"/>
      <w:pPr>
        <w:ind w:left="3340" w:hanging="360"/>
      </w:pPr>
      <w:rPr>
        <w:rFonts w:hint="default" w:ascii="Symbol" w:hAnsi="Symbol"/>
      </w:rPr>
    </w:lvl>
    <w:lvl w:ilvl="4" w:tentative="0">
      <w:start w:val="1"/>
      <w:numFmt w:val="bullet"/>
      <w:lvlText w:val="o"/>
      <w:lvlJc w:val="left"/>
      <w:pPr>
        <w:ind w:left="4060" w:hanging="360"/>
      </w:pPr>
      <w:rPr>
        <w:rFonts w:hint="default" w:ascii="Courier New" w:hAnsi="Courier New" w:cs="Courier New"/>
      </w:rPr>
    </w:lvl>
    <w:lvl w:ilvl="5" w:tentative="0">
      <w:start w:val="1"/>
      <w:numFmt w:val="bullet"/>
      <w:lvlText w:val=""/>
      <w:lvlJc w:val="left"/>
      <w:pPr>
        <w:ind w:left="4780" w:hanging="360"/>
      </w:pPr>
      <w:rPr>
        <w:rFonts w:hint="default" w:ascii="Wingdings" w:hAnsi="Wingdings"/>
      </w:rPr>
    </w:lvl>
    <w:lvl w:ilvl="6" w:tentative="0">
      <w:start w:val="1"/>
      <w:numFmt w:val="bullet"/>
      <w:lvlText w:val=""/>
      <w:lvlJc w:val="left"/>
      <w:pPr>
        <w:ind w:left="5500" w:hanging="360"/>
      </w:pPr>
      <w:rPr>
        <w:rFonts w:hint="default" w:ascii="Symbol" w:hAnsi="Symbol"/>
      </w:rPr>
    </w:lvl>
    <w:lvl w:ilvl="7" w:tentative="0">
      <w:start w:val="1"/>
      <w:numFmt w:val="bullet"/>
      <w:lvlText w:val="o"/>
      <w:lvlJc w:val="left"/>
      <w:pPr>
        <w:ind w:left="6220" w:hanging="360"/>
      </w:pPr>
      <w:rPr>
        <w:rFonts w:hint="default" w:ascii="Courier New" w:hAnsi="Courier New" w:cs="Courier New"/>
      </w:rPr>
    </w:lvl>
    <w:lvl w:ilvl="8" w:tentative="0">
      <w:start w:val="1"/>
      <w:numFmt w:val="bullet"/>
      <w:lvlText w:val=""/>
      <w:lvlJc w:val="left"/>
      <w:pPr>
        <w:ind w:left="6940" w:hanging="360"/>
      </w:pPr>
      <w:rPr>
        <w:rFonts w:hint="default" w:ascii="Wingdings" w:hAnsi="Wingdings"/>
      </w:rPr>
    </w:lvl>
  </w:abstractNum>
  <w:abstractNum w:abstractNumId="15">
    <w:nsid w:val="3411399E"/>
    <w:multiLevelType w:val="multilevel"/>
    <w:tmpl w:val="3411399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35757942"/>
    <w:multiLevelType w:val="multilevel"/>
    <w:tmpl w:val="35757942"/>
    <w:lvl w:ilvl="0" w:tentative="0">
      <w:start w:val="0"/>
      <w:numFmt w:val="bullet"/>
      <w:lvlText w:val=""/>
      <w:lvlJc w:val="left"/>
      <w:pPr>
        <w:ind w:left="1420" w:hanging="360"/>
      </w:pPr>
      <w:rPr>
        <w:rFonts w:hint="default" w:ascii="Symbol" w:hAnsi="Symbol" w:eastAsia="Symbol" w:cs="Symbol"/>
        <w:w w:val="100"/>
        <w:sz w:val="24"/>
        <w:szCs w:val="24"/>
        <w:lang w:val="es-ES" w:eastAsia="en-US" w:bidi="ar-SA"/>
      </w:rPr>
    </w:lvl>
    <w:lvl w:ilvl="1" w:tentative="0">
      <w:start w:val="0"/>
      <w:numFmt w:val="bullet"/>
      <w:lvlText w:val="•"/>
      <w:lvlJc w:val="left"/>
      <w:pPr>
        <w:ind w:left="2298" w:hanging="360"/>
      </w:pPr>
      <w:rPr>
        <w:rFonts w:hint="default"/>
        <w:lang w:val="es-ES" w:eastAsia="en-US" w:bidi="ar-SA"/>
      </w:rPr>
    </w:lvl>
    <w:lvl w:ilvl="2" w:tentative="0">
      <w:start w:val="0"/>
      <w:numFmt w:val="bullet"/>
      <w:lvlText w:val="•"/>
      <w:lvlJc w:val="left"/>
      <w:pPr>
        <w:ind w:left="3176" w:hanging="360"/>
      </w:pPr>
      <w:rPr>
        <w:rFonts w:hint="default"/>
        <w:lang w:val="es-ES" w:eastAsia="en-US" w:bidi="ar-SA"/>
      </w:rPr>
    </w:lvl>
    <w:lvl w:ilvl="3" w:tentative="0">
      <w:start w:val="0"/>
      <w:numFmt w:val="bullet"/>
      <w:lvlText w:val="•"/>
      <w:lvlJc w:val="left"/>
      <w:pPr>
        <w:ind w:left="4054" w:hanging="360"/>
      </w:pPr>
      <w:rPr>
        <w:rFonts w:hint="default"/>
        <w:lang w:val="es-ES" w:eastAsia="en-US" w:bidi="ar-SA"/>
      </w:rPr>
    </w:lvl>
    <w:lvl w:ilvl="4" w:tentative="0">
      <w:start w:val="0"/>
      <w:numFmt w:val="bullet"/>
      <w:lvlText w:val="•"/>
      <w:lvlJc w:val="left"/>
      <w:pPr>
        <w:ind w:left="4932" w:hanging="360"/>
      </w:pPr>
      <w:rPr>
        <w:rFonts w:hint="default"/>
        <w:lang w:val="es-ES" w:eastAsia="en-US" w:bidi="ar-SA"/>
      </w:rPr>
    </w:lvl>
    <w:lvl w:ilvl="5" w:tentative="0">
      <w:start w:val="0"/>
      <w:numFmt w:val="bullet"/>
      <w:lvlText w:val="•"/>
      <w:lvlJc w:val="left"/>
      <w:pPr>
        <w:ind w:left="5810" w:hanging="360"/>
      </w:pPr>
      <w:rPr>
        <w:rFonts w:hint="default"/>
        <w:lang w:val="es-ES" w:eastAsia="en-US" w:bidi="ar-SA"/>
      </w:rPr>
    </w:lvl>
    <w:lvl w:ilvl="6" w:tentative="0">
      <w:start w:val="0"/>
      <w:numFmt w:val="bullet"/>
      <w:lvlText w:val="•"/>
      <w:lvlJc w:val="left"/>
      <w:pPr>
        <w:ind w:left="6688" w:hanging="360"/>
      </w:pPr>
      <w:rPr>
        <w:rFonts w:hint="default"/>
        <w:lang w:val="es-ES" w:eastAsia="en-US" w:bidi="ar-SA"/>
      </w:rPr>
    </w:lvl>
    <w:lvl w:ilvl="7" w:tentative="0">
      <w:start w:val="0"/>
      <w:numFmt w:val="bullet"/>
      <w:lvlText w:val="•"/>
      <w:lvlJc w:val="left"/>
      <w:pPr>
        <w:ind w:left="7566" w:hanging="360"/>
      </w:pPr>
      <w:rPr>
        <w:rFonts w:hint="default"/>
        <w:lang w:val="es-ES" w:eastAsia="en-US" w:bidi="ar-SA"/>
      </w:rPr>
    </w:lvl>
    <w:lvl w:ilvl="8" w:tentative="0">
      <w:start w:val="0"/>
      <w:numFmt w:val="bullet"/>
      <w:lvlText w:val="•"/>
      <w:lvlJc w:val="left"/>
      <w:pPr>
        <w:ind w:left="8444" w:hanging="360"/>
      </w:pPr>
      <w:rPr>
        <w:rFonts w:hint="default"/>
        <w:lang w:val="es-ES" w:eastAsia="en-US" w:bidi="ar-SA"/>
      </w:rPr>
    </w:lvl>
  </w:abstractNum>
  <w:abstractNum w:abstractNumId="17">
    <w:nsid w:val="36081FC4"/>
    <w:multiLevelType w:val="multilevel"/>
    <w:tmpl w:val="36081FC4"/>
    <w:lvl w:ilvl="0" w:tentative="0">
      <w:start w:val="0"/>
      <w:numFmt w:val="bullet"/>
      <w:lvlText w:val=""/>
      <w:lvlJc w:val="left"/>
      <w:pPr>
        <w:ind w:left="431" w:hanging="283"/>
      </w:pPr>
      <w:rPr>
        <w:rFonts w:hint="default" w:ascii="Symbol" w:hAnsi="Symbol" w:eastAsia="Symbol" w:cs="Symbol"/>
        <w:w w:val="100"/>
        <w:sz w:val="22"/>
        <w:szCs w:val="22"/>
        <w:lang w:val="es-ES" w:eastAsia="en-US" w:bidi="ar-SA"/>
      </w:rPr>
    </w:lvl>
    <w:lvl w:ilvl="1" w:tentative="0">
      <w:start w:val="0"/>
      <w:numFmt w:val="bullet"/>
      <w:lvlText w:val="•"/>
      <w:lvlJc w:val="left"/>
      <w:pPr>
        <w:ind w:left="1174" w:hanging="283"/>
      </w:pPr>
      <w:rPr>
        <w:rFonts w:hint="default"/>
        <w:lang w:val="es-ES" w:eastAsia="en-US" w:bidi="ar-SA"/>
      </w:rPr>
    </w:lvl>
    <w:lvl w:ilvl="2" w:tentative="0">
      <w:start w:val="0"/>
      <w:numFmt w:val="bullet"/>
      <w:lvlText w:val="•"/>
      <w:lvlJc w:val="left"/>
      <w:pPr>
        <w:ind w:left="1909" w:hanging="283"/>
      </w:pPr>
      <w:rPr>
        <w:rFonts w:hint="default"/>
        <w:lang w:val="es-ES" w:eastAsia="en-US" w:bidi="ar-SA"/>
      </w:rPr>
    </w:lvl>
    <w:lvl w:ilvl="3" w:tentative="0">
      <w:start w:val="0"/>
      <w:numFmt w:val="bullet"/>
      <w:lvlText w:val="•"/>
      <w:lvlJc w:val="left"/>
      <w:pPr>
        <w:ind w:left="2643" w:hanging="283"/>
      </w:pPr>
      <w:rPr>
        <w:rFonts w:hint="default"/>
        <w:lang w:val="es-ES" w:eastAsia="en-US" w:bidi="ar-SA"/>
      </w:rPr>
    </w:lvl>
    <w:lvl w:ilvl="4" w:tentative="0">
      <w:start w:val="0"/>
      <w:numFmt w:val="bullet"/>
      <w:lvlText w:val="•"/>
      <w:lvlJc w:val="left"/>
      <w:pPr>
        <w:ind w:left="3378" w:hanging="283"/>
      </w:pPr>
      <w:rPr>
        <w:rFonts w:hint="default"/>
        <w:lang w:val="es-ES" w:eastAsia="en-US" w:bidi="ar-SA"/>
      </w:rPr>
    </w:lvl>
    <w:lvl w:ilvl="5" w:tentative="0">
      <w:start w:val="0"/>
      <w:numFmt w:val="bullet"/>
      <w:lvlText w:val="•"/>
      <w:lvlJc w:val="left"/>
      <w:pPr>
        <w:ind w:left="4112" w:hanging="283"/>
      </w:pPr>
      <w:rPr>
        <w:rFonts w:hint="default"/>
        <w:lang w:val="es-ES" w:eastAsia="en-US" w:bidi="ar-SA"/>
      </w:rPr>
    </w:lvl>
    <w:lvl w:ilvl="6" w:tentative="0">
      <w:start w:val="0"/>
      <w:numFmt w:val="bullet"/>
      <w:lvlText w:val="•"/>
      <w:lvlJc w:val="left"/>
      <w:pPr>
        <w:ind w:left="4847" w:hanging="283"/>
      </w:pPr>
      <w:rPr>
        <w:rFonts w:hint="default"/>
        <w:lang w:val="es-ES" w:eastAsia="en-US" w:bidi="ar-SA"/>
      </w:rPr>
    </w:lvl>
    <w:lvl w:ilvl="7" w:tentative="0">
      <w:start w:val="0"/>
      <w:numFmt w:val="bullet"/>
      <w:lvlText w:val="•"/>
      <w:lvlJc w:val="left"/>
      <w:pPr>
        <w:ind w:left="5581" w:hanging="283"/>
      </w:pPr>
      <w:rPr>
        <w:rFonts w:hint="default"/>
        <w:lang w:val="es-ES" w:eastAsia="en-US" w:bidi="ar-SA"/>
      </w:rPr>
    </w:lvl>
    <w:lvl w:ilvl="8" w:tentative="0">
      <w:start w:val="0"/>
      <w:numFmt w:val="bullet"/>
      <w:lvlText w:val="•"/>
      <w:lvlJc w:val="left"/>
      <w:pPr>
        <w:ind w:left="6316" w:hanging="283"/>
      </w:pPr>
      <w:rPr>
        <w:rFonts w:hint="default"/>
        <w:lang w:val="es-ES" w:eastAsia="en-US" w:bidi="ar-SA"/>
      </w:rPr>
    </w:lvl>
  </w:abstractNum>
  <w:abstractNum w:abstractNumId="18">
    <w:nsid w:val="366D3E5E"/>
    <w:multiLevelType w:val="multilevel"/>
    <w:tmpl w:val="366D3E5E"/>
    <w:lvl w:ilvl="0" w:tentative="0">
      <w:start w:val="1"/>
      <w:numFmt w:val="bullet"/>
      <w:lvlText w:val=""/>
      <w:lvlJc w:val="left"/>
      <w:pPr>
        <w:ind w:left="1076" w:hanging="360"/>
      </w:pPr>
      <w:rPr>
        <w:rFonts w:hint="default" w:ascii="Symbol" w:hAnsi="Symbol"/>
      </w:rPr>
    </w:lvl>
    <w:lvl w:ilvl="1" w:tentative="0">
      <w:start w:val="1"/>
      <w:numFmt w:val="bullet"/>
      <w:lvlText w:val="o"/>
      <w:lvlJc w:val="left"/>
      <w:pPr>
        <w:ind w:left="1796" w:hanging="360"/>
      </w:pPr>
      <w:rPr>
        <w:rFonts w:hint="default" w:ascii="Courier New" w:hAnsi="Courier New" w:cs="Courier New"/>
      </w:rPr>
    </w:lvl>
    <w:lvl w:ilvl="2" w:tentative="0">
      <w:start w:val="1"/>
      <w:numFmt w:val="bullet"/>
      <w:lvlText w:val=""/>
      <w:lvlJc w:val="left"/>
      <w:pPr>
        <w:ind w:left="2516" w:hanging="360"/>
      </w:pPr>
      <w:rPr>
        <w:rFonts w:hint="default" w:ascii="Wingdings" w:hAnsi="Wingdings"/>
      </w:rPr>
    </w:lvl>
    <w:lvl w:ilvl="3" w:tentative="0">
      <w:start w:val="1"/>
      <w:numFmt w:val="bullet"/>
      <w:lvlText w:val=""/>
      <w:lvlJc w:val="left"/>
      <w:pPr>
        <w:ind w:left="3236" w:hanging="360"/>
      </w:pPr>
      <w:rPr>
        <w:rFonts w:hint="default" w:ascii="Symbol" w:hAnsi="Symbol"/>
      </w:rPr>
    </w:lvl>
    <w:lvl w:ilvl="4" w:tentative="0">
      <w:start w:val="1"/>
      <w:numFmt w:val="bullet"/>
      <w:lvlText w:val="o"/>
      <w:lvlJc w:val="left"/>
      <w:pPr>
        <w:ind w:left="3956" w:hanging="360"/>
      </w:pPr>
      <w:rPr>
        <w:rFonts w:hint="default" w:ascii="Courier New" w:hAnsi="Courier New" w:cs="Courier New"/>
      </w:rPr>
    </w:lvl>
    <w:lvl w:ilvl="5" w:tentative="0">
      <w:start w:val="1"/>
      <w:numFmt w:val="bullet"/>
      <w:lvlText w:val=""/>
      <w:lvlJc w:val="left"/>
      <w:pPr>
        <w:ind w:left="4676" w:hanging="360"/>
      </w:pPr>
      <w:rPr>
        <w:rFonts w:hint="default" w:ascii="Wingdings" w:hAnsi="Wingdings"/>
      </w:rPr>
    </w:lvl>
    <w:lvl w:ilvl="6" w:tentative="0">
      <w:start w:val="1"/>
      <w:numFmt w:val="bullet"/>
      <w:lvlText w:val=""/>
      <w:lvlJc w:val="left"/>
      <w:pPr>
        <w:ind w:left="5396" w:hanging="360"/>
      </w:pPr>
      <w:rPr>
        <w:rFonts w:hint="default" w:ascii="Symbol" w:hAnsi="Symbol"/>
      </w:rPr>
    </w:lvl>
    <w:lvl w:ilvl="7" w:tentative="0">
      <w:start w:val="1"/>
      <w:numFmt w:val="bullet"/>
      <w:lvlText w:val="o"/>
      <w:lvlJc w:val="left"/>
      <w:pPr>
        <w:ind w:left="6116" w:hanging="360"/>
      </w:pPr>
      <w:rPr>
        <w:rFonts w:hint="default" w:ascii="Courier New" w:hAnsi="Courier New" w:cs="Courier New"/>
      </w:rPr>
    </w:lvl>
    <w:lvl w:ilvl="8" w:tentative="0">
      <w:start w:val="1"/>
      <w:numFmt w:val="bullet"/>
      <w:lvlText w:val=""/>
      <w:lvlJc w:val="left"/>
      <w:pPr>
        <w:ind w:left="6836" w:hanging="360"/>
      </w:pPr>
      <w:rPr>
        <w:rFonts w:hint="default" w:ascii="Wingdings" w:hAnsi="Wingdings"/>
      </w:rPr>
    </w:lvl>
  </w:abstractNum>
  <w:abstractNum w:abstractNumId="19">
    <w:nsid w:val="36842714"/>
    <w:multiLevelType w:val="multilevel"/>
    <w:tmpl w:val="36842714"/>
    <w:lvl w:ilvl="0" w:tentative="0">
      <w:start w:val="0"/>
      <w:numFmt w:val="bullet"/>
      <w:lvlText w:val=""/>
      <w:lvlJc w:val="left"/>
      <w:pPr>
        <w:ind w:left="431" w:hanging="283"/>
      </w:pPr>
      <w:rPr>
        <w:rFonts w:hint="default" w:ascii="Symbol" w:hAnsi="Symbol" w:eastAsia="Symbol" w:cs="Symbol"/>
        <w:w w:val="100"/>
        <w:sz w:val="22"/>
        <w:szCs w:val="22"/>
        <w:lang w:val="es-ES" w:eastAsia="en-US" w:bidi="ar-SA"/>
      </w:rPr>
    </w:lvl>
    <w:lvl w:ilvl="1" w:tentative="0">
      <w:start w:val="0"/>
      <w:numFmt w:val="bullet"/>
      <w:lvlText w:val="•"/>
      <w:lvlJc w:val="left"/>
      <w:pPr>
        <w:ind w:left="1174" w:hanging="283"/>
      </w:pPr>
      <w:rPr>
        <w:rFonts w:hint="default"/>
        <w:lang w:val="es-ES" w:eastAsia="en-US" w:bidi="ar-SA"/>
      </w:rPr>
    </w:lvl>
    <w:lvl w:ilvl="2" w:tentative="0">
      <w:start w:val="0"/>
      <w:numFmt w:val="bullet"/>
      <w:lvlText w:val="•"/>
      <w:lvlJc w:val="left"/>
      <w:pPr>
        <w:ind w:left="1909" w:hanging="283"/>
      </w:pPr>
      <w:rPr>
        <w:rFonts w:hint="default"/>
        <w:lang w:val="es-ES" w:eastAsia="en-US" w:bidi="ar-SA"/>
      </w:rPr>
    </w:lvl>
    <w:lvl w:ilvl="3" w:tentative="0">
      <w:start w:val="0"/>
      <w:numFmt w:val="bullet"/>
      <w:lvlText w:val="•"/>
      <w:lvlJc w:val="left"/>
      <w:pPr>
        <w:ind w:left="2643" w:hanging="283"/>
      </w:pPr>
      <w:rPr>
        <w:rFonts w:hint="default"/>
        <w:lang w:val="es-ES" w:eastAsia="en-US" w:bidi="ar-SA"/>
      </w:rPr>
    </w:lvl>
    <w:lvl w:ilvl="4" w:tentative="0">
      <w:start w:val="0"/>
      <w:numFmt w:val="bullet"/>
      <w:lvlText w:val="•"/>
      <w:lvlJc w:val="left"/>
      <w:pPr>
        <w:ind w:left="3378" w:hanging="283"/>
      </w:pPr>
      <w:rPr>
        <w:rFonts w:hint="default"/>
        <w:lang w:val="es-ES" w:eastAsia="en-US" w:bidi="ar-SA"/>
      </w:rPr>
    </w:lvl>
    <w:lvl w:ilvl="5" w:tentative="0">
      <w:start w:val="0"/>
      <w:numFmt w:val="bullet"/>
      <w:lvlText w:val="•"/>
      <w:lvlJc w:val="left"/>
      <w:pPr>
        <w:ind w:left="4112" w:hanging="283"/>
      </w:pPr>
      <w:rPr>
        <w:rFonts w:hint="default"/>
        <w:lang w:val="es-ES" w:eastAsia="en-US" w:bidi="ar-SA"/>
      </w:rPr>
    </w:lvl>
    <w:lvl w:ilvl="6" w:tentative="0">
      <w:start w:val="0"/>
      <w:numFmt w:val="bullet"/>
      <w:lvlText w:val="•"/>
      <w:lvlJc w:val="left"/>
      <w:pPr>
        <w:ind w:left="4847" w:hanging="283"/>
      </w:pPr>
      <w:rPr>
        <w:rFonts w:hint="default"/>
        <w:lang w:val="es-ES" w:eastAsia="en-US" w:bidi="ar-SA"/>
      </w:rPr>
    </w:lvl>
    <w:lvl w:ilvl="7" w:tentative="0">
      <w:start w:val="0"/>
      <w:numFmt w:val="bullet"/>
      <w:lvlText w:val="•"/>
      <w:lvlJc w:val="left"/>
      <w:pPr>
        <w:ind w:left="5581" w:hanging="283"/>
      </w:pPr>
      <w:rPr>
        <w:rFonts w:hint="default"/>
        <w:lang w:val="es-ES" w:eastAsia="en-US" w:bidi="ar-SA"/>
      </w:rPr>
    </w:lvl>
    <w:lvl w:ilvl="8" w:tentative="0">
      <w:start w:val="0"/>
      <w:numFmt w:val="bullet"/>
      <w:lvlText w:val="•"/>
      <w:lvlJc w:val="left"/>
      <w:pPr>
        <w:ind w:left="6316" w:hanging="283"/>
      </w:pPr>
      <w:rPr>
        <w:rFonts w:hint="default"/>
        <w:lang w:val="es-ES" w:eastAsia="en-US" w:bidi="ar-SA"/>
      </w:rPr>
    </w:lvl>
  </w:abstractNum>
  <w:abstractNum w:abstractNumId="20">
    <w:nsid w:val="3B532FFB"/>
    <w:multiLevelType w:val="multilevel"/>
    <w:tmpl w:val="3B532FFB"/>
    <w:lvl w:ilvl="0" w:tentative="0">
      <w:start w:val="0"/>
      <w:numFmt w:val="bullet"/>
      <w:lvlText w:val=""/>
      <w:lvlJc w:val="left"/>
      <w:pPr>
        <w:ind w:left="431" w:hanging="283"/>
      </w:pPr>
      <w:rPr>
        <w:rFonts w:hint="default" w:ascii="Symbol" w:hAnsi="Symbol" w:eastAsia="Symbol" w:cs="Symbol"/>
        <w:w w:val="100"/>
        <w:sz w:val="22"/>
        <w:szCs w:val="22"/>
        <w:lang w:val="es-ES" w:eastAsia="en-US" w:bidi="ar-SA"/>
      </w:rPr>
    </w:lvl>
    <w:lvl w:ilvl="1" w:tentative="0">
      <w:start w:val="0"/>
      <w:numFmt w:val="bullet"/>
      <w:lvlText w:val="•"/>
      <w:lvlJc w:val="left"/>
      <w:pPr>
        <w:ind w:left="1174" w:hanging="283"/>
      </w:pPr>
      <w:rPr>
        <w:rFonts w:hint="default"/>
        <w:lang w:val="es-ES" w:eastAsia="en-US" w:bidi="ar-SA"/>
      </w:rPr>
    </w:lvl>
    <w:lvl w:ilvl="2" w:tentative="0">
      <w:start w:val="0"/>
      <w:numFmt w:val="bullet"/>
      <w:lvlText w:val="•"/>
      <w:lvlJc w:val="left"/>
      <w:pPr>
        <w:ind w:left="1909" w:hanging="283"/>
      </w:pPr>
      <w:rPr>
        <w:rFonts w:hint="default"/>
        <w:lang w:val="es-ES" w:eastAsia="en-US" w:bidi="ar-SA"/>
      </w:rPr>
    </w:lvl>
    <w:lvl w:ilvl="3" w:tentative="0">
      <w:start w:val="0"/>
      <w:numFmt w:val="bullet"/>
      <w:lvlText w:val="•"/>
      <w:lvlJc w:val="left"/>
      <w:pPr>
        <w:ind w:left="2643" w:hanging="283"/>
      </w:pPr>
      <w:rPr>
        <w:rFonts w:hint="default"/>
        <w:lang w:val="es-ES" w:eastAsia="en-US" w:bidi="ar-SA"/>
      </w:rPr>
    </w:lvl>
    <w:lvl w:ilvl="4" w:tentative="0">
      <w:start w:val="0"/>
      <w:numFmt w:val="bullet"/>
      <w:lvlText w:val="•"/>
      <w:lvlJc w:val="left"/>
      <w:pPr>
        <w:ind w:left="3378" w:hanging="283"/>
      </w:pPr>
      <w:rPr>
        <w:rFonts w:hint="default"/>
        <w:lang w:val="es-ES" w:eastAsia="en-US" w:bidi="ar-SA"/>
      </w:rPr>
    </w:lvl>
    <w:lvl w:ilvl="5" w:tentative="0">
      <w:start w:val="0"/>
      <w:numFmt w:val="bullet"/>
      <w:lvlText w:val="•"/>
      <w:lvlJc w:val="left"/>
      <w:pPr>
        <w:ind w:left="4112" w:hanging="283"/>
      </w:pPr>
      <w:rPr>
        <w:rFonts w:hint="default"/>
        <w:lang w:val="es-ES" w:eastAsia="en-US" w:bidi="ar-SA"/>
      </w:rPr>
    </w:lvl>
    <w:lvl w:ilvl="6" w:tentative="0">
      <w:start w:val="0"/>
      <w:numFmt w:val="bullet"/>
      <w:lvlText w:val="•"/>
      <w:lvlJc w:val="left"/>
      <w:pPr>
        <w:ind w:left="4847" w:hanging="283"/>
      </w:pPr>
      <w:rPr>
        <w:rFonts w:hint="default"/>
        <w:lang w:val="es-ES" w:eastAsia="en-US" w:bidi="ar-SA"/>
      </w:rPr>
    </w:lvl>
    <w:lvl w:ilvl="7" w:tentative="0">
      <w:start w:val="0"/>
      <w:numFmt w:val="bullet"/>
      <w:lvlText w:val="•"/>
      <w:lvlJc w:val="left"/>
      <w:pPr>
        <w:ind w:left="5581" w:hanging="283"/>
      </w:pPr>
      <w:rPr>
        <w:rFonts w:hint="default"/>
        <w:lang w:val="es-ES" w:eastAsia="en-US" w:bidi="ar-SA"/>
      </w:rPr>
    </w:lvl>
    <w:lvl w:ilvl="8" w:tentative="0">
      <w:start w:val="0"/>
      <w:numFmt w:val="bullet"/>
      <w:lvlText w:val="•"/>
      <w:lvlJc w:val="left"/>
      <w:pPr>
        <w:ind w:left="6316" w:hanging="283"/>
      </w:pPr>
      <w:rPr>
        <w:rFonts w:hint="default"/>
        <w:lang w:val="es-ES" w:eastAsia="en-US" w:bidi="ar-SA"/>
      </w:rPr>
    </w:lvl>
  </w:abstractNum>
  <w:abstractNum w:abstractNumId="21">
    <w:nsid w:val="3DB455DA"/>
    <w:multiLevelType w:val="multilevel"/>
    <w:tmpl w:val="3DB455DA"/>
    <w:lvl w:ilvl="0" w:tentative="0">
      <w:start w:val="0"/>
      <w:numFmt w:val="bullet"/>
      <w:lvlText w:val=""/>
      <w:lvlJc w:val="left"/>
      <w:pPr>
        <w:ind w:left="431" w:hanging="283"/>
      </w:pPr>
      <w:rPr>
        <w:rFonts w:hint="default" w:ascii="Symbol" w:hAnsi="Symbol" w:eastAsia="Symbol" w:cs="Symbol"/>
        <w:w w:val="100"/>
        <w:sz w:val="22"/>
        <w:szCs w:val="22"/>
        <w:lang w:val="es-ES" w:eastAsia="en-US" w:bidi="ar-SA"/>
      </w:rPr>
    </w:lvl>
    <w:lvl w:ilvl="1" w:tentative="0">
      <w:start w:val="0"/>
      <w:numFmt w:val="bullet"/>
      <w:lvlText w:val="•"/>
      <w:lvlJc w:val="left"/>
      <w:pPr>
        <w:ind w:left="1174" w:hanging="283"/>
      </w:pPr>
      <w:rPr>
        <w:rFonts w:hint="default"/>
        <w:lang w:val="es-ES" w:eastAsia="en-US" w:bidi="ar-SA"/>
      </w:rPr>
    </w:lvl>
    <w:lvl w:ilvl="2" w:tentative="0">
      <w:start w:val="0"/>
      <w:numFmt w:val="bullet"/>
      <w:lvlText w:val="•"/>
      <w:lvlJc w:val="left"/>
      <w:pPr>
        <w:ind w:left="1909" w:hanging="283"/>
      </w:pPr>
      <w:rPr>
        <w:rFonts w:hint="default"/>
        <w:lang w:val="es-ES" w:eastAsia="en-US" w:bidi="ar-SA"/>
      </w:rPr>
    </w:lvl>
    <w:lvl w:ilvl="3" w:tentative="0">
      <w:start w:val="0"/>
      <w:numFmt w:val="bullet"/>
      <w:lvlText w:val="•"/>
      <w:lvlJc w:val="left"/>
      <w:pPr>
        <w:ind w:left="2643" w:hanging="283"/>
      </w:pPr>
      <w:rPr>
        <w:rFonts w:hint="default"/>
        <w:lang w:val="es-ES" w:eastAsia="en-US" w:bidi="ar-SA"/>
      </w:rPr>
    </w:lvl>
    <w:lvl w:ilvl="4" w:tentative="0">
      <w:start w:val="0"/>
      <w:numFmt w:val="bullet"/>
      <w:lvlText w:val="•"/>
      <w:lvlJc w:val="left"/>
      <w:pPr>
        <w:ind w:left="3378" w:hanging="283"/>
      </w:pPr>
      <w:rPr>
        <w:rFonts w:hint="default"/>
        <w:lang w:val="es-ES" w:eastAsia="en-US" w:bidi="ar-SA"/>
      </w:rPr>
    </w:lvl>
    <w:lvl w:ilvl="5" w:tentative="0">
      <w:start w:val="0"/>
      <w:numFmt w:val="bullet"/>
      <w:lvlText w:val="•"/>
      <w:lvlJc w:val="left"/>
      <w:pPr>
        <w:ind w:left="4112" w:hanging="283"/>
      </w:pPr>
      <w:rPr>
        <w:rFonts w:hint="default"/>
        <w:lang w:val="es-ES" w:eastAsia="en-US" w:bidi="ar-SA"/>
      </w:rPr>
    </w:lvl>
    <w:lvl w:ilvl="6" w:tentative="0">
      <w:start w:val="0"/>
      <w:numFmt w:val="bullet"/>
      <w:lvlText w:val="•"/>
      <w:lvlJc w:val="left"/>
      <w:pPr>
        <w:ind w:left="4847" w:hanging="283"/>
      </w:pPr>
      <w:rPr>
        <w:rFonts w:hint="default"/>
        <w:lang w:val="es-ES" w:eastAsia="en-US" w:bidi="ar-SA"/>
      </w:rPr>
    </w:lvl>
    <w:lvl w:ilvl="7" w:tentative="0">
      <w:start w:val="0"/>
      <w:numFmt w:val="bullet"/>
      <w:lvlText w:val="•"/>
      <w:lvlJc w:val="left"/>
      <w:pPr>
        <w:ind w:left="5581" w:hanging="283"/>
      </w:pPr>
      <w:rPr>
        <w:rFonts w:hint="default"/>
        <w:lang w:val="es-ES" w:eastAsia="en-US" w:bidi="ar-SA"/>
      </w:rPr>
    </w:lvl>
    <w:lvl w:ilvl="8" w:tentative="0">
      <w:start w:val="0"/>
      <w:numFmt w:val="bullet"/>
      <w:lvlText w:val="•"/>
      <w:lvlJc w:val="left"/>
      <w:pPr>
        <w:ind w:left="6316" w:hanging="283"/>
      </w:pPr>
      <w:rPr>
        <w:rFonts w:hint="default"/>
        <w:lang w:val="es-ES" w:eastAsia="en-US" w:bidi="ar-SA"/>
      </w:rPr>
    </w:lvl>
  </w:abstractNum>
  <w:abstractNum w:abstractNumId="22">
    <w:nsid w:val="3EDE1CBF"/>
    <w:multiLevelType w:val="multilevel"/>
    <w:tmpl w:val="3EDE1CBF"/>
    <w:lvl w:ilvl="0" w:tentative="0">
      <w:start w:val="0"/>
      <w:numFmt w:val="bullet"/>
      <w:lvlText w:val=""/>
      <w:lvlJc w:val="left"/>
      <w:pPr>
        <w:ind w:left="431" w:hanging="283"/>
      </w:pPr>
      <w:rPr>
        <w:rFonts w:hint="default" w:ascii="Symbol" w:hAnsi="Symbol" w:eastAsia="Symbol" w:cs="Symbol"/>
        <w:w w:val="100"/>
        <w:sz w:val="22"/>
        <w:szCs w:val="22"/>
        <w:lang w:val="es-ES" w:eastAsia="en-US" w:bidi="ar-SA"/>
      </w:rPr>
    </w:lvl>
    <w:lvl w:ilvl="1" w:tentative="0">
      <w:start w:val="0"/>
      <w:numFmt w:val="bullet"/>
      <w:lvlText w:val="•"/>
      <w:lvlJc w:val="left"/>
      <w:pPr>
        <w:ind w:left="1174" w:hanging="283"/>
      </w:pPr>
      <w:rPr>
        <w:rFonts w:hint="default"/>
        <w:lang w:val="es-ES" w:eastAsia="en-US" w:bidi="ar-SA"/>
      </w:rPr>
    </w:lvl>
    <w:lvl w:ilvl="2" w:tentative="0">
      <w:start w:val="0"/>
      <w:numFmt w:val="bullet"/>
      <w:lvlText w:val="•"/>
      <w:lvlJc w:val="left"/>
      <w:pPr>
        <w:ind w:left="1909" w:hanging="283"/>
      </w:pPr>
      <w:rPr>
        <w:rFonts w:hint="default"/>
        <w:lang w:val="es-ES" w:eastAsia="en-US" w:bidi="ar-SA"/>
      </w:rPr>
    </w:lvl>
    <w:lvl w:ilvl="3" w:tentative="0">
      <w:start w:val="0"/>
      <w:numFmt w:val="bullet"/>
      <w:lvlText w:val="•"/>
      <w:lvlJc w:val="left"/>
      <w:pPr>
        <w:ind w:left="2643" w:hanging="283"/>
      </w:pPr>
      <w:rPr>
        <w:rFonts w:hint="default"/>
        <w:lang w:val="es-ES" w:eastAsia="en-US" w:bidi="ar-SA"/>
      </w:rPr>
    </w:lvl>
    <w:lvl w:ilvl="4" w:tentative="0">
      <w:start w:val="0"/>
      <w:numFmt w:val="bullet"/>
      <w:lvlText w:val="•"/>
      <w:lvlJc w:val="left"/>
      <w:pPr>
        <w:ind w:left="3378" w:hanging="283"/>
      </w:pPr>
      <w:rPr>
        <w:rFonts w:hint="default"/>
        <w:lang w:val="es-ES" w:eastAsia="en-US" w:bidi="ar-SA"/>
      </w:rPr>
    </w:lvl>
    <w:lvl w:ilvl="5" w:tentative="0">
      <w:start w:val="0"/>
      <w:numFmt w:val="bullet"/>
      <w:lvlText w:val="•"/>
      <w:lvlJc w:val="left"/>
      <w:pPr>
        <w:ind w:left="4112" w:hanging="283"/>
      </w:pPr>
      <w:rPr>
        <w:rFonts w:hint="default"/>
        <w:lang w:val="es-ES" w:eastAsia="en-US" w:bidi="ar-SA"/>
      </w:rPr>
    </w:lvl>
    <w:lvl w:ilvl="6" w:tentative="0">
      <w:start w:val="0"/>
      <w:numFmt w:val="bullet"/>
      <w:lvlText w:val="•"/>
      <w:lvlJc w:val="left"/>
      <w:pPr>
        <w:ind w:left="4847" w:hanging="283"/>
      </w:pPr>
      <w:rPr>
        <w:rFonts w:hint="default"/>
        <w:lang w:val="es-ES" w:eastAsia="en-US" w:bidi="ar-SA"/>
      </w:rPr>
    </w:lvl>
    <w:lvl w:ilvl="7" w:tentative="0">
      <w:start w:val="0"/>
      <w:numFmt w:val="bullet"/>
      <w:lvlText w:val="•"/>
      <w:lvlJc w:val="left"/>
      <w:pPr>
        <w:ind w:left="5581" w:hanging="283"/>
      </w:pPr>
      <w:rPr>
        <w:rFonts w:hint="default"/>
        <w:lang w:val="es-ES" w:eastAsia="en-US" w:bidi="ar-SA"/>
      </w:rPr>
    </w:lvl>
    <w:lvl w:ilvl="8" w:tentative="0">
      <w:start w:val="0"/>
      <w:numFmt w:val="bullet"/>
      <w:lvlText w:val="•"/>
      <w:lvlJc w:val="left"/>
      <w:pPr>
        <w:ind w:left="6316" w:hanging="283"/>
      </w:pPr>
      <w:rPr>
        <w:rFonts w:hint="default"/>
        <w:lang w:val="es-ES" w:eastAsia="en-US" w:bidi="ar-SA"/>
      </w:rPr>
    </w:lvl>
  </w:abstractNum>
  <w:abstractNum w:abstractNumId="23">
    <w:nsid w:val="3EF63673"/>
    <w:multiLevelType w:val="multilevel"/>
    <w:tmpl w:val="3EF63673"/>
    <w:lvl w:ilvl="0" w:tentative="0">
      <w:start w:val="1"/>
      <w:numFmt w:val="bullet"/>
      <w:lvlText w:val=""/>
      <w:lvlJc w:val="left"/>
      <w:pPr>
        <w:ind w:left="1246" w:hanging="360"/>
      </w:pPr>
      <w:rPr>
        <w:rFonts w:hint="default" w:ascii="Symbol" w:hAnsi="Symbol"/>
      </w:rPr>
    </w:lvl>
    <w:lvl w:ilvl="1" w:tentative="0">
      <w:start w:val="1"/>
      <w:numFmt w:val="bullet"/>
      <w:lvlText w:val="o"/>
      <w:lvlJc w:val="left"/>
      <w:pPr>
        <w:ind w:left="1966" w:hanging="360"/>
      </w:pPr>
      <w:rPr>
        <w:rFonts w:hint="default" w:ascii="Courier New" w:hAnsi="Courier New" w:cs="Courier New"/>
      </w:rPr>
    </w:lvl>
    <w:lvl w:ilvl="2" w:tentative="0">
      <w:start w:val="1"/>
      <w:numFmt w:val="bullet"/>
      <w:lvlText w:val=""/>
      <w:lvlJc w:val="left"/>
      <w:pPr>
        <w:ind w:left="2686" w:hanging="360"/>
      </w:pPr>
      <w:rPr>
        <w:rFonts w:hint="default" w:ascii="Wingdings" w:hAnsi="Wingdings"/>
      </w:rPr>
    </w:lvl>
    <w:lvl w:ilvl="3" w:tentative="0">
      <w:start w:val="1"/>
      <w:numFmt w:val="bullet"/>
      <w:lvlText w:val=""/>
      <w:lvlJc w:val="left"/>
      <w:pPr>
        <w:ind w:left="3406" w:hanging="360"/>
      </w:pPr>
      <w:rPr>
        <w:rFonts w:hint="default" w:ascii="Symbol" w:hAnsi="Symbol"/>
      </w:rPr>
    </w:lvl>
    <w:lvl w:ilvl="4" w:tentative="0">
      <w:start w:val="1"/>
      <w:numFmt w:val="bullet"/>
      <w:lvlText w:val="o"/>
      <w:lvlJc w:val="left"/>
      <w:pPr>
        <w:ind w:left="4126" w:hanging="360"/>
      </w:pPr>
      <w:rPr>
        <w:rFonts w:hint="default" w:ascii="Courier New" w:hAnsi="Courier New" w:cs="Courier New"/>
      </w:rPr>
    </w:lvl>
    <w:lvl w:ilvl="5" w:tentative="0">
      <w:start w:val="1"/>
      <w:numFmt w:val="bullet"/>
      <w:lvlText w:val=""/>
      <w:lvlJc w:val="left"/>
      <w:pPr>
        <w:ind w:left="4846" w:hanging="360"/>
      </w:pPr>
      <w:rPr>
        <w:rFonts w:hint="default" w:ascii="Wingdings" w:hAnsi="Wingdings"/>
      </w:rPr>
    </w:lvl>
    <w:lvl w:ilvl="6" w:tentative="0">
      <w:start w:val="1"/>
      <w:numFmt w:val="bullet"/>
      <w:lvlText w:val=""/>
      <w:lvlJc w:val="left"/>
      <w:pPr>
        <w:ind w:left="5566" w:hanging="360"/>
      </w:pPr>
      <w:rPr>
        <w:rFonts w:hint="default" w:ascii="Symbol" w:hAnsi="Symbol"/>
      </w:rPr>
    </w:lvl>
    <w:lvl w:ilvl="7" w:tentative="0">
      <w:start w:val="1"/>
      <w:numFmt w:val="bullet"/>
      <w:lvlText w:val="o"/>
      <w:lvlJc w:val="left"/>
      <w:pPr>
        <w:ind w:left="6286" w:hanging="360"/>
      </w:pPr>
      <w:rPr>
        <w:rFonts w:hint="default" w:ascii="Courier New" w:hAnsi="Courier New" w:cs="Courier New"/>
      </w:rPr>
    </w:lvl>
    <w:lvl w:ilvl="8" w:tentative="0">
      <w:start w:val="1"/>
      <w:numFmt w:val="bullet"/>
      <w:lvlText w:val=""/>
      <w:lvlJc w:val="left"/>
      <w:pPr>
        <w:ind w:left="7006" w:hanging="360"/>
      </w:pPr>
      <w:rPr>
        <w:rFonts w:hint="default" w:ascii="Wingdings" w:hAnsi="Wingdings"/>
      </w:rPr>
    </w:lvl>
  </w:abstractNum>
  <w:abstractNum w:abstractNumId="24">
    <w:nsid w:val="463B1792"/>
    <w:multiLevelType w:val="multilevel"/>
    <w:tmpl w:val="463B1792"/>
    <w:lvl w:ilvl="0" w:tentative="0">
      <w:start w:val="0"/>
      <w:numFmt w:val="bullet"/>
      <w:lvlText w:val=""/>
      <w:lvlJc w:val="left"/>
      <w:pPr>
        <w:ind w:left="428" w:hanging="285"/>
      </w:pPr>
      <w:rPr>
        <w:rFonts w:hint="default" w:ascii="Symbol" w:hAnsi="Symbol" w:eastAsia="Symbol" w:cs="Symbol"/>
        <w:w w:val="100"/>
        <w:sz w:val="24"/>
        <w:szCs w:val="24"/>
        <w:lang w:val="es-ES" w:eastAsia="en-US" w:bidi="ar-SA"/>
      </w:rPr>
    </w:lvl>
    <w:lvl w:ilvl="1" w:tentative="0">
      <w:start w:val="0"/>
      <w:numFmt w:val="bullet"/>
      <w:lvlText w:val="•"/>
      <w:lvlJc w:val="left"/>
      <w:pPr>
        <w:ind w:left="1113" w:hanging="285"/>
      </w:pPr>
      <w:rPr>
        <w:rFonts w:hint="default"/>
        <w:lang w:val="es-ES" w:eastAsia="en-US" w:bidi="ar-SA"/>
      </w:rPr>
    </w:lvl>
    <w:lvl w:ilvl="2" w:tentative="0">
      <w:start w:val="0"/>
      <w:numFmt w:val="bullet"/>
      <w:lvlText w:val="•"/>
      <w:lvlJc w:val="left"/>
      <w:pPr>
        <w:ind w:left="1807" w:hanging="285"/>
      </w:pPr>
      <w:rPr>
        <w:rFonts w:hint="default"/>
        <w:lang w:val="es-ES" w:eastAsia="en-US" w:bidi="ar-SA"/>
      </w:rPr>
    </w:lvl>
    <w:lvl w:ilvl="3" w:tentative="0">
      <w:start w:val="0"/>
      <w:numFmt w:val="bullet"/>
      <w:lvlText w:val="•"/>
      <w:lvlJc w:val="left"/>
      <w:pPr>
        <w:ind w:left="2501" w:hanging="285"/>
      </w:pPr>
      <w:rPr>
        <w:rFonts w:hint="default"/>
        <w:lang w:val="es-ES" w:eastAsia="en-US" w:bidi="ar-SA"/>
      </w:rPr>
    </w:lvl>
    <w:lvl w:ilvl="4" w:tentative="0">
      <w:start w:val="0"/>
      <w:numFmt w:val="bullet"/>
      <w:lvlText w:val="•"/>
      <w:lvlJc w:val="left"/>
      <w:pPr>
        <w:ind w:left="3195" w:hanging="285"/>
      </w:pPr>
      <w:rPr>
        <w:rFonts w:hint="default"/>
        <w:lang w:val="es-ES" w:eastAsia="en-US" w:bidi="ar-SA"/>
      </w:rPr>
    </w:lvl>
    <w:lvl w:ilvl="5" w:tentative="0">
      <w:start w:val="0"/>
      <w:numFmt w:val="bullet"/>
      <w:lvlText w:val="•"/>
      <w:lvlJc w:val="left"/>
      <w:pPr>
        <w:ind w:left="3889" w:hanging="285"/>
      </w:pPr>
      <w:rPr>
        <w:rFonts w:hint="default"/>
        <w:lang w:val="es-ES" w:eastAsia="en-US" w:bidi="ar-SA"/>
      </w:rPr>
    </w:lvl>
    <w:lvl w:ilvl="6" w:tentative="0">
      <w:start w:val="0"/>
      <w:numFmt w:val="bullet"/>
      <w:lvlText w:val="•"/>
      <w:lvlJc w:val="left"/>
      <w:pPr>
        <w:ind w:left="4582" w:hanging="285"/>
      </w:pPr>
      <w:rPr>
        <w:rFonts w:hint="default"/>
        <w:lang w:val="es-ES" w:eastAsia="en-US" w:bidi="ar-SA"/>
      </w:rPr>
    </w:lvl>
    <w:lvl w:ilvl="7" w:tentative="0">
      <w:start w:val="0"/>
      <w:numFmt w:val="bullet"/>
      <w:lvlText w:val="•"/>
      <w:lvlJc w:val="left"/>
      <w:pPr>
        <w:ind w:left="5276" w:hanging="285"/>
      </w:pPr>
      <w:rPr>
        <w:rFonts w:hint="default"/>
        <w:lang w:val="es-ES" w:eastAsia="en-US" w:bidi="ar-SA"/>
      </w:rPr>
    </w:lvl>
    <w:lvl w:ilvl="8" w:tentative="0">
      <w:start w:val="0"/>
      <w:numFmt w:val="bullet"/>
      <w:lvlText w:val="•"/>
      <w:lvlJc w:val="left"/>
      <w:pPr>
        <w:ind w:left="5970" w:hanging="285"/>
      </w:pPr>
      <w:rPr>
        <w:rFonts w:hint="default"/>
        <w:lang w:val="es-ES" w:eastAsia="en-US" w:bidi="ar-SA"/>
      </w:rPr>
    </w:lvl>
  </w:abstractNum>
  <w:abstractNum w:abstractNumId="25">
    <w:nsid w:val="48A70112"/>
    <w:multiLevelType w:val="multilevel"/>
    <w:tmpl w:val="48A70112"/>
    <w:lvl w:ilvl="0" w:tentative="0">
      <w:start w:val="0"/>
      <w:numFmt w:val="bullet"/>
      <w:lvlText w:val=""/>
      <w:lvlJc w:val="left"/>
      <w:pPr>
        <w:ind w:left="820" w:hanging="360"/>
      </w:pPr>
      <w:rPr>
        <w:rFonts w:hint="default" w:ascii="Symbol" w:hAnsi="Symbol" w:eastAsia="Symbol" w:cs="Symbol"/>
        <w:w w:val="100"/>
        <w:sz w:val="24"/>
        <w:szCs w:val="24"/>
        <w:lang w:val="es-ES" w:eastAsia="en-US" w:bidi="ar-SA"/>
      </w:rPr>
    </w:lvl>
    <w:lvl w:ilvl="1" w:tentative="0">
      <w:start w:val="0"/>
      <w:numFmt w:val="bullet"/>
      <w:lvlText w:val="•"/>
      <w:lvlJc w:val="left"/>
      <w:pPr>
        <w:ind w:left="1758" w:hanging="360"/>
      </w:pPr>
      <w:rPr>
        <w:rFonts w:hint="default"/>
        <w:lang w:val="es-ES" w:eastAsia="en-US" w:bidi="ar-SA"/>
      </w:rPr>
    </w:lvl>
    <w:lvl w:ilvl="2" w:tentative="0">
      <w:start w:val="0"/>
      <w:numFmt w:val="bullet"/>
      <w:lvlText w:val="•"/>
      <w:lvlJc w:val="left"/>
      <w:pPr>
        <w:ind w:left="2696" w:hanging="360"/>
      </w:pPr>
      <w:rPr>
        <w:rFonts w:hint="default"/>
        <w:lang w:val="es-ES" w:eastAsia="en-US" w:bidi="ar-SA"/>
      </w:rPr>
    </w:lvl>
    <w:lvl w:ilvl="3" w:tentative="0">
      <w:start w:val="0"/>
      <w:numFmt w:val="bullet"/>
      <w:lvlText w:val="•"/>
      <w:lvlJc w:val="left"/>
      <w:pPr>
        <w:ind w:left="3634" w:hanging="360"/>
      </w:pPr>
      <w:rPr>
        <w:rFonts w:hint="default"/>
        <w:lang w:val="es-ES" w:eastAsia="en-US" w:bidi="ar-SA"/>
      </w:rPr>
    </w:lvl>
    <w:lvl w:ilvl="4" w:tentative="0">
      <w:start w:val="0"/>
      <w:numFmt w:val="bullet"/>
      <w:lvlText w:val="•"/>
      <w:lvlJc w:val="left"/>
      <w:pPr>
        <w:ind w:left="4572" w:hanging="360"/>
      </w:pPr>
      <w:rPr>
        <w:rFonts w:hint="default"/>
        <w:lang w:val="es-ES" w:eastAsia="en-US" w:bidi="ar-SA"/>
      </w:rPr>
    </w:lvl>
    <w:lvl w:ilvl="5" w:tentative="0">
      <w:start w:val="0"/>
      <w:numFmt w:val="bullet"/>
      <w:lvlText w:val="•"/>
      <w:lvlJc w:val="left"/>
      <w:pPr>
        <w:ind w:left="5510" w:hanging="360"/>
      </w:pPr>
      <w:rPr>
        <w:rFonts w:hint="default"/>
        <w:lang w:val="es-ES" w:eastAsia="en-US" w:bidi="ar-SA"/>
      </w:rPr>
    </w:lvl>
    <w:lvl w:ilvl="6" w:tentative="0">
      <w:start w:val="0"/>
      <w:numFmt w:val="bullet"/>
      <w:lvlText w:val="•"/>
      <w:lvlJc w:val="left"/>
      <w:pPr>
        <w:ind w:left="6448" w:hanging="360"/>
      </w:pPr>
      <w:rPr>
        <w:rFonts w:hint="default"/>
        <w:lang w:val="es-ES" w:eastAsia="en-US" w:bidi="ar-SA"/>
      </w:rPr>
    </w:lvl>
    <w:lvl w:ilvl="7" w:tentative="0">
      <w:start w:val="0"/>
      <w:numFmt w:val="bullet"/>
      <w:lvlText w:val="•"/>
      <w:lvlJc w:val="left"/>
      <w:pPr>
        <w:ind w:left="7386" w:hanging="360"/>
      </w:pPr>
      <w:rPr>
        <w:rFonts w:hint="default"/>
        <w:lang w:val="es-ES" w:eastAsia="en-US" w:bidi="ar-SA"/>
      </w:rPr>
    </w:lvl>
    <w:lvl w:ilvl="8" w:tentative="0">
      <w:start w:val="0"/>
      <w:numFmt w:val="bullet"/>
      <w:lvlText w:val="•"/>
      <w:lvlJc w:val="left"/>
      <w:pPr>
        <w:ind w:left="8324" w:hanging="360"/>
      </w:pPr>
      <w:rPr>
        <w:rFonts w:hint="default"/>
        <w:lang w:val="es-ES" w:eastAsia="en-US" w:bidi="ar-SA"/>
      </w:rPr>
    </w:lvl>
  </w:abstractNum>
  <w:abstractNum w:abstractNumId="26">
    <w:nsid w:val="4B3C7388"/>
    <w:multiLevelType w:val="multilevel"/>
    <w:tmpl w:val="4B3C7388"/>
    <w:lvl w:ilvl="0" w:tentative="0">
      <w:start w:val="0"/>
      <w:numFmt w:val="bullet"/>
      <w:lvlText w:val=""/>
      <w:lvlJc w:val="left"/>
      <w:pPr>
        <w:ind w:left="430" w:hanging="287"/>
      </w:pPr>
      <w:rPr>
        <w:rFonts w:hint="default" w:ascii="Symbol" w:hAnsi="Symbol" w:eastAsia="Symbol" w:cs="Symbol"/>
        <w:w w:val="100"/>
        <w:sz w:val="22"/>
        <w:szCs w:val="22"/>
        <w:lang w:val="es-ES" w:eastAsia="en-US" w:bidi="ar-SA"/>
      </w:rPr>
    </w:lvl>
    <w:lvl w:ilvl="1" w:tentative="0">
      <w:start w:val="0"/>
      <w:numFmt w:val="bullet"/>
      <w:lvlText w:val="•"/>
      <w:lvlJc w:val="left"/>
      <w:pPr>
        <w:ind w:left="1175" w:hanging="287"/>
      </w:pPr>
      <w:rPr>
        <w:rFonts w:hint="default"/>
        <w:lang w:val="es-ES" w:eastAsia="en-US" w:bidi="ar-SA"/>
      </w:rPr>
    </w:lvl>
    <w:lvl w:ilvl="2" w:tentative="0">
      <w:start w:val="0"/>
      <w:numFmt w:val="bullet"/>
      <w:lvlText w:val="•"/>
      <w:lvlJc w:val="left"/>
      <w:pPr>
        <w:ind w:left="1910" w:hanging="287"/>
      </w:pPr>
      <w:rPr>
        <w:rFonts w:hint="default"/>
        <w:lang w:val="es-ES" w:eastAsia="en-US" w:bidi="ar-SA"/>
      </w:rPr>
    </w:lvl>
    <w:lvl w:ilvl="3" w:tentative="0">
      <w:start w:val="0"/>
      <w:numFmt w:val="bullet"/>
      <w:lvlText w:val="•"/>
      <w:lvlJc w:val="left"/>
      <w:pPr>
        <w:ind w:left="2645" w:hanging="287"/>
      </w:pPr>
      <w:rPr>
        <w:rFonts w:hint="default"/>
        <w:lang w:val="es-ES" w:eastAsia="en-US" w:bidi="ar-SA"/>
      </w:rPr>
    </w:lvl>
    <w:lvl w:ilvl="4" w:tentative="0">
      <w:start w:val="0"/>
      <w:numFmt w:val="bullet"/>
      <w:lvlText w:val="•"/>
      <w:lvlJc w:val="left"/>
      <w:pPr>
        <w:ind w:left="3380" w:hanging="287"/>
      </w:pPr>
      <w:rPr>
        <w:rFonts w:hint="default"/>
        <w:lang w:val="es-ES" w:eastAsia="en-US" w:bidi="ar-SA"/>
      </w:rPr>
    </w:lvl>
    <w:lvl w:ilvl="5" w:tentative="0">
      <w:start w:val="0"/>
      <w:numFmt w:val="bullet"/>
      <w:lvlText w:val="•"/>
      <w:lvlJc w:val="left"/>
      <w:pPr>
        <w:ind w:left="4115" w:hanging="287"/>
      </w:pPr>
      <w:rPr>
        <w:rFonts w:hint="default"/>
        <w:lang w:val="es-ES" w:eastAsia="en-US" w:bidi="ar-SA"/>
      </w:rPr>
    </w:lvl>
    <w:lvl w:ilvl="6" w:tentative="0">
      <w:start w:val="0"/>
      <w:numFmt w:val="bullet"/>
      <w:lvlText w:val="•"/>
      <w:lvlJc w:val="left"/>
      <w:pPr>
        <w:ind w:left="4850" w:hanging="287"/>
      </w:pPr>
      <w:rPr>
        <w:rFonts w:hint="default"/>
        <w:lang w:val="es-ES" w:eastAsia="en-US" w:bidi="ar-SA"/>
      </w:rPr>
    </w:lvl>
    <w:lvl w:ilvl="7" w:tentative="0">
      <w:start w:val="0"/>
      <w:numFmt w:val="bullet"/>
      <w:lvlText w:val="•"/>
      <w:lvlJc w:val="left"/>
      <w:pPr>
        <w:ind w:left="5585" w:hanging="287"/>
      </w:pPr>
      <w:rPr>
        <w:rFonts w:hint="default"/>
        <w:lang w:val="es-ES" w:eastAsia="en-US" w:bidi="ar-SA"/>
      </w:rPr>
    </w:lvl>
    <w:lvl w:ilvl="8" w:tentative="0">
      <w:start w:val="0"/>
      <w:numFmt w:val="bullet"/>
      <w:lvlText w:val="•"/>
      <w:lvlJc w:val="left"/>
      <w:pPr>
        <w:ind w:left="6320" w:hanging="287"/>
      </w:pPr>
      <w:rPr>
        <w:rFonts w:hint="default"/>
        <w:lang w:val="es-ES" w:eastAsia="en-US" w:bidi="ar-SA"/>
      </w:rPr>
    </w:lvl>
  </w:abstractNum>
  <w:abstractNum w:abstractNumId="27">
    <w:nsid w:val="4D480412"/>
    <w:multiLevelType w:val="multilevel"/>
    <w:tmpl w:val="4D480412"/>
    <w:lvl w:ilvl="0" w:tentative="0">
      <w:start w:val="0"/>
      <w:numFmt w:val="bullet"/>
      <w:lvlText w:val=""/>
      <w:lvlJc w:val="left"/>
      <w:pPr>
        <w:ind w:left="431" w:hanging="283"/>
      </w:pPr>
      <w:rPr>
        <w:rFonts w:hint="default" w:ascii="Symbol" w:hAnsi="Symbol" w:eastAsia="Symbol" w:cs="Symbol"/>
        <w:w w:val="100"/>
        <w:sz w:val="22"/>
        <w:szCs w:val="22"/>
        <w:lang w:val="es-ES" w:eastAsia="en-US" w:bidi="ar-SA"/>
      </w:rPr>
    </w:lvl>
    <w:lvl w:ilvl="1" w:tentative="0">
      <w:start w:val="0"/>
      <w:numFmt w:val="bullet"/>
      <w:lvlText w:val="•"/>
      <w:lvlJc w:val="left"/>
      <w:pPr>
        <w:ind w:left="1174" w:hanging="283"/>
      </w:pPr>
      <w:rPr>
        <w:rFonts w:hint="default"/>
        <w:lang w:val="es-ES" w:eastAsia="en-US" w:bidi="ar-SA"/>
      </w:rPr>
    </w:lvl>
    <w:lvl w:ilvl="2" w:tentative="0">
      <w:start w:val="0"/>
      <w:numFmt w:val="bullet"/>
      <w:lvlText w:val="•"/>
      <w:lvlJc w:val="left"/>
      <w:pPr>
        <w:ind w:left="1909" w:hanging="283"/>
      </w:pPr>
      <w:rPr>
        <w:rFonts w:hint="default"/>
        <w:lang w:val="es-ES" w:eastAsia="en-US" w:bidi="ar-SA"/>
      </w:rPr>
    </w:lvl>
    <w:lvl w:ilvl="3" w:tentative="0">
      <w:start w:val="0"/>
      <w:numFmt w:val="bullet"/>
      <w:lvlText w:val="•"/>
      <w:lvlJc w:val="left"/>
      <w:pPr>
        <w:ind w:left="2643" w:hanging="283"/>
      </w:pPr>
      <w:rPr>
        <w:rFonts w:hint="default"/>
        <w:lang w:val="es-ES" w:eastAsia="en-US" w:bidi="ar-SA"/>
      </w:rPr>
    </w:lvl>
    <w:lvl w:ilvl="4" w:tentative="0">
      <w:start w:val="0"/>
      <w:numFmt w:val="bullet"/>
      <w:lvlText w:val="•"/>
      <w:lvlJc w:val="left"/>
      <w:pPr>
        <w:ind w:left="3378" w:hanging="283"/>
      </w:pPr>
      <w:rPr>
        <w:rFonts w:hint="default"/>
        <w:lang w:val="es-ES" w:eastAsia="en-US" w:bidi="ar-SA"/>
      </w:rPr>
    </w:lvl>
    <w:lvl w:ilvl="5" w:tentative="0">
      <w:start w:val="0"/>
      <w:numFmt w:val="bullet"/>
      <w:lvlText w:val="•"/>
      <w:lvlJc w:val="left"/>
      <w:pPr>
        <w:ind w:left="4112" w:hanging="283"/>
      </w:pPr>
      <w:rPr>
        <w:rFonts w:hint="default"/>
        <w:lang w:val="es-ES" w:eastAsia="en-US" w:bidi="ar-SA"/>
      </w:rPr>
    </w:lvl>
    <w:lvl w:ilvl="6" w:tentative="0">
      <w:start w:val="0"/>
      <w:numFmt w:val="bullet"/>
      <w:lvlText w:val="•"/>
      <w:lvlJc w:val="left"/>
      <w:pPr>
        <w:ind w:left="4847" w:hanging="283"/>
      </w:pPr>
      <w:rPr>
        <w:rFonts w:hint="default"/>
        <w:lang w:val="es-ES" w:eastAsia="en-US" w:bidi="ar-SA"/>
      </w:rPr>
    </w:lvl>
    <w:lvl w:ilvl="7" w:tentative="0">
      <w:start w:val="0"/>
      <w:numFmt w:val="bullet"/>
      <w:lvlText w:val="•"/>
      <w:lvlJc w:val="left"/>
      <w:pPr>
        <w:ind w:left="5581" w:hanging="283"/>
      </w:pPr>
      <w:rPr>
        <w:rFonts w:hint="default"/>
        <w:lang w:val="es-ES" w:eastAsia="en-US" w:bidi="ar-SA"/>
      </w:rPr>
    </w:lvl>
    <w:lvl w:ilvl="8" w:tentative="0">
      <w:start w:val="0"/>
      <w:numFmt w:val="bullet"/>
      <w:lvlText w:val="•"/>
      <w:lvlJc w:val="left"/>
      <w:pPr>
        <w:ind w:left="6316" w:hanging="283"/>
      </w:pPr>
      <w:rPr>
        <w:rFonts w:hint="default"/>
        <w:lang w:val="es-ES" w:eastAsia="en-US" w:bidi="ar-SA"/>
      </w:rPr>
    </w:lvl>
  </w:abstractNum>
  <w:abstractNum w:abstractNumId="28">
    <w:nsid w:val="4DFA33D0"/>
    <w:multiLevelType w:val="multilevel"/>
    <w:tmpl w:val="4DFA33D0"/>
    <w:lvl w:ilvl="0" w:tentative="0">
      <w:start w:val="0"/>
      <w:numFmt w:val="bullet"/>
      <w:lvlText w:val=""/>
      <w:lvlJc w:val="left"/>
      <w:pPr>
        <w:ind w:left="559" w:hanging="359"/>
      </w:pPr>
      <w:rPr>
        <w:rFonts w:hint="default" w:ascii="Symbol" w:hAnsi="Symbol" w:eastAsia="Symbol" w:cs="Symbol"/>
        <w:w w:val="100"/>
        <w:sz w:val="20"/>
        <w:szCs w:val="20"/>
        <w:lang w:val="es-ES" w:eastAsia="en-US" w:bidi="ar-SA"/>
      </w:rPr>
    </w:lvl>
    <w:lvl w:ilvl="1" w:tentative="0">
      <w:start w:val="0"/>
      <w:numFmt w:val="bullet"/>
      <w:lvlText w:val="•"/>
      <w:lvlJc w:val="left"/>
      <w:pPr>
        <w:ind w:left="829" w:hanging="359"/>
      </w:pPr>
      <w:rPr>
        <w:rFonts w:hint="default"/>
        <w:lang w:val="es-ES" w:eastAsia="en-US" w:bidi="ar-SA"/>
      </w:rPr>
    </w:lvl>
    <w:lvl w:ilvl="2" w:tentative="0">
      <w:start w:val="0"/>
      <w:numFmt w:val="bullet"/>
      <w:lvlText w:val="•"/>
      <w:lvlJc w:val="left"/>
      <w:pPr>
        <w:ind w:left="1099" w:hanging="359"/>
      </w:pPr>
      <w:rPr>
        <w:rFonts w:hint="default"/>
        <w:lang w:val="es-ES" w:eastAsia="en-US" w:bidi="ar-SA"/>
      </w:rPr>
    </w:lvl>
    <w:lvl w:ilvl="3" w:tentative="0">
      <w:start w:val="0"/>
      <w:numFmt w:val="bullet"/>
      <w:lvlText w:val="•"/>
      <w:lvlJc w:val="left"/>
      <w:pPr>
        <w:ind w:left="1369" w:hanging="359"/>
      </w:pPr>
      <w:rPr>
        <w:rFonts w:hint="default"/>
        <w:lang w:val="es-ES" w:eastAsia="en-US" w:bidi="ar-SA"/>
      </w:rPr>
    </w:lvl>
    <w:lvl w:ilvl="4" w:tentative="0">
      <w:start w:val="0"/>
      <w:numFmt w:val="bullet"/>
      <w:lvlText w:val="•"/>
      <w:lvlJc w:val="left"/>
      <w:pPr>
        <w:ind w:left="1639" w:hanging="359"/>
      </w:pPr>
      <w:rPr>
        <w:rFonts w:hint="default"/>
        <w:lang w:val="es-ES" w:eastAsia="en-US" w:bidi="ar-SA"/>
      </w:rPr>
    </w:lvl>
    <w:lvl w:ilvl="5" w:tentative="0">
      <w:start w:val="0"/>
      <w:numFmt w:val="bullet"/>
      <w:lvlText w:val="•"/>
      <w:lvlJc w:val="left"/>
      <w:pPr>
        <w:ind w:left="1909" w:hanging="359"/>
      </w:pPr>
      <w:rPr>
        <w:rFonts w:hint="default"/>
        <w:lang w:val="es-ES" w:eastAsia="en-US" w:bidi="ar-SA"/>
      </w:rPr>
    </w:lvl>
    <w:lvl w:ilvl="6" w:tentative="0">
      <w:start w:val="0"/>
      <w:numFmt w:val="bullet"/>
      <w:lvlText w:val="•"/>
      <w:lvlJc w:val="left"/>
      <w:pPr>
        <w:ind w:left="2179" w:hanging="359"/>
      </w:pPr>
      <w:rPr>
        <w:rFonts w:hint="default"/>
        <w:lang w:val="es-ES" w:eastAsia="en-US" w:bidi="ar-SA"/>
      </w:rPr>
    </w:lvl>
    <w:lvl w:ilvl="7" w:tentative="0">
      <w:start w:val="0"/>
      <w:numFmt w:val="bullet"/>
      <w:lvlText w:val="•"/>
      <w:lvlJc w:val="left"/>
      <w:pPr>
        <w:ind w:left="2449" w:hanging="359"/>
      </w:pPr>
      <w:rPr>
        <w:rFonts w:hint="default"/>
        <w:lang w:val="es-ES" w:eastAsia="en-US" w:bidi="ar-SA"/>
      </w:rPr>
    </w:lvl>
    <w:lvl w:ilvl="8" w:tentative="0">
      <w:start w:val="0"/>
      <w:numFmt w:val="bullet"/>
      <w:lvlText w:val="•"/>
      <w:lvlJc w:val="left"/>
      <w:pPr>
        <w:ind w:left="2719" w:hanging="359"/>
      </w:pPr>
      <w:rPr>
        <w:rFonts w:hint="default"/>
        <w:lang w:val="es-ES" w:eastAsia="en-US" w:bidi="ar-SA"/>
      </w:rPr>
    </w:lvl>
  </w:abstractNum>
  <w:abstractNum w:abstractNumId="29">
    <w:nsid w:val="50730212"/>
    <w:multiLevelType w:val="multilevel"/>
    <w:tmpl w:val="50730212"/>
    <w:lvl w:ilvl="0" w:tentative="0">
      <w:start w:val="1"/>
      <w:numFmt w:val="bullet"/>
      <w:lvlText w:val=""/>
      <w:lvlJc w:val="left"/>
      <w:pPr>
        <w:ind w:left="1104" w:hanging="360"/>
      </w:pPr>
      <w:rPr>
        <w:rFonts w:hint="default" w:ascii="Symbol" w:hAnsi="Symbol"/>
      </w:rPr>
    </w:lvl>
    <w:lvl w:ilvl="1" w:tentative="0">
      <w:start w:val="1"/>
      <w:numFmt w:val="bullet"/>
      <w:lvlText w:val="o"/>
      <w:lvlJc w:val="left"/>
      <w:pPr>
        <w:ind w:left="1824" w:hanging="360"/>
      </w:pPr>
      <w:rPr>
        <w:rFonts w:hint="default" w:ascii="Courier New" w:hAnsi="Courier New" w:cs="Courier New"/>
      </w:rPr>
    </w:lvl>
    <w:lvl w:ilvl="2" w:tentative="0">
      <w:start w:val="1"/>
      <w:numFmt w:val="bullet"/>
      <w:lvlText w:val=""/>
      <w:lvlJc w:val="left"/>
      <w:pPr>
        <w:ind w:left="2544" w:hanging="360"/>
      </w:pPr>
      <w:rPr>
        <w:rFonts w:hint="default" w:ascii="Wingdings" w:hAnsi="Wingdings"/>
      </w:rPr>
    </w:lvl>
    <w:lvl w:ilvl="3" w:tentative="0">
      <w:start w:val="1"/>
      <w:numFmt w:val="bullet"/>
      <w:lvlText w:val=""/>
      <w:lvlJc w:val="left"/>
      <w:pPr>
        <w:ind w:left="3264" w:hanging="360"/>
      </w:pPr>
      <w:rPr>
        <w:rFonts w:hint="default" w:ascii="Symbol" w:hAnsi="Symbol"/>
      </w:rPr>
    </w:lvl>
    <w:lvl w:ilvl="4" w:tentative="0">
      <w:start w:val="1"/>
      <w:numFmt w:val="bullet"/>
      <w:lvlText w:val="o"/>
      <w:lvlJc w:val="left"/>
      <w:pPr>
        <w:ind w:left="3984" w:hanging="360"/>
      </w:pPr>
      <w:rPr>
        <w:rFonts w:hint="default" w:ascii="Courier New" w:hAnsi="Courier New" w:cs="Courier New"/>
      </w:rPr>
    </w:lvl>
    <w:lvl w:ilvl="5" w:tentative="0">
      <w:start w:val="1"/>
      <w:numFmt w:val="bullet"/>
      <w:lvlText w:val=""/>
      <w:lvlJc w:val="left"/>
      <w:pPr>
        <w:ind w:left="4704" w:hanging="360"/>
      </w:pPr>
      <w:rPr>
        <w:rFonts w:hint="default" w:ascii="Wingdings" w:hAnsi="Wingdings"/>
      </w:rPr>
    </w:lvl>
    <w:lvl w:ilvl="6" w:tentative="0">
      <w:start w:val="1"/>
      <w:numFmt w:val="bullet"/>
      <w:lvlText w:val=""/>
      <w:lvlJc w:val="left"/>
      <w:pPr>
        <w:ind w:left="5424" w:hanging="360"/>
      </w:pPr>
      <w:rPr>
        <w:rFonts w:hint="default" w:ascii="Symbol" w:hAnsi="Symbol"/>
      </w:rPr>
    </w:lvl>
    <w:lvl w:ilvl="7" w:tentative="0">
      <w:start w:val="1"/>
      <w:numFmt w:val="bullet"/>
      <w:lvlText w:val="o"/>
      <w:lvlJc w:val="left"/>
      <w:pPr>
        <w:ind w:left="6144" w:hanging="360"/>
      </w:pPr>
      <w:rPr>
        <w:rFonts w:hint="default" w:ascii="Courier New" w:hAnsi="Courier New" w:cs="Courier New"/>
      </w:rPr>
    </w:lvl>
    <w:lvl w:ilvl="8" w:tentative="0">
      <w:start w:val="1"/>
      <w:numFmt w:val="bullet"/>
      <w:lvlText w:val=""/>
      <w:lvlJc w:val="left"/>
      <w:pPr>
        <w:ind w:left="6864" w:hanging="360"/>
      </w:pPr>
      <w:rPr>
        <w:rFonts w:hint="default" w:ascii="Wingdings" w:hAnsi="Wingdings"/>
      </w:rPr>
    </w:lvl>
  </w:abstractNum>
  <w:abstractNum w:abstractNumId="30">
    <w:nsid w:val="50CE2EC4"/>
    <w:multiLevelType w:val="multilevel"/>
    <w:tmpl w:val="50CE2EC4"/>
    <w:lvl w:ilvl="0" w:tentative="0">
      <w:start w:val="0"/>
      <w:numFmt w:val="bullet"/>
      <w:lvlText w:val=""/>
      <w:lvlJc w:val="left"/>
      <w:pPr>
        <w:ind w:left="431" w:hanging="283"/>
      </w:pPr>
      <w:rPr>
        <w:rFonts w:hint="default" w:ascii="Symbol" w:hAnsi="Symbol" w:eastAsia="Symbol" w:cs="Symbol"/>
        <w:w w:val="100"/>
        <w:sz w:val="22"/>
        <w:szCs w:val="22"/>
        <w:lang w:val="es-ES" w:eastAsia="en-US" w:bidi="ar-SA"/>
      </w:rPr>
    </w:lvl>
    <w:lvl w:ilvl="1" w:tentative="0">
      <w:start w:val="0"/>
      <w:numFmt w:val="bullet"/>
      <w:lvlText w:val="•"/>
      <w:lvlJc w:val="left"/>
      <w:pPr>
        <w:ind w:left="1174" w:hanging="283"/>
      </w:pPr>
      <w:rPr>
        <w:rFonts w:hint="default"/>
        <w:lang w:val="es-ES" w:eastAsia="en-US" w:bidi="ar-SA"/>
      </w:rPr>
    </w:lvl>
    <w:lvl w:ilvl="2" w:tentative="0">
      <w:start w:val="0"/>
      <w:numFmt w:val="bullet"/>
      <w:lvlText w:val="•"/>
      <w:lvlJc w:val="left"/>
      <w:pPr>
        <w:ind w:left="1909" w:hanging="283"/>
      </w:pPr>
      <w:rPr>
        <w:rFonts w:hint="default"/>
        <w:lang w:val="es-ES" w:eastAsia="en-US" w:bidi="ar-SA"/>
      </w:rPr>
    </w:lvl>
    <w:lvl w:ilvl="3" w:tentative="0">
      <w:start w:val="0"/>
      <w:numFmt w:val="bullet"/>
      <w:lvlText w:val="•"/>
      <w:lvlJc w:val="left"/>
      <w:pPr>
        <w:ind w:left="2643" w:hanging="283"/>
      </w:pPr>
      <w:rPr>
        <w:rFonts w:hint="default"/>
        <w:lang w:val="es-ES" w:eastAsia="en-US" w:bidi="ar-SA"/>
      </w:rPr>
    </w:lvl>
    <w:lvl w:ilvl="4" w:tentative="0">
      <w:start w:val="0"/>
      <w:numFmt w:val="bullet"/>
      <w:lvlText w:val="•"/>
      <w:lvlJc w:val="left"/>
      <w:pPr>
        <w:ind w:left="3378" w:hanging="283"/>
      </w:pPr>
      <w:rPr>
        <w:rFonts w:hint="default"/>
        <w:lang w:val="es-ES" w:eastAsia="en-US" w:bidi="ar-SA"/>
      </w:rPr>
    </w:lvl>
    <w:lvl w:ilvl="5" w:tentative="0">
      <w:start w:val="0"/>
      <w:numFmt w:val="bullet"/>
      <w:lvlText w:val="•"/>
      <w:lvlJc w:val="left"/>
      <w:pPr>
        <w:ind w:left="4112" w:hanging="283"/>
      </w:pPr>
      <w:rPr>
        <w:rFonts w:hint="default"/>
        <w:lang w:val="es-ES" w:eastAsia="en-US" w:bidi="ar-SA"/>
      </w:rPr>
    </w:lvl>
    <w:lvl w:ilvl="6" w:tentative="0">
      <w:start w:val="0"/>
      <w:numFmt w:val="bullet"/>
      <w:lvlText w:val="•"/>
      <w:lvlJc w:val="left"/>
      <w:pPr>
        <w:ind w:left="4847" w:hanging="283"/>
      </w:pPr>
      <w:rPr>
        <w:rFonts w:hint="default"/>
        <w:lang w:val="es-ES" w:eastAsia="en-US" w:bidi="ar-SA"/>
      </w:rPr>
    </w:lvl>
    <w:lvl w:ilvl="7" w:tentative="0">
      <w:start w:val="0"/>
      <w:numFmt w:val="bullet"/>
      <w:lvlText w:val="•"/>
      <w:lvlJc w:val="left"/>
      <w:pPr>
        <w:ind w:left="5581" w:hanging="283"/>
      </w:pPr>
      <w:rPr>
        <w:rFonts w:hint="default"/>
        <w:lang w:val="es-ES" w:eastAsia="en-US" w:bidi="ar-SA"/>
      </w:rPr>
    </w:lvl>
    <w:lvl w:ilvl="8" w:tentative="0">
      <w:start w:val="0"/>
      <w:numFmt w:val="bullet"/>
      <w:lvlText w:val="•"/>
      <w:lvlJc w:val="left"/>
      <w:pPr>
        <w:ind w:left="6316" w:hanging="283"/>
      </w:pPr>
      <w:rPr>
        <w:rFonts w:hint="default"/>
        <w:lang w:val="es-ES" w:eastAsia="en-US" w:bidi="ar-SA"/>
      </w:rPr>
    </w:lvl>
  </w:abstractNum>
  <w:abstractNum w:abstractNumId="31">
    <w:nsid w:val="52D7560E"/>
    <w:multiLevelType w:val="multilevel"/>
    <w:tmpl w:val="52D7560E"/>
    <w:lvl w:ilvl="0" w:tentative="0">
      <w:start w:val="10"/>
      <w:numFmt w:val="decimal"/>
      <w:lvlText w:val="%1"/>
      <w:lvlJc w:val="left"/>
      <w:pPr>
        <w:ind w:left="783" w:hanging="568"/>
      </w:pPr>
      <w:rPr>
        <w:rFonts w:hint="default"/>
        <w:lang w:val="es-ES" w:eastAsia="en-US" w:bidi="ar-SA"/>
      </w:rPr>
    </w:lvl>
    <w:lvl w:ilvl="1" w:tentative="0">
      <w:start w:val="2"/>
      <w:numFmt w:val="decimal"/>
      <w:lvlText w:val="%1.%2."/>
      <w:lvlJc w:val="left"/>
      <w:pPr>
        <w:ind w:left="783" w:hanging="568"/>
      </w:pPr>
      <w:rPr>
        <w:rFonts w:hint="default" w:ascii="Microsoft Sans Serif" w:hAnsi="Microsoft Sans Serif" w:eastAsia="Microsoft Sans Serif" w:cs="Microsoft Sans Serif"/>
        <w:w w:val="82"/>
        <w:sz w:val="24"/>
        <w:szCs w:val="24"/>
        <w:lang w:val="es-ES" w:eastAsia="en-US" w:bidi="ar-SA"/>
      </w:rPr>
    </w:lvl>
    <w:lvl w:ilvl="2" w:tentative="0">
      <w:start w:val="1"/>
      <w:numFmt w:val="decimal"/>
      <w:lvlText w:val="%1.%2.%3."/>
      <w:lvlJc w:val="left"/>
      <w:pPr>
        <w:ind w:left="1209" w:hanging="994"/>
      </w:pPr>
      <w:rPr>
        <w:rFonts w:hint="default" w:ascii="Microsoft Sans Serif" w:hAnsi="Microsoft Sans Serif" w:eastAsia="Microsoft Sans Serif" w:cs="Microsoft Sans Serif"/>
        <w:w w:val="82"/>
        <w:sz w:val="24"/>
        <w:szCs w:val="24"/>
        <w:lang w:val="es-ES" w:eastAsia="en-US" w:bidi="ar-SA"/>
      </w:rPr>
    </w:lvl>
    <w:lvl w:ilvl="3" w:tentative="0">
      <w:start w:val="1"/>
      <w:numFmt w:val="decimal"/>
      <w:lvlText w:val="%4."/>
      <w:lvlJc w:val="left"/>
      <w:pPr>
        <w:ind w:left="820" w:hanging="360"/>
      </w:pPr>
      <w:rPr>
        <w:rFonts w:hint="default" w:ascii="Arial" w:hAnsi="Arial" w:eastAsia="Arial" w:cs="Arial"/>
        <w:b/>
        <w:bCs/>
        <w:w w:val="82"/>
        <w:sz w:val="24"/>
        <w:szCs w:val="24"/>
        <w:lang w:val="es-ES" w:eastAsia="en-US" w:bidi="ar-SA"/>
      </w:rPr>
    </w:lvl>
    <w:lvl w:ilvl="4" w:tentative="0">
      <w:start w:val="1"/>
      <w:numFmt w:val="decimal"/>
      <w:lvlText w:val="%4.%5."/>
      <w:lvlJc w:val="left"/>
      <w:pPr>
        <w:ind w:left="1170" w:hanging="360"/>
      </w:pPr>
      <w:rPr>
        <w:rFonts w:hint="default" w:ascii="Arial" w:hAnsi="Arial" w:eastAsia="Arial" w:cs="Arial"/>
        <w:b/>
        <w:bCs/>
        <w:w w:val="82"/>
        <w:sz w:val="24"/>
        <w:szCs w:val="24"/>
        <w:lang w:val="es-ES" w:eastAsia="en-US" w:bidi="ar-SA"/>
      </w:rPr>
    </w:lvl>
    <w:lvl w:ilvl="5" w:tentative="0">
      <w:start w:val="1"/>
      <w:numFmt w:val="decimal"/>
      <w:lvlText w:val="%4.%5.%6."/>
      <w:lvlJc w:val="left"/>
      <w:pPr>
        <w:ind w:left="1234" w:hanging="708"/>
        <w:jc w:val="right"/>
      </w:pPr>
      <w:rPr>
        <w:rFonts w:hint="default" w:ascii="Arial" w:hAnsi="Arial" w:eastAsia="Arial" w:cs="Arial"/>
        <w:b/>
        <w:bCs/>
        <w:w w:val="82"/>
        <w:sz w:val="24"/>
        <w:szCs w:val="24"/>
        <w:lang w:val="es-ES" w:eastAsia="en-US" w:bidi="ar-SA"/>
      </w:rPr>
    </w:lvl>
    <w:lvl w:ilvl="6" w:tentative="0">
      <w:start w:val="1"/>
      <w:numFmt w:val="decimal"/>
      <w:lvlText w:val="%4.%5.%6.%7."/>
      <w:lvlJc w:val="left"/>
      <w:pPr>
        <w:ind w:left="1180" w:hanging="720"/>
      </w:pPr>
      <w:rPr>
        <w:rFonts w:hint="default" w:ascii="Arial" w:hAnsi="Arial" w:eastAsia="Arial" w:cs="Arial"/>
        <w:b/>
        <w:bCs/>
        <w:w w:val="82"/>
        <w:sz w:val="24"/>
        <w:szCs w:val="24"/>
        <w:lang w:val="es-ES" w:eastAsia="en-US" w:bidi="ar-SA"/>
      </w:rPr>
    </w:lvl>
    <w:lvl w:ilvl="7" w:tentative="0">
      <w:start w:val="0"/>
      <w:numFmt w:val="bullet"/>
      <w:lvlText w:val="•"/>
      <w:lvlJc w:val="left"/>
      <w:pPr>
        <w:ind w:left="1280" w:hanging="720"/>
      </w:pPr>
      <w:rPr>
        <w:rFonts w:hint="default"/>
        <w:lang w:val="es-ES" w:eastAsia="en-US" w:bidi="ar-SA"/>
      </w:rPr>
    </w:lvl>
    <w:lvl w:ilvl="8" w:tentative="0">
      <w:start w:val="0"/>
      <w:numFmt w:val="bullet"/>
      <w:lvlText w:val="•"/>
      <w:lvlJc w:val="left"/>
      <w:pPr>
        <w:ind w:left="1380" w:hanging="720"/>
      </w:pPr>
      <w:rPr>
        <w:rFonts w:hint="default"/>
        <w:lang w:val="es-ES" w:eastAsia="en-US" w:bidi="ar-SA"/>
      </w:rPr>
    </w:lvl>
  </w:abstractNum>
  <w:abstractNum w:abstractNumId="32">
    <w:nsid w:val="5D6D70F4"/>
    <w:multiLevelType w:val="multilevel"/>
    <w:tmpl w:val="5D6D70F4"/>
    <w:lvl w:ilvl="0" w:tentative="0">
      <w:start w:val="0"/>
      <w:numFmt w:val="bullet"/>
      <w:lvlText w:val=""/>
      <w:lvlJc w:val="left"/>
      <w:pPr>
        <w:ind w:left="820" w:hanging="360"/>
      </w:pPr>
      <w:rPr>
        <w:rFonts w:hint="default" w:ascii="Symbol" w:hAnsi="Symbol" w:eastAsia="Symbol" w:cs="Symbol"/>
        <w:w w:val="100"/>
        <w:sz w:val="24"/>
        <w:szCs w:val="24"/>
        <w:lang w:val="es-ES" w:eastAsia="en-US" w:bidi="ar-SA"/>
      </w:rPr>
    </w:lvl>
    <w:lvl w:ilvl="1" w:tentative="0">
      <w:start w:val="0"/>
      <w:numFmt w:val="bullet"/>
      <w:lvlText w:val=""/>
      <w:lvlJc w:val="left"/>
      <w:pPr>
        <w:ind w:left="1420" w:hanging="360"/>
      </w:pPr>
      <w:rPr>
        <w:rFonts w:hint="default" w:ascii="Symbol" w:hAnsi="Symbol" w:eastAsia="Symbol" w:cs="Symbol"/>
        <w:w w:val="100"/>
        <w:sz w:val="24"/>
        <w:szCs w:val="24"/>
        <w:lang w:val="es-ES" w:eastAsia="en-US" w:bidi="ar-SA"/>
      </w:rPr>
    </w:lvl>
    <w:lvl w:ilvl="2" w:tentative="0">
      <w:start w:val="0"/>
      <w:numFmt w:val="bullet"/>
      <w:lvlText w:val="•"/>
      <w:lvlJc w:val="left"/>
      <w:pPr>
        <w:ind w:left="2395" w:hanging="360"/>
      </w:pPr>
      <w:rPr>
        <w:rFonts w:hint="default"/>
        <w:lang w:val="es-ES" w:eastAsia="en-US" w:bidi="ar-SA"/>
      </w:rPr>
    </w:lvl>
    <w:lvl w:ilvl="3" w:tentative="0">
      <w:start w:val="0"/>
      <w:numFmt w:val="bullet"/>
      <w:lvlText w:val="•"/>
      <w:lvlJc w:val="left"/>
      <w:pPr>
        <w:ind w:left="3371" w:hanging="360"/>
      </w:pPr>
      <w:rPr>
        <w:rFonts w:hint="default"/>
        <w:lang w:val="es-ES" w:eastAsia="en-US" w:bidi="ar-SA"/>
      </w:rPr>
    </w:lvl>
    <w:lvl w:ilvl="4" w:tentative="0">
      <w:start w:val="0"/>
      <w:numFmt w:val="bullet"/>
      <w:lvlText w:val="•"/>
      <w:lvlJc w:val="left"/>
      <w:pPr>
        <w:ind w:left="4346" w:hanging="360"/>
      </w:pPr>
      <w:rPr>
        <w:rFonts w:hint="default"/>
        <w:lang w:val="es-ES" w:eastAsia="en-US" w:bidi="ar-SA"/>
      </w:rPr>
    </w:lvl>
    <w:lvl w:ilvl="5" w:tentative="0">
      <w:start w:val="0"/>
      <w:numFmt w:val="bullet"/>
      <w:lvlText w:val="•"/>
      <w:lvlJc w:val="left"/>
      <w:pPr>
        <w:ind w:left="5322" w:hanging="360"/>
      </w:pPr>
      <w:rPr>
        <w:rFonts w:hint="default"/>
        <w:lang w:val="es-ES" w:eastAsia="en-US" w:bidi="ar-SA"/>
      </w:rPr>
    </w:lvl>
    <w:lvl w:ilvl="6" w:tentative="0">
      <w:start w:val="0"/>
      <w:numFmt w:val="bullet"/>
      <w:lvlText w:val="•"/>
      <w:lvlJc w:val="left"/>
      <w:pPr>
        <w:ind w:left="6297" w:hanging="360"/>
      </w:pPr>
      <w:rPr>
        <w:rFonts w:hint="default"/>
        <w:lang w:val="es-ES" w:eastAsia="en-US" w:bidi="ar-SA"/>
      </w:rPr>
    </w:lvl>
    <w:lvl w:ilvl="7" w:tentative="0">
      <w:start w:val="0"/>
      <w:numFmt w:val="bullet"/>
      <w:lvlText w:val="•"/>
      <w:lvlJc w:val="left"/>
      <w:pPr>
        <w:ind w:left="7273" w:hanging="360"/>
      </w:pPr>
      <w:rPr>
        <w:rFonts w:hint="default"/>
        <w:lang w:val="es-ES" w:eastAsia="en-US" w:bidi="ar-SA"/>
      </w:rPr>
    </w:lvl>
    <w:lvl w:ilvl="8" w:tentative="0">
      <w:start w:val="0"/>
      <w:numFmt w:val="bullet"/>
      <w:lvlText w:val="•"/>
      <w:lvlJc w:val="left"/>
      <w:pPr>
        <w:ind w:left="8248" w:hanging="360"/>
      </w:pPr>
      <w:rPr>
        <w:rFonts w:hint="default"/>
        <w:lang w:val="es-ES" w:eastAsia="en-US" w:bidi="ar-SA"/>
      </w:rPr>
    </w:lvl>
  </w:abstractNum>
  <w:abstractNum w:abstractNumId="33">
    <w:nsid w:val="60CA00C1"/>
    <w:multiLevelType w:val="multilevel"/>
    <w:tmpl w:val="60CA00C1"/>
    <w:lvl w:ilvl="0" w:tentative="0">
      <w:start w:val="1"/>
      <w:numFmt w:val="bullet"/>
      <w:lvlText w:val=""/>
      <w:lvlJc w:val="left"/>
      <w:pPr>
        <w:ind w:left="1246" w:hanging="360"/>
      </w:pPr>
      <w:rPr>
        <w:rFonts w:hint="default" w:ascii="Symbol" w:hAnsi="Symbol"/>
      </w:rPr>
    </w:lvl>
    <w:lvl w:ilvl="1" w:tentative="0">
      <w:start w:val="1"/>
      <w:numFmt w:val="bullet"/>
      <w:lvlText w:val="o"/>
      <w:lvlJc w:val="left"/>
      <w:pPr>
        <w:ind w:left="1966" w:hanging="360"/>
      </w:pPr>
      <w:rPr>
        <w:rFonts w:hint="default" w:ascii="Courier New" w:hAnsi="Courier New" w:cs="Courier New"/>
      </w:rPr>
    </w:lvl>
    <w:lvl w:ilvl="2" w:tentative="0">
      <w:start w:val="1"/>
      <w:numFmt w:val="bullet"/>
      <w:lvlText w:val=""/>
      <w:lvlJc w:val="left"/>
      <w:pPr>
        <w:ind w:left="2686" w:hanging="360"/>
      </w:pPr>
      <w:rPr>
        <w:rFonts w:hint="default" w:ascii="Wingdings" w:hAnsi="Wingdings"/>
      </w:rPr>
    </w:lvl>
    <w:lvl w:ilvl="3" w:tentative="0">
      <w:start w:val="1"/>
      <w:numFmt w:val="bullet"/>
      <w:lvlText w:val=""/>
      <w:lvlJc w:val="left"/>
      <w:pPr>
        <w:ind w:left="3406" w:hanging="360"/>
      </w:pPr>
      <w:rPr>
        <w:rFonts w:hint="default" w:ascii="Symbol" w:hAnsi="Symbol"/>
      </w:rPr>
    </w:lvl>
    <w:lvl w:ilvl="4" w:tentative="0">
      <w:start w:val="1"/>
      <w:numFmt w:val="bullet"/>
      <w:lvlText w:val="o"/>
      <w:lvlJc w:val="left"/>
      <w:pPr>
        <w:ind w:left="4126" w:hanging="360"/>
      </w:pPr>
      <w:rPr>
        <w:rFonts w:hint="default" w:ascii="Courier New" w:hAnsi="Courier New" w:cs="Courier New"/>
      </w:rPr>
    </w:lvl>
    <w:lvl w:ilvl="5" w:tentative="0">
      <w:start w:val="1"/>
      <w:numFmt w:val="bullet"/>
      <w:lvlText w:val=""/>
      <w:lvlJc w:val="left"/>
      <w:pPr>
        <w:ind w:left="4846" w:hanging="360"/>
      </w:pPr>
      <w:rPr>
        <w:rFonts w:hint="default" w:ascii="Wingdings" w:hAnsi="Wingdings"/>
      </w:rPr>
    </w:lvl>
    <w:lvl w:ilvl="6" w:tentative="0">
      <w:start w:val="1"/>
      <w:numFmt w:val="bullet"/>
      <w:lvlText w:val=""/>
      <w:lvlJc w:val="left"/>
      <w:pPr>
        <w:ind w:left="5566" w:hanging="360"/>
      </w:pPr>
      <w:rPr>
        <w:rFonts w:hint="default" w:ascii="Symbol" w:hAnsi="Symbol"/>
      </w:rPr>
    </w:lvl>
    <w:lvl w:ilvl="7" w:tentative="0">
      <w:start w:val="1"/>
      <w:numFmt w:val="bullet"/>
      <w:lvlText w:val="o"/>
      <w:lvlJc w:val="left"/>
      <w:pPr>
        <w:ind w:left="6286" w:hanging="360"/>
      </w:pPr>
      <w:rPr>
        <w:rFonts w:hint="default" w:ascii="Courier New" w:hAnsi="Courier New" w:cs="Courier New"/>
      </w:rPr>
    </w:lvl>
    <w:lvl w:ilvl="8" w:tentative="0">
      <w:start w:val="1"/>
      <w:numFmt w:val="bullet"/>
      <w:lvlText w:val=""/>
      <w:lvlJc w:val="left"/>
      <w:pPr>
        <w:ind w:left="7006" w:hanging="360"/>
      </w:pPr>
      <w:rPr>
        <w:rFonts w:hint="default" w:ascii="Wingdings" w:hAnsi="Wingdings"/>
      </w:rPr>
    </w:lvl>
  </w:abstractNum>
  <w:abstractNum w:abstractNumId="34">
    <w:nsid w:val="64B6705B"/>
    <w:multiLevelType w:val="multilevel"/>
    <w:tmpl w:val="64B6705B"/>
    <w:lvl w:ilvl="0" w:tentative="0">
      <w:start w:val="0"/>
      <w:numFmt w:val="bullet"/>
      <w:lvlText w:val=""/>
      <w:lvlJc w:val="left"/>
      <w:pPr>
        <w:ind w:left="431" w:hanging="283"/>
      </w:pPr>
      <w:rPr>
        <w:rFonts w:hint="default" w:ascii="Symbol" w:hAnsi="Symbol" w:eastAsia="Symbol" w:cs="Symbol"/>
        <w:w w:val="100"/>
        <w:sz w:val="22"/>
        <w:szCs w:val="22"/>
        <w:lang w:val="es-ES" w:eastAsia="en-US" w:bidi="ar-SA"/>
      </w:rPr>
    </w:lvl>
    <w:lvl w:ilvl="1" w:tentative="0">
      <w:start w:val="0"/>
      <w:numFmt w:val="bullet"/>
      <w:lvlText w:val="•"/>
      <w:lvlJc w:val="left"/>
      <w:pPr>
        <w:ind w:left="1174" w:hanging="283"/>
      </w:pPr>
      <w:rPr>
        <w:rFonts w:hint="default"/>
        <w:lang w:val="es-ES" w:eastAsia="en-US" w:bidi="ar-SA"/>
      </w:rPr>
    </w:lvl>
    <w:lvl w:ilvl="2" w:tentative="0">
      <w:start w:val="0"/>
      <w:numFmt w:val="bullet"/>
      <w:lvlText w:val="•"/>
      <w:lvlJc w:val="left"/>
      <w:pPr>
        <w:ind w:left="1909" w:hanging="283"/>
      </w:pPr>
      <w:rPr>
        <w:rFonts w:hint="default"/>
        <w:lang w:val="es-ES" w:eastAsia="en-US" w:bidi="ar-SA"/>
      </w:rPr>
    </w:lvl>
    <w:lvl w:ilvl="3" w:tentative="0">
      <w:start w:val="0"/>
      <w:numFmt w:val="bullet"/>
      <w:lvlText w:val="•"/>
      <w:lvlJc w:val="left"/>
      <w:pPr>
        <w:ind w:left="2643" w:hanging="283"/>
      </w:pPr>
      <w:rPr>
        <w:rFonts w:hint="default"/>
        <w:lang w:val="es-ES" w:eastAsia="en-US" w:bidi="ar-SA"/>
      </w:rPr>
    </w:lvl>
    <w:lvl w:ilvl="4" w:tentative="0">
      <w:start w:val="0"/>
      <w:numFmt w:val="bullet"/>
      <w:lvlText w:val="•"/>
      <w:lvlJc w:val="left"/>
      <w:pPr>
        <w:ind w:left="3378" w:hanging="283"/>
      </w:pPr>
      <w:rPr>
        <w:rFonts w:hint="default"/>
        <w:lang w:val="es-ES" w:eastAsia="en-US" w:bidi="ar-SA"/>
      </w:rPr>
    </w:lvl>
    <w:lvl w:ilvl="5" w:tentative="0">
      <w:start w:val="0"/>
      <w:numFmt w:val="bullet"/>
      <w:lvlText w:val="•"/>
      <w:lvlJc w:val="left"/>
      <w:pPr>
        <w:ind w:left="4112" w:hanging="283"/>
      </w:pPr>
      <w:rPr>
        <w:rFonts w:hint="default"/>
        <w:lang w:val="es-ES" w:eastAsia="en-US" w:bidi="ar-SA"/>
      </w:rPr>
    </w:lvl>
    <w:lvl w:ilvl="6" w:tentative="0">
      <w:start w:val="0"/>
      <w:numFmt w:val="bullet"/>
      <w:lvlText w:val="•"/>
      <w:lvlJc w:val="left"/>
      <w:pPr>
        <w:ind w:left="4847" w:hanging="283"/>
      </w:pPr>
      <w:rPr>
        <w:rFonts w:hint="default"/>
        <w:lang w:val="es-ES" w:eastAsia="en-US" w:bidi="ar-SA"/>
      </w:rPr>
    </w:lvl>
    <w:lvl w:ilvl="7" w:tentative="0">
      <w:start w:val="0"/>
      <w:numFmt w:val="bullet"/>
      <w:lvlText w:val="•"/>
      <w:lvlJc w:val="left"/>
      <w:pPr>
        <w:ind w:left="5581" w:hanging="283"/>
      </w:pPr>
      <w:rPr>
        <w:rFonts w:hint="default"/>
        <w:lang w:val="es-ES" w:eastAsia="en-US" w:bidi="ar-SA"/>
      </w:rPr>
    </w:lvl>
    <w:lvl w:ilvl="8" w:tentative="0">
      <w:start w:val="0"/>
      <w:numFmt w:val="bullet"/>
      <w:lvlText w:val="•"/>
      <w:lvlJc w:val="left"/>
      <w:pPr>
        <w:ind w:left="6316" w:hanging="283"/>
      </w:pPr>
      <w:rPr>
        <w:rFonts w:hint="default"/>
        <w:lang w:val="es-ES" w:eastAsia="en-US" w:bidi="ar-SA"/>
      </w:rPr>
    </w:lvl>
  </w:abstractNum>
  <w:abstractNum w:abstractNumId="35">
    <w:nsid w:val="67335746"/>
    <w:multiLevelType w:val="multilevel"/>
    <w:tmpl w:val="67335746"/>
    <w:lvl w:ilvl="0" w:tentative="0">
      <w:start w:val="0"/>
      <w:numFmt w:val="bullet"/>
      <w:lvlText w:val=""/>
      <w:lvlJc w:val="left"/>
      <w:pPr>
        <w:ind w:left="428" w:hanging="285"/>
      </w:pPr>
      <w:rPr>
        <w:rFonts w:hint="default" w:ascii="Symbol" w:hAnsi="Symbol" w:eastAsia="Symbol" w:cs="Symbol"/>
        <w:w w:val="100"/>
        <w:sz w:val="24"/>
        <w:szCs w:val="24"/>
        <w:lang w:val="es-ES" w:eastAsia="en-US" w:bidi="ar-SA"/>
      </w:rPr>
    </w:lvl>
    <w:lvl w:ilvl="1" w:tentative="0">
      <w:start w:val="0"/>
      <w:numFmt w:val="bullet"/>
      <w:lvlText w:val="•"/>
      <w:lvlJc w:val="left"/>
      <w:pPr>
        <w:ind w:left="1113" w:hanging="285"/>
      </w:pPr>
      <w:rPr>
        <w:rFonts w:hint="default"/>
        <w:lang w:val="es-ES" w:eastAsia="en-US" w:bidi="ar-SA"/>
      </w:rPr>
    </w:lvl>
    <w:lvl w:ilvl="2" w:tentative="0">
      <w:start w:val="0"/>
      <w:numFmt w:val="bullet"/>
      <w:lvlText w:val="•"/>
      <w:lvlJc w:val="left"/>
      <w:pPr>
        <w:ind w:left="1807" w:hanging="285"/>
      </w:pPr>
      <w:rPr>
        <w:rFonts w:hint="default"/>
        <w:lang w:val="es-ES" w:eastAsia="en-US" w:bidi="ar-SA"/>
      </w:rPr>
    </w:lvl>
    <w:lvl w:ilvl="3" w:tentative="0">
      <w:start w:val="0"/>
      <w:numFmt w:val="bullet"/>
      <w:lvlText w:val="•"/>
      <w:lvlJc w:val="left"/>
      <w:pPr>
        <w:ind w:left="2501" w:hanging="285"/>
      </w:pPr>
      <w:rPr>
        <w:rFonts w:hint="default"/>
        <w:lang w:val="es-ES" w:eastAsia="en-US" w:bidi="ar-SA"/>
      </w:rPr>
    </w:lvl>
    <w:lvl w:ilvl="4" w:tentative="0">
      <w:start w:val="0"/>
      <w:numFmt w:val="bullet"/>
      <w:lvlText w:val="•"/>
      <w:lvlJc w:val="left"/>
      <w:pPr>
        <w:ind w:left="3195" w:hanging="285"/>
      </w:pPr>
      <w:rPr>
        <w:rFonts w:hint="default"/>
        <w:lang w:val="es-ES" w:eastAsia="en-US" w:bidi="ar-SA"/>
      </w:rPr>
    </w:lvl>
    <w:lvl w:ilvl="5" w:tentative="0">
      <w:start w:val="0"/>
      <w:numFmt w:val="bullet"/>
      <w:lvlText w:val="•"/>
      <w:lvlJc w:val="left"/>
      <w:pPr>
        <w:ind w:left="3889" w:hanging="285"/>
      </w:pPr>
      <w:rPr>
        <w:rFonts w:hint="default"/>
        <w:lang w:val="es-ES" w:eastAsia="en-US" w:bidi="ar-SA"/>
      </w:rPr>
    </w:lvl>
    <w:lvl w:ilvl="6" w:tentative="0">
      <w:start w:val="0"/>
      <w:numFmt w:val="bullet"/>
      <w:lvlText w:val="•"/>
      <w:lvlJc w:val="left"/>
      <w:pPr>
        <w:ind w:left="4582" w:hanging="285"/>
      </w:pPr>
      <w:rPr>
        <w:rFonts w:hint="default"/>
        <w:lang w:val="es-ES" w:eastAsia="en-US" w:bidi="ar-SA"/>
      </w:rPr>
    </w:lvl>
    <w:lvl w:ilvl="7" w:tentative="0">
      <w:start w:val="0"/>
      <w:numFmt w:val="bullet"/>
      <w:lvlText w:val="•"/>
      <w:lvlJc w:val="left"/>
      <w:pPr>
        <w:ind w:left="5276" w:hanging="285"/>
      </w:pPr>
      <w:rPr>
        <w:rFonts w:hint="default"/>
        <w:lang w:val="es-ES" w:eastAsia="en-US" w:bidi="ar-SA"/>
      </w:rPr>
    </w:lvl>
    <w:lvl w:ilvl="8" w:tentative="0">
      <w:start w:val="0"/>
      <w:numFmt w:val="bullet"/>
      <w:lvlText w:val="•"/>
      <w:lvlJc w:val="left"/>
      <w:pPr>
        <w:ind w:left="5970" w:hanging="285"/>
      </w:pPr>
      <w:rPr>
        <w:rFonts w:hint="default"/>
        <w:lang w:val="es-ES" w:eastAsia="en-US" w:bidi="ar-SA"/>
      </w:rPr>
    </w:lvl>
  </w:abstractNum>
  <w:abstractNum w:abstractNumId="36">
    <w:nsid w:val="67586D07"/>
    <w:multiLevelType w:val="multilevel"/>
    <w:tmpl w:val="67586D0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69C02668"/>
    <w:multiLevelType w:val="multilevel"/>
    <w:tmpl w:val="69C02668"/>
    <w:lvl w:ilvl="0" w:tentative="0">
      <w:start w:val="0"/>
      <w:numFmt w:val="bullet"/>
      <w:lvlText w:val=""/>
      <w:lvlJc w:val="left"/>
      <w:pPr>
        <w:ind w:left="430" w:hanging="287"/>
      </w:pPr>
      <w:rPr>
        <w:rFonts w:hint="default" w:ascii="Symbol" w:hAnsi="Symbol" w:eastAsia="Symbol" w:cs="Symbol"/>
        <w:w w:val="100"/>
        <w:sz w:val="22"/>
        <w:szCs w:val="22"/>
        <w:lang w:val="es-ES" w:eastAsia="en-US" w:bidi="ar-SA"/>
      </w:rPr>
    </w:lvl>
    <w:lvl w:ilvl="1" w:tentative="0">
      <w:start w:val="0"/>
      <w:numFmt w:val="bullet"/>
      <w:lvlText w:val="•"/>
      <w:lvlJc w:val="left"/>
      <w:pPr>
        <w:ind w:left="1175" w:hanging="287"/>
      </w:pPr>
      <w:rPr>
        <w:rFonts w:hint="default"/>
        <w:lang w:val="es-ES" w:eastAsia="en-US" w:bidi="ar-SA"/>
      </w:rPr>
    </w:lvl>
    <w:lvl w:ilvl="2" w:tentative="0">
      <w:start w:val="0"/>
      <w:numFmt w:val="bullet"/>
      <w:lvlText w:val="•"/>
      <w:lvlJc w:val="left"/>
      <w:pPr>
        <w:ind w:left="1910" w:hanging="287"/>
      </w:pPr>
      <w:rPr>
        <w:rFonts w:hint="default"/>
        <w:lang w:val="es-ES" w:eastAsia="en-US" w:bidi="ar-SA"/>
      </w:rPr>
    </w:lvl>
    <w:lvl w:ilvl="3" w:tentative="0">
      <w:start w:val="0"/>
      <w:numFmt w:val="bullet"/>
      <w:lvlText w:val="•"/>
      <w:lvlJc w:val="left"/>
      <w:pPr>
        <w:ind w:left="2645" w:hanging="287"/>
      </w:pPr>
      <w:rPr>
        <w:rFonts w:hint="default"/>
        <w:lang w:val="es-ES" w:eastAsia="en-US" w:bidi="ar-SA"/>
      </w:rPr>
    </w:lvl>
    <w:lvl w:ilvl="4" w:tentative="0">
      <w:start w:val="0"/>
      <w:numFmt w:val="bullet"/>
      <w:lvlText w:val="•"/>
      <w:lvlJc w:val="left"/>
      <w:pPr>
        <w:ind w:left="3380" w:hanging="287"/>
      </w:pPr>
      <w:rPr>
        <w:rFonts w:hint="default"/>
        <w:lang w:val="es-ES" w:eastAsia="en-US" w:bidi="ar-SA"/>
      </w:rPr>
    </w:lvl>
    <w:lvl w:ilvl="5" w:tentative="0">
      <w:start w:val="0"/>
      <w:numFmt w:val="bullet"/>
      <w:lvlText w:val="•"/>
      <w:lvlJc w:val="left"/>
      <w:pPr>
        <w:ind w:left="4115" w:hanging="287"/>
      </w:pPr>
      <w:rPr>
        <w:rFonts w:hint="default"/>
        <w:lang w:val="es-ES" w:eastAsia="en-US" w:bidi="ar-SA"/>
      </w:rPr>
    </w:lvl>
    <w:lvl w:ilvl="6" w:tentative="0">
      <w:start w:val="0"/>
      <w:numFmt w:val="bullet"/>
      <w:lvlText w:val="•"/>
      <w:lvlJc w:val="left"/>
      <w:pPr>
        <w:ind w:left="4850" w:hanging="287"/>
      </w:pPr>
      <w:rPr>
        <w:rFonts w:hint="default"/>
        <w:lang w:val="es-ES" w:eastAsia="en-US" w:bidi="ar-SA"/>
      </w:rPr>
    </w:lvl>
    <w:lvl w:ilvl="7" w:tentative="0">
      <w:start w:val="0"/>
      <w:numFmt w:val="bullet"/>
      <w:lvlText w:val="•"/>
      <w:lvlJc w:val="left"/>
      <w:pPr>
        <w:ind w:left="5585" w:hanging="287"/>
      </w:pPr>
      <w:rPr>
        <w:rFonts w:hint="default"/>
        <w:lang w:val="es-ES" w:eastAsia="en-US" w:bidi="ar-SA"/>
      </w:rPr>
    </w:lvl>
    <w:lvl w:ilvl="8" w:tentative="0">
      <w:start w:val="0"/>
      <w:numFmt w:val="bullet"/>
      <w:lvlText w:val="•"/>
      <w:lvlJc w:val="left"/>
      <w:pPr>
        <w:ind w:left="6320" w:hanging="287"/>
      </w:pPr>
      <w:rPr>
        <w:rFonts w:hint="default"/>
        <w:lang w:val="es-ES" w:eastAsia="en-US" w:bidi="ar-SA"/>
      </w:rPr>
    </w:lvl>
  </w:abstractNum>
  <w:abstractNum w:abstractNumId="38">
    <w:nsid w:val="6B3F121B"/>
    <w:multiLevelType w:val="multilevel"/>
    <w:tmpl w:val="6B3F121B"/>
    <w:lvl w:ilvl="0" w:tentative="0">
      <w:start w:val="0"/>
      <w:numFmt w:val="bullet"/>
      <w:lvlText w:val=""/>
      <w:lvlJc w:val="left"/>
      <w:pPr>
        <w:ind w:left="1076" w:hanging="362"/>
      </w:pPr>
      <w:rPr>
        <w:rFonts w:hint="default" w:ascii="Symbol" w:hAnsi="Symbol" w:eastAsia="Symbol" w:cs="Symbol"/>
        <w:w w:val="100"/>
        <w:sz w:val="24"/>
        <w:szCs w:val="24"/>
        <w:lang w:val="es-ES" w:eastAsia="en-US" w:bidi="ar-SA"/>
      </w:rPr>
    </w:lvl>
    <w:lvl w:ilvl="1" w:tentative="0">
      <w:start w:val="0"/>
      <w:numFmt w:val="bullet"/>
      <w:lvlText w:val="•"/>
      <w:lvlJc w:val="left"/>
      <w:pPr>
        <w:ind w:left="1992" w:hanging="362"/>
      </w:pPr>
      <w:rPr>
        <w:rFonts w:hint="default"/>
        <w:lang w:val="es-ES" w:eastAsia="en-US" w:bidi="ar-SA"/>
      </w:rPr>
    </w:lvl>
    <w:lvl w:ilvl="2" w:tentative="0">
      <w:start w:val="0"/>
      <w:numFmt w:val="bullet"/>
      <w:lvlText w:val="•"/>
      <w:lvlJc w:val="left"/>
      <w:pPr>
        <w:ind w:left="2904" w:hanging="362"/>
      </w:pPr>
      <w:rPr>
        <w:rFonts w:hint="default"/>
        <w:lang w:val="es-ES" w:eastAsia="en-US" w:bidi="ar-SA"/>
      </w:rPr>
    </w:lvl>
    <w:lvl w:ilvl="3" w:tentative="0">
      <w:start w:val="0"/>
      <w:numFmt w:val="bullet"/>
      <w:lvlText w:val="•"/>
      <w:lvlJc w:val="left"/>
      <w:pPr>
        <w:ind w:left="3816" w:hanging="362"/>
      </w:pPr>
      <w:rPr>
        <w:rFonts w:hint="default"/>
        <w:lang w:val="es-ES" w:eastAsia="en-US" w:bidi="ar-SA"/>
      </w:rPr>
    </w:lvl>
    <w:lvl w:ilvl="4" w:tentative="0">
      <w:start w:val="0"/>
      <w:numFmt w:val="bullet"/>
      <w:lvlText w:val="•"/>
      <w:lvlJc w:val="left"/>
      <w:pPr>
        <w:ind w:left="4728" w:hanging="362"/>
      </w:pPr>
      <w:rPr>
        <w:rFonts w:hint="default"/>
        <w:lang w:val="es-ES" w:eastAsia="en-US" w:bidi="ar-SA"/>
      </w:rPr>
    </w:lvl>
    <w:lvl w:ilvl="5" w:tentative="0">
      <w:start w:val="0"/>
      <w:numFmt w:val="bullet"/>
      <w:lvlText w:val="•"/>
      <w:lvlJc w:val="left"/>
      <w:pPr>
        <w:ind w:left="5640" w:hanging="362"/>
      </w:pPr>
      <w:rPr>
        <w:rFonts w:hint="default"/>
        <w:lang w:val="es-ES" w:eastAsia="en-US" w:bidi="ar-SA"/>
      </w:rPr>
    </w:lvl>
    <w:lvl w:ilvl="6" w:tentative="0">
      <w:start w:val="0"/>
      <w:numFmt w:val="bullet"/>
      <w:lvlText w:val="•"/>
      <w:lvlJc w:val="left"/>
      <w:pPr>
        <w:ind w:left="6552" w:hanging="362"/>
      </w:pPr>
      <w:rPr>
        <w:rFonts w:hint="default"/>
        <w:lang w:val="es-ES" w:eastAsia="en-US" w:bidi="ar-SA"/>
      </w:rPr>
    </w:lvl>
    <w:lvl w:ilvl="7" w:tentative="0">
      <w:start w:val="0"/>
      <w:numFmt w:val="bullet"/>
      <w:lvlText w:val="•"/>
      <w:lvlJc w:val="left"/>
      <w:pPr>
        <w:ind w:left="7464" w:hanging="362"/>
      </w:pPr>
      <w:rPr>
        <w:rFonts w:hint="default"/>
        <w:lang w:val="es-ES" w:eastAsia="en-US" w:bidi="ar-SA"/>
      </w:rPr>
    </w:lvl>
    <w:lvl w:ilvl="8" w:tentative="0">
      <w:start w:val="0"/>
      <w:numFmt w:val="bullet"/>
      <w:lvlText w:val="•"/>
      <w:lvlJc w:val="left"/>
      <w:pPr>
        <w:ind w:left="8376" w:hanging="362"/>
      </w:pPr>
      <w:rPr>
        <w:rFonts w:hint="default"/>
        <w:lang w:val="es-ES" w:eastAsia="en-US" w:bidi="ar-SA"/>
      </w:rPr>
    </w:lvl>
  </w:abstractNum>
  <w:abstractNum w:abstractNumId="39">
    <w:nsid w:val="6B7A7234"/>
    <w:multiLevelType w:val="multilevel"/>
    <w:tmpl w:val="6B7A7234"/>
    <w:lvl w:ilvl="0" w:tentative="0">
      <w:start w:val="1"/>
      <w:numFmt w:val="bullet"/>
      <w:lvlText w:val=""/>
      <w:lvlJc w:val="left"/>
      <w:pPr>
        <w:ind w:left="1246" w:hanging="360"/>
      </w:pPr>
      <w:rPr>
        <w:rFonts w:hint="default" w:ascii="Symbol" w:hAnsi="Symbol"/>
      </w:rPr>
    </w:lvl>
    <w:lvl w:ilvl="1" w:tentative="0">
      <w:start w:val="1"/>
      <w:numFmt w:val="bullet"/>
      <w:lvlText w:val="o"/>
      <w:lvlJc w:val="left"/>
      <w:pPr>
        <w:ind w:left="1966" w:hanging="360"/>
      </w:pPr>
      <w:rPr>
        <w:rFonts w:hint="default" w:ascii="Courier New" w:hAnsi="Courier New" w:cs="Courier New"/>
      </w:rPr>
    </w:lvl>
    <w:lvl w:ilvl="2" w:tentative="0">
      <w:start w:val="1"/>
      <w:numFmt w:val="bullet"/>
      <w:lvlText w:val=""/>
      <w:lvlJc w:val="left"/>
      <w:pPr>
        <w:ind w:left="2686" w:hanging="360"/>
      </w:pPr>
      <w:rPr>
        <w:rFonts w:hint="default" w:ascii="Wingdings" w:hAnsi="Wingdings"/>
      </w:rPr>
    </w:lvl>
    <w:lvl w:ilvl="3" w:tentative="0">
      <w:start w:val="1"/>
      <w:numFmt w:val="bullet"/>
      <w:lvlText w:val=""/>
      <w:lvlJc w:val="left"/>
      <w:pPr>
        <w:ind w:left="3406" w:hanging="360"/>
      </w:pPr>
      <w:rPr>
        <w:rFonts w:hint="default" w:ascii="Symbol" w:hAnsi="Symbol"/>
      </w:rPr>
    </w:lvl>
    <w:lvl w:ilvl="4" w:tentative="0">
      <w:start w:val="1"/>
      <w:numFmt w:val="bullet"/>
      <w:lvlText w:val="o"/>
      <w:lvlJc w:val="left"/>
      <w:pPr>
        <w:ind w:left="4126" w:hanging="360"/>
      </w:pPr>
      <w:rPr>
        <w:rFonts w:hint="default" w:ascii="Courier New" w:hAnsi="Courier New" w:cs="Courier New"/>
      </w:rPr>
    </w:lvl>
    <w:lvl w:ilvl="5" w:tentative="0">
      <w:start w:val="1"/>
      <w:numFmt w:val="bullet"/>
      <w:lvlText w:val=""/>
      <w:lvlJc w:val="left"/>
      <w:pPr>
        <w:ind w:left="4846" w:hanging="360"/>
      </w:pPr>
      <w:rPr>
        <w:rFonts w:hint="default" w:ascii="Wingdings" w:hAnsi="Wingdings"/>
      </w:rPr>
    </w:lvl>
    <w:lvl w:ilvl="6" w:tentative="0">
      <w:start w:val="1"/>
      <w:numFmt w:val="bullet"/>
      <w:lvlText w:val=""/>
      <w:lvlJc w:val="left"/>
      <w:pPr>
        <w:ind w:left="5566" w:hanging="360"/>
      </w:pPr>
      <w:rPr>
        <w:rFonts w:hint="default" w:ascii="Symbol" w:hAnsi="Symbol"/>
      </w:rPr>
    </w:lvl>
    <w:lvl w:ilvl="7" w:tentative="0">
      <w:start w:val="1"/>
      <w:numFmt w:val="bullet"/>
      <w:lvlText w:val="o"/>
      <w:lvlJc w:val="left"/>
      <w:pPr>
        <w:ind w:left="6286" w:hanging="360"/>
      </w:pPr>
      <w:rPr>
        <w:rFonts w:hint="default" w:ascii="Courier New" w:hAnsi="Courier New" w:cs="Courier New"/>
      </w:rPr>
    </w:lvl>
    <w:lvl w:ilvl="8" w:tentative="0">
      <w:start w:val="1"/>
      <w:numFmt w:val="bullet"/>
      <w:lvlText w:val=""/>
      <w:lvlJc w:val="left"/>
      <w:pPr>
        <w:ind w:left="7006" w:hanging="360"/>
      </w:pPr>
      <w:rPr>
        <w:rFonts w:hint="default" w:ascii="Wingdings" w:hAnsi="Wingdings"/>
      </w:rPr>
    </w:lvl>
  </w:abstractNum>
  <w:abstractNum w:abstractNumId="40">
    <w:nsid w:val="6F001B42"/>
    <w:multiLevelType w:val="multilevel"/>
    <w:tmpl w:val="6F001B4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1">
    <w:nsid w:val="75296C2D"/>
    <w:multiLevelType w:val="multilevel"/>
    <w:tmpl w:val="75296C2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77A41F46"/>
    <w:multiLevelType w:val="multilevel"/>
    <w:tmpl w:val="77A41F4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
    <w:nsid w:val="78B62437"/>
    <w:multiLevelType w:val="multilevel"/>
    <w:tmpl w:val="78B62437"/>
    <w:lvl w:ilvl="0" w:tentative="0">
      <w:start w:val="0"/>
      <w:numFmt w:val="bullet"/>
      <w:lvlText w:val=""/>
      <w:lvlJc w:val="left"/>
      <w:pPr>
        <w:ind w:left="820" w:hanging="360"/>
      </w:pPr>
      <w:rPr>
        <w:rFonts w:hint="default" w:ascii="Symbol" w:hAnsi="Symbol" w:eastAsia="Symbol" w:cs="Symbol"/>
        <w:w w:val="100"/>
        <w:sz w:val="24"/>
        <w:szCs w:val="24"/>
        <w:lang w:val="es-ES" w:eastAsia="en-US" w:bidi="ar-SA"/>
      </w:rPr>
    </w:lvl>
    <w:lvl w:ilvl="1" w:tentative="0">
      <w:start w:val="0"/>
      <w:numFmt w:val="bullet"/>
      <w:lvlText w:val="•"/>
      <w:lvlJc w:val="left"/>
      <w:pPr>
        <w:ind w:left="1758" w:hanging="360"/>
      </w:pPr>
      <w:rPr>
        <w:rFonts w:hint="default"/>
        <w:lang w:val="es-ES" w:eastAsia="en-US" w:bidi="ar-SA"/>
      </w:rPr>
    </w:lvl>
    <w:lvl w:ilvl="2" w:tentative="0">
      <w:start w:val="0"/>
      <w:numFmt w:val="bullet"/>
      <w:lvlText w:val="•"/>
      <w:lvlJc w:val="left"/>
      <w:pPr>
        <w:ind w:left="2696" w:hanging="360"/>
      </w:pPr>
      <w:rPr>
        <w:rFonts w:hint="default"/>
        <w:lang w:val="es-ES" w:eastAsia="en-US" w:bidi="ar-SA"/>
      </w:rPr>
    </w:lvl>
    <w:lvl w:ilvl="3" w:tentative="0">
      <w:start w:val="0"/>
      <w:numFmt w:val="bullet"/>
      <w:lvlText w:val="•"/>
      <w:lvlJc w:val="left"/>
      <w:pPr>
        <w:ind w:left="3634" w:hanging="360"/>
      </w:pPr>
      <w:rPr>
        <w:rFonts w:hint="default"/>
        <w:lang w:val="es-ES" w:eastAsia="en-US" w:bidi="ar-SA"/>
      </w:rPr>
    </w:lvl>
    <w:lvl w:ilvl="4" w:tentative="0">
      <w:start w:val="0"/>
      <w:numFmt w:val="bullet"/>
      <w:lvlText w:val="•"/>
      <w:lvlJc w:val="left"/>
      <w:pPr>
        <w:ind w:left="4572" w:hanging="360"/>
      </w:pPr>
      <w:rPr>
        <w:rFonts w:hint="default"/>
        <w:lang w:val="es-ES" w:eastAsia="en-US" w:bidi="ar-SA"/>
      </w:rPr>
    </w:lvl>
    <w:lvl w:ilvl="5" w:tentative="0">
      <w:start w:val="0"/>
      <w:numFmt w:val="bullet"/>
      <w:lvlText w:val="•"/>
      <w:lvlJc w:val="left"/>
      <w:pPr>
        <w:ind w:left="5510" w:hanging="360"/>
      </w:pPr>
      <w:rPr>
        <w:rFonts w:hint="default"/>
        <w:lang w:val="es-ES" w:eastAsia="en-US" w:bidi="ar-SA"/>
      </w:rPr>
    </w:lvl>
    <w:lvl w:ilvl="6" w:tentative="0">
      <w:start w:val="0"/>
      <w:numFmt w:val="bullet"/>
      <w:lvlText w:val="•"/>
      <w:lvlJc w:val="left"/>
      <w:pPr>
        <w:ind w:left="6448" w:hanging="360"/>
      </w:pPr>
      <w:rPr>
        <w:rFonts w:hint="default"/>
        <w:lang w:val="es-ES" w:eastAsia="en-US" w:bidi="ar-SA"/>
      </w:rPr>
    </w:lvl>
    <w:lvl w:ilvl="7" w:tentative="0">
      <w:start w:val="0"/>
      <w:numFmt w:val="bullet"/>
      <w:lvlText w:val="•"/>
      <w:lvlJc w:val="left"/>
      <w:pPr>
        <w:ind w:left="7386" w:hanging="360"/>
      </w:pPr>
      <w:rPr>
        <w:rFonts w:hint="default"/>
        <w:lang w:val="es-ES" w:eastAsia="en-US" w:bidi="ar-SA"/>
      </w:rPr>
    </w:lvl>
    <w:lvl w:ilvl="8" w:tentative="0">
      <w:start w:val="0"/>
      <w:numFmt w:val="bullet"/>
      <w:lvlText w:val="•"/>
      <w:lvlJc w:val="left"/>
      <w:pPr>
        <w:ind w:left="8324" w:hanging="360"/>
      </w:pPr>
      <w:rPr>
        <w:rFonts w:hint="default"/>
        <w:lang w:val="es-ES" w:eastAsia="en-US" w:bidi="ar-SA"/>
      </w:rPr>
    </w:lvl>
  </w:abstractNum>
  <w:abstractNum w:abstractNumId="44">
    <w:nsid w:val="7A600F87"/>
    <w:multiLevelType w:val="multilevel"/>
    <w:tmpl w:val="7A600F87"/>
    <w:lvl w:ilvl="0" w:tentative="0">
      <w:start w:val="1"/>
      <w:numFmt w:val="bullet"/>
      <w:lvlText w:val=""/>
      <w:lvlJc w:val="left"/>
      <w:pPr>
        <w:ind w:left="1076" w:hanging="360"/>
      </w:pPr>
      <w:rPr>
        <w:rFonts w:hint="default" w:ascii="Symbol" w:hAnsi="Symbol"/>
      </w:rPr>
    </w:lvl>
    <w:lvl w:ilvl="1" w:tentative="0">
      <w:start w:val="1"/>
      <w:numFmt w:val="bullet"/>
      <w:lvlText w:val="o"/>
      <w:lvlJc w:val="left"/>
      <w:pPr>
        <w:ind w:left="1796" w:hanging="360"/>
      </w:pPr>
      <w:rPr>
        <w:rFonts w:hint="default" w:ascii="Courier New" w:hAnsi="Courier New" w:cs="Courier New"/>
      </w:rPr>
    </w:lvl>
    <w:lvl w:ilvl="2" w:tentative="0">
      <w:start w:val="1"/>
      <w:numFmt w:val="bullet"/>
      <w:lvlText w:val=""/>
      <w:lvlJc w:val="left"/>
      <w:pPr>
        <w:ind w:left="2516" w:hanging="360"/>
      </w:pPr>
      <w:rPr>
        <w:rFonts w:hint="default" w:ascii="Wingdings" w:hAnsi="Wingdings"/>
      </w:rPr>
    </w:lvl>
    <w:lvl w:ilvl="3" w:tentative="0">
      <w:start w:val="1"/>
      <w:numFmt w:val="bullet"/>
      <w:lvlText w:val=""/>
      <w:lvlJc w:val="left"/>
      <w:pPr>
        <w:ind w:left="3236" w:hanging="360"/>
      </w:pPr>
      <w:rPr>
        <w:rFonts w:hint="default" w:ascii="Symbol" w:hAnsi="Symbol"/>
      </w:rPr>
    </w:lvl>
    <w:lvl w:ilvl="4" w:tentative="0">
      <w:start w:val="1"/>
      <w:numFmt w:val="bullet"/>
      <w:lvlText w:val="o"/>
      <w:lvlJc w:val="left"/>
      <w:pPr>
        <w:ind w:left="3956" w:hanging="360"/>
      </w:pPr>
      <w:rPr>
        <w:rFonts w:hint="default" w:ascii="Courier New" w:hAnsi="Courier New" w:cs="Courier New"/>
      </w:rPr>
    </w:lvl>
    <w:lvl w:ilvl="5" w:tentative="0">
      <w:start w:val="1"/>
      <w:numFmt w:val="bullet"/>
      <w:lvlText w:val=""/>
      <w:lvlJc w:val="left"/>
      <w:pPr>
        <w:ind w:left="4676" w:hanging="360"/>
      </w:pPr>
      <w:rPr>
        <w:rFonts w:hint="default" w:ascii="Wingdings" w:hAnsi="Wingdings"/>
      </w:rPr>
    </w:lvl>
    <w:lvl w:ilvl="6" w:tentative="0">
      <w:start w:val="1"/>
      <w:numFmt w:val="bullet"/>
      <w:lvlText w:val=""/>
      <w:lvlJc w:val="left"/>
      <w:pPr>
        <w:ind w:left="5396" w:hanging="360"/>
      </w:pPr>
      <w:rPr>
        <w:rFonts w:hint="default" w:ascii="Symbol" w:hAnsi="Symbol"/>
      </w:rPr>
    </w:lvl>
    <w:lvl w:ilvl="7" w:tentative="0">
      <w:start w:val="1"/>
      <w:numFmt w:val="bullet"/>
      <w:lvlText w:val="o"/>
      <w:lvlJc w:val="left"/>
      <w:pPr>
        <w:ind w:left="6116" w:hanging="360"/>
      </w:pPr>
      <w:rPr>
        <w:rFonts w:hint="default" w:ascii="Courier New" w:hAnsi="Courier New" w:cs="Courier New"/>
      </w:rPr>
    </w:lvl>
    <w:lvl w:ilvl="8" w:tentative="0">
      <w:start w:val="1"/>
      <w:numFmt w:val="bullet"/>
      <w:lvlText w:val=""/>
      <w:lvlJc w:val="left"/>
      <w:pPr>
        <w:ind w:left="6836" w:hanging="360"/>
      </w:pPr>
      <w:rPr>
        <w:rFonts w:hint="default" w:ascii="Wingdings" w:hAnsi="Wingdings"/>
      </w:rPr>
    </w:lvl>
  </w:abstractNum>
  <w:num w:numId="1">
    <w:abstractNumId w:val="10"/>
  </w:num>
  <w:num w:numId="2">
    <w:abstractNumId w:val="31"/>
  </w:num>
  <w:num w:numId="3">
    <w:abstractNumId w:val="38"/>
  </w:num>
  <w:num w:numId="4">
    <w:abstractNumId w:val="23"/>
  </w:num>
  <w:num w:numId="5">
    <w:abstractNumId w:val="44"/>
  </w:num>
  <w:num w:numId="6">
    <w:abstractNumId w:val="12"/>
  </w:num>
  <w:num w:numId="7">
    <w:abstractNumId w:val="32"/>
  </w:num>
  <w:num w:numId="8">
    <w:abstractNumId w:val="33"/>
  </w:num>
  <w:num w:numId="9">
    <w:abstractNumId w:val="14"/>
  </w:num>
  <w:num w:numId="10">
    <w:abstractNumId w:val="18"/>
  </w:num>
  <w:num w:numId="11">
    <w:abstractNumId w:val="1"/>
  </w:num>
  <w:num w:numId="12">
    <w:abstractNumId w:val="43"/>
  </w:num>
  <w:num w:numId="13">
    <w:abstractNumId w:val="36"/>
  </w:num>
  <w:num w:numId="14">
    <w:abstractNumId w:val="28"/>
  </w:num>
  <w:num w:numId="15">
    <w:abstractNumId w:val="39"/>
  </w:num>
  <w:num w:numId="16">
    <w:abstractNumId w:val="37"/>
  </w:num>
  <w:num w:numId="17">
    <w:abstractNumId w:val="26"/>
  </w:num>
  <w:num w:numId="18">
    <w:abstractNumId w:val="11"/>
  </w:num>
  <w:num w:numId="19">
    <w:abstractNumId w:val="34"/>
  </w:num>
  <w:num w:numId="20">
    <w:abstractNumId w:val="21"/>
  </w:num>
  <w:num w:numId="21">
    <w:abstractNumId w:val="22"/>
  </w:num>
  <w:num w:numId="22">
    <w:abstractNumId w:val="8"/>
  </w:num>
  <w:num w:numId="23">
    <w:abstractNumId w:val="27"/>
  </w:num>
  <w:num w:numId="24">
    <w:abstractNumId w:val="30"/>
  </w:num>
  <w:num w:numId="25">
    <w:abstractNumId w:val="19"/>
  </w:num>
  <w:num w:numId="26">
    <w:abstractNumId w:val="20"/>
  </w:num>
  <w:num w:numId="27">
    <w:abstractNumId w:val="17"/>
  </w:num>
  <w:num w:numId="28">
    <w:abstractNumId w:val="35"/>
  </w:num>
  <w:num w:numId="29">
    <w:abstractNumId w:val="24"/>
  </w:num>
  <w:num w:numId="30">
    <w:abstractNumId w:val="2"/>
  </w:num>
  <w:num w:numId="31">
    <w:abstractNumId w:val="13"/>
  </w:num>
  <w:num w:numId="32">
    <w:abstractNumId w:val="0"/>
  </w:num>
  <w:num w:numId="33">
    <w:abstractNumId w:val="15"/>
  </w:num>
  <w:num w:numId="34">
    <w:abstractNumId w:val="9"/>
  </w:num>
  <w:num w:numId="35">
    <w:abstractNumId w:val="4"/>
  </w:num>
  <w:num w:numId="36">
    <w:abstractNumId w:val="42"/>
  </w:num>
  <w:num w:numId="37">
    <w:abstractNumId w:val="25"/>
  </w:num>
  <w:num w:numId="38">
    <w:abstractNumId w:val="41"/>
  </w:num>
  <w:num w:numId="39">
    <w:abstractNumId w:val="16"/>
  </w:num>
  <w:num w:numId="40">
    <w:abstractNumId w:val="40"/>
  </w:num>
  <w:num w:numId="41">
    <w:abstractNumId w:val="5"/>
  </w:num>
  <w:num w:numId="42">
    <w:abstractNumId w:val="3"/>
  </w:num>
  <w:num w:numId="43">
    <w:abstractNumId w:val="6"/>
  </w:num>
  <w:num w:numId="44">
    <w:abstractNumId w:val="29"/>
  </w:num>
  <w:num w:numId="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57"/>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91C"/>
    <w:rsid w:val="00012CEC"/>
    <w:rsid w:val="000303E4"/>
    <w:rsid w:val="000523C9"/>
    <w:rsid w:val="00064BDB"/>
    <w:rsid w:val="000C1003"/>
    <w:rsid w:val="00111257"/>
    <w:rsid w:val="001479CE"/>
    <w:rsid w:val="0016065E"/>
    <w:rsid w:val="00181C2F"/>
    <w:rsid w:val="001C4D6C"/>
    <w:rsid w:val="0025120E"/>
    <w:rsid w:val="00263DCC"/>
    <w:rsid w:val="00291A92"/>
    <w:rsid w:val="002941E4"/>
    <w:rsid w:val="002A2CAB"/>
    <w:rsid w:val="002B0329"/>
    <w:rsid w:val="002C4925"/>
    <w:rsid w:val="002F4825"/>
    <w:rsid w:val="00333049"/>
    <w:rsid w:val="00393026"/>
    <w:rsid w:val="003E1807"/>
    <w:rsid w:val="003F3B51"/>
    <w:rsid w:val="00420AE2"/>
    <w:rsid w:val="00425FB2"/>
    <w:rsid w:val="00430761"/>
    <w:rsid w:val="004569F6"/>
    <w:rsid w:val="004E388F"/>
    <w:rsid w:val="004F0103"/>
    <w:rsid w:val="0050029B"/>
    <w:rsid w:val="00512666"/>
    <w:rsid w:val="00526D74"/>
    <w:rsid w:val="00574768"/>
    <w:rsid w:val="00584346"/>
    <w:rsid w:val="005966F2"/>
    <w:rsid w:val="005A1102"/>
    <w:rsid w:val="005B272A"/>
    <w:rsid w:val="005D7AF7"/>
    <w:rsid w:val="005F1B6D"/>
    <w:rsid w:val="006941C0"/>
    <w:rsid w:val="006C2687"/>
    <w:rsid w:val="006D3FCE"/>
    <w:rsid w:val="006F6482"/>
    <w:rsid w:val="00704CD5"/>
    <w:rsid w:val="00731BD1"/>
    <w:rsid w:val="00776F09"/>
    <w:rsid w:val="007837E9"/>
    <w:rsid w:val="007A75C8"/>
    <w:rsid w:val="007D6AD3"/>
    <w:rsid w:val="007E6D56"/>
    <w:rsid w:val="007F223B"/>
    <w:rsid w:val="007F407C"/>
    <w:rsid w:val="00822758"/>
    <w:rsid w:val="00832AA4"/>
    <w:rsid w:val="00837C37"/>
    <w:rsid w:val="008C182A"/>
    <w:rsid w:val="008C7491"/>
    <w:rsid w:val="008D2AA1"/>
    <w:rsid w:val="0091370A"/>
    <w:rsid w:val="00991465"/>
    <w:rsid w:val="0099227B"/>
    <w:rsid w:val="00994F89"/>
    <w:rsid w:val="00995CE9"/>
    <w:rsid w:val="009A345C"/>
    <w:rsid w:val="009E1206"/>
    <w:rsid w:val="009E791C"/>
    <w:rsid w:val="00A11AAF"/>
    <w:rsid w:val="00A14F86"/>
    <w:rsid w:val="00A63DA5"/>
    <w:rsid w:val="00A67477"/>
    <w:rsid w:val="00AB2647"/>
    <w:rsid w:val="00AC05F0"/>
    <w:rsid w:val="00B10BA3"/>
    <w:rsid w:val="00B178CE"/>
    <w:rsid w:val="00B354D1"/>
    <w:rsid w:val="00B463D7"/>
    <w:rsid w:val="00B53748"/>
    <w:rsid w:val="00B54532"/>
    <w:rsid w:val="00B63981"/>
    <w:rsid w:val="00B84FA2"/>
    <w:rsid w:val="00B860E2"/>
    <w:rsid w:val="00B863BB"/>
    <w:rsid w:val="00BE030A"/>
    <w:rsid w:val="00C03496"/>
    <w:rsid w:val="00C20BA6"/>
    <w:rsid w:val="00C26836"/>
    <w:rsid w:val="00C83D3A"/>
    <w:rsid w:val="00C93725"/>
    <w:rsid w:val="00CA022B"/>
    <w:rsid w:val="00CC38FA"/>
    <w:rsid w:val="00CC7655"/>
    <w:rsid w:val="00CE4CE8"/>
    <w:rsid w:val="00D27A5B"/>
    <w:rsid w:val="00D40D94"/>
    <w:rsid w:val="00D42CA5"/>
    <w:rsid w:val="00D6657C"/>
    <w:rsid w:val="00D752B3"/>
    <w:rsid w:val="00D77C9C"/>
    <w:rsid w:val="00D8019F"/>
    <w:rsid w:val="00DA3BD3"/>
    <w:rsid w:val="00DA5E5C"/>
    <w:rsid w:val="00DF0213"/>
    <w:rsid w:val="00E54469"/>
    <w:rsid w:val="00E642DE"/>
    <w:rsid w:val="00EB4D36"/>
    <w:rsid w:val="00EB5C82"/>
    <w:rsid w:val="00EC0F63"/>
    <w:rsid w:val="00EC35D1"/>
    <w:rsid w:val="00F37C8B"/>
    <w:rsid w:val="00F5132E"/>
    <w:rsid w:val="00F54ED0"/>
    <w:rsid w:val="00F57E30"/>
    <w:rsid w:val="00F66AF0"/>
    <w:rsid w:val="00FF4A5D"/>
    <w:rsid w:val="00FF4EC2"/>
    <w:rsid w:val="512F7738"/>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semiHidden="0" w:name="toc 3"/>
    <w:lsdException w:uiPriority="39" w:semiHidden="0" w:name="toc 4"/>
    <w:lsdException w:qFormat="1" w:uiPriority="39" w:semiHidden="0" w:name="toc 5"/>
    <w:lsdException w:uiPriority="39" w:semiHidden="0" w:name="toc 6"/>
    <w:lsdException w:uiPriority="39" w:semiHidden="0" w:name="toc 7"/>
    <w:lsdException w:qFormat="1" w:uiPriority="39" w:semiHidden="0" w:name="toc 8"/>
    <w:lsdException w:uiPriority="39" w:semiHidden="0"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name="Balloon Text"/>
    <w:lsdException w:unhideWhenUsed="0" w:uiPriority="39" w:semiHidden="0" w:name="Table Grid"/>
    <w:lsdException w:uiPriority="99" w:name="Table Theme"/>
    <w:lsdException w:qFormat="1" w:unhideWhenUsed="0" w:uiPriority="1" w:semiHidden="0" w:name="List Paragraph"/>
  </w:latentStyles>
  <w:style w:type="paragraph" w:default="1" w:styleId="1">
    <w:name w:val="Normal"/>
    <w:qFormat/>
    <w:uiPriority w:val="0"/>
    <w:pPr>
      <w:widowControl w:val="0"/>
      <w:autoSpaceDE w:val="0"/>
      <w:autoSpaceDN w:val="0"/>
    </w:pPr>
    <w:rPr>
      <w:rFonts w:ascii="Microsoft Sans Serif" w:hAnsi="Microsoft Sans Serif" w:eastAsia="Microsoft Sans Serif" w:cs="Microsoft Sans Serif"/>
      <w:sz w:val="22"/>
      <w:szCs w:val="22"/>
      <w:lang w:val="es-ES" w:eastAsia="en-US" w:bidi="ar-SA"/>
    </w:rPr>
  </w:style>
  <w:style w:type="paragraph" w:styleId="2">
    <w:name w:val="heading 1"/>
    <w:basedOn w:val="1"/>
    <w:qFormat/>
    <w:uiPriority w:val="9"/>
    <w:pPr>
      <w:outlineLvl w:val="0"/>
    </w:pPr>
    <w:rPr>
      <w:rFonts w:ascii="Arial" w:hAnsi="Arial" w:eastAsia="Arial" w:cs="Arial"/>
      <w:b/>
      <w:bCs/>
      <w:sz w:val="24"/>
      <w:szCs w:val="24"/>
    </w:rPr>
  </w:style>
  <w:style w:type="paragraph" w:styleId="3">
    <w:name w:val="heading 2"/>
    <w:basedOn w:val="1"/>
    <w:next w:val="1"/>
    <w:link w:val="29"/>
    <w:unhideWhenUsed/>
    <w:qFormat/>
    <w:uiPriority w:val="9"/>
    <w:pPr>
      <w:keepNext/>
      <w:keepLines/>
      <w:numPr>
        <w:ilvl w:val="0"/>
        <w:numId w:val="1"/>
      </w:numPr>
      <w:spacing w:before="40"/>
      <w:outlineLvl w:val="1"/>
    </w:pPr>
    <w:rPr>
      <w:rFonts w:ascii="Arial" w:hAnsi="Arial" w:eastAsiaTheme="majorEastAsia" w:cstheme="majorBidi"/>
      <w:b/>
      <w:sz w:val="24"/>
      <w:szCs w:val="26"/>
    </w:rPr>
  </w:style>
  <w:style w:type="character" w:default="1" w:styleId="4">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character" w:styleId="6">
    <w:name w:val="Hyperlink"/>
    <w:basedOn w:val="4"/>
    <w:unhideWhenUsed/>
    <w:uiPriority w:val="99"/>
    <w:rPr>
      <w:color w:val="0000FF" w:themeColor="hyperlink"/>
      <w:u w:val="single"/>
      <w14:textFill>
        <w14:solidFill>
          <w14:schemeClr w14:val="hlink"/>
        </w14:solidFill>
      </w14:textFill>
    </w:rPr>
  </w:style>
  <w:style w:type="paragraph" w:styleId="7">
    <w:name w:val="toc 3"/>
    <w:basedOn w:val="1"/>
    <w:next w:val="1"/>
    <w:unhideWhenUsed/>
    <w:uiPriority w:val="39"/>
    <w:pPr>
      <w:widowControl/>
      <w:autoSpaceDE/>
      <w:autoSpaceDN/>
      <w:spacing w:after="100" w:line="259" w:lineRule="auto"/>
      <w:ind w:left="440"/>
    </w:pPr>
    <w:rPr>
      <w:rFonts w:asciiTheme="minorHAnsi" w:hAnsiTheme="minorHAnsi" w:eastAsiaTheme="minorEastAsia" w:cstheme="minorBidi"/>
      <w:lang w:val="es-CO" w:eastAsia="es-CO"/>
    </w:rPr>
  </w:style>
  <w:style w:type="paragraph" w:styleId="8">
    <w:name w:val="toc 9"/>
    <w:basedOn w:val="1"/>
    <w:next w:val="1"/>
    <w:unhideWhenUsed/>
    <w:uiPriority w:val="39"/>
    <w:pPr>
      <w:widowControl/>
      <w:autoSpaceDE/>
      <w:autoSpaceDN/>
      <w:spacing w:after="100" w:line="259" w:lineRule="auto"/>
      <w:ind w:left="1760"/>
    </w:pPr>
    <w:rPr>
      <w:rFonts w:asciiTheme="minorHAnsi" w:hAnsiTheme="minorHAnsi" w:eastAsiaTheme="minorEastAsia" w:cstheme="minorBidi"/>
      <w:lang w:val="es-CO" w:eastAsia="es-CO"/>
    </w:rPr>
  </w:style>
  <w:style w:type="paragraph" w:styleId="9">
    <w:name w:val="toc 7"/>
    <w:basedOn w:val="1"/>
    <w:next w:val="1"/>
    <w:unhideWhenUsed/>
    <w:uiPriority w:val="39"/>
    <w:pPr>
      <w:widowControl/>
      <w:autoSpaceDE/>
      <w:autoSpaceDN/>
      <w:spacing w:after="100" w:line="259" w:lineRule="auto"/>
      <w:ind w:left="1320"/>
    </w:pPr>
    <w:rPr>
      <w:rFonts w:asciiTheme="minorHAnsi" w:hAnsiTheme="minorHAnsi" w:eastAsiaTheme="minorEastAsia" w:cstheme="minorBidi"/>
      <w:lang w:val="es-CO" w:eastAsia="es-CO"/>
    </w:rPr>
  </w:style>
  <w:style w:type="paragraph" w:styleId="10">
    <w:name w:val="toc 1"/>
    <w:basedOn w:val="1"/>
    <w:qFormat/>
    <w:uiPriority w:val="39"/>
    <w:pPr>
      <w:spacing w:before="127"/>
      <w:ind w:left="1209" w:hanging="995"/>
    </w:pPr>
    <w:rPr>
      <w:sz w:val="24"/>
      <w:szCs w:val="24"/>
    </w:rPr>
  </w:style>
  <w:style w:type="paragraph" w:styleId="11">
    <w:name w:val="toc 8"/>
    <w:basedOn w:val="1"/>
    <w:next w:val="1"/>
    <w:unhideWhenUsed/>
    <w:qFormat/>
    <w:uiPriority w:val="39"/>
    <w:pPr>
      <w:widowControl/>
      <w:autoSpaceDE/>
      <w:autoSpaceDN/>
      <w:spacing w:after="100" w:line="259" w:lineRule="auto"/>
      <w:ind w:left="1540"/>
    </w:pPr>
    <w:rPr>
      <w:rFonts w:asciiTheme="minorHAnsi" w:hAnsiTheme="minorHAnsi" w:eastAsiaTheme="minorEastAsia" w:cstheme="minorBidi"/>
      <w:lang w:val="es-CO" w:eastAsia="es-CO"/>
    </w:rPr>
  </w:style>
  <w:style w:type="paragraph" w:styleId="12">
    <w:name w:val="toc 2"/>
    <w:basedOn w:val="1"/>
    <w:qFormat/>
    <w:uiPriority w:val="39"/>
    <w:pPr>
      <w:spacing w:before="7"/>
      <w:ind w:left="500"/>
    </w:pPr>
    <w:rPr>
      <w:sz w:val="24"/>
      <w:szCs w:val="24"/>
    </w:rPr>
  </w:style>
  <w:style w:type="paragraph" w:styleId="13">
    <w:name w:val="Balloon Text"/>
    <w:basedOn w:val="1"/>
    <w:link w:val="30"/>
    <w:semiHidden/>
    <w:unhideWhenUsed/>
    <w:qFormat/>
    <w:uiPriority w:val="99"/>
    <w:rPr>
      <w:rFonts w:ascii="Segoe UI" w:hAnsi="Segoe UI" w:cs="Segoe UI"/>
      <w:sz w:val="18"/>
      <w:szCs w:val="18"/>
    </w:rPr>
  </w:style>
  <w:style w:type="paragraph" w:styleId="14">
    <w:name w:val="toc 6"/>
    <w:basedOn w:val="1"/>
    <w:next w:val="1"/>
    <w:unhideWhenUsed/>
    <w:uiPriority w:val="39"/>
    <w:pPr>
      <w:widowControl/>
      <w:autoSpaceDE/>
      <w:autoSpaceDN/>
      <w:spacing w:after="100" w:line="259" w:lineRule="auto"/>
      <w:ind w:left="1100"/>
    </w:pPr>
    <w:rPr>
      <w:rFonts w:asciiTheme="minorHAnsi" w:hAnsiTheme="minorHAnsi" w:eastAsiaTheme="minorEastAsia" w:cstheme="minorBidi"/>
      <w:lang w:val="es-CO" w:eastAsia="es-CO"/>
    </w:rPr>
  </w:style>
  <w:style w:type="paragraph" w:styleId="15">
    <w:name w:val="toc 5"/>
    <w:basedOn w:val="1"/>
    <w:next w:val="1"/>
    <w:unhideWhenUsed/>
    <w:qFormat/>
    <w:uiPriority w:val="39"/>
    <w:pPr>
      <w:widowControl/>
      <w:autoSpaceDE/>
      <w:autoSpaceDN/>
      <w:spacing w:after="100" w:line="259" w:lineRule="auto"/>
      <w:ind w:left="880"/>
    </w:pPr>
    <w:rPr>
      <w:rFonts w:asciiTheme="minorHAnsi" w:hAnsiTheme="minorHAnsi" w:eastAsiaTheme="minorEastAsia" w:cstheme="minorBidi"/>
      <w:lang w:val="es-CO" w:eastAsia="es-CO"/>
    </w:rPr>
  </w:style>
  <w:style w:type="paragraph" w:styleId="16">
    <w:name w:val="toc 4"/>
    <w:basedOn w:val="1"/>
    <w:next w:val="1"/>
    <w:unhideWhenUsed/>
    <w:uiPriority w:val="39"/>
    <w:pPr>
      <w:widowControl/>
      <w:autoSpaceDE/>
      <w:autoSpaceDN/>
      <w:spacing w:after="100" w:line="259" w:lineRule="auto"/>
      <w:ind w:left="660"/>
    </w:pPr>
    <w:rPr>
      <w:rFonts w:asciiTheme="minorHAnsi" w:hAnsiTheme="minorHAnsi" w:eastAsiaTheme="minorEastAsia" w:cstheme="minorBidi"/>
      <w:lang w:val="es-CO" w:eastAsia="es-CO"/>
    </w:rPr>
  </w:style>
  <w:style w:type="paragraph" w:styleId="17">
    <w:name w:val="header"/>
    <w:basedOn w:val="1"/>
    <w:link w:val="24"/>
    <w:unhideWhenUsed/>
    <w:uiPriority w:val="99"/>
    <w:pPr>
      <w:tabs>
        <w:tab w:val="center" w:pos="4419"/>
        <w:tab w:val="right" w:pos="8838"/>
      </w:tabs>
    </w:pPr>
  </w:style>
  <w:style w:type="paragraph" w:styleId="18">
    <w:name w:val="footer"/>
    <w:basedOn w:val="1"/>
    <w:link w:val="25"/>
    <w:unhideWhenUsed/>
    <w:qFormat/>
    <w:uiPriority w:val="99"/>
    <w:pPr>
      <w:tabs>
        <w:tab w:val="center" w:pos="4419"/>
        <w:tab w:val="right" w:pos="8838"/>
      </w:tabs>
    </w:pPr>
  </w:style>
  <w:style w:type="paragraph" w:styleId="19">
    <w:name w:val="Body Text"/>
    <w:basedOn w:val="1"/>
    <w:qFormat/>
    <w:uiPriority w:val="1"/>
    <w:rPr>
      <w:sz w:val="24"/>
      <w:szCs w:val="24"/>
    </w:rPr>
  </w:style>
  <w:style w:type="paragraph" w:styleId="20">
    <w:name w:val="Title"/>
    <w:basedOn w:val="1"/>
    <w:qFormat/>
    <w:uiPriority w:val="10"/>
    <w:pPr>
      <w:spacing w:before="99"/>
      <w:ind w:left="100"/>
    </w:pPr>
    <w:rPr>
      <w:rFonts w:ascii="Arial" w:hAnsi="Arial" w:eastAsia="Arial" w:cs="Arial"/>
      <w:b/>
      <w:bCs/>
      <w:sz w:val="72"/>
      <w:szCs w:val="72"/>
    </w:rPr>
  </w:style>
  <w:style w:type="table" w:customStyle="1" w:styleId="21">
    <w:name w:val="Table Normal"/>
    <w:semiHidden/>
    <w:unhideWhenUsed/>
    <w:qFormat/>
    <w:uiPriority w:val="2"/>
    <w:tblPr>
      <w:tblCellMar>
        <w:top w:w="0" w:type="dxa"/>
        <w:left w:w="0" w:type="dxa"/>
        <w:bottom w:w="0" w:type="dxa"/>
        <w:right w:w="0" w:type="dxa"/>
      </w:tblCellMar>
    </w:tblPr>
  </w:style>
  <w:style w:type="paragraph" w:styleId="22">
    <w:name w:val="List Paragraph"/>
    <w:basedOn w:val="1"/>
    <w:qFormat/>
    <w:uiPriority w:val="1"/>
    <w:pPr>
      <w:ind w:left="820" w:hanging="360"/>
    </w:pPr>
  </w:style>
  <w:style w:type="paragraph" w:customStyle="1" w:styleId="23">
    <w:name w:val="Table Paragraph"/>
    <w:basedOn w:val="1"/>
    <w:qFormat/>
    <w:uiPriority w:val="1"/>
  </w:style>
  <w:style w:type="character" w:customStyle="1" w:styleId="24">
    <w:name w:val="Encabezado Car"/>
    <w:basedOn w:val="4"/>
    <w:link w:val="17"/>
    <w:uiPriority w:val="99"/>
    <w:rPr>
      <w:rFonts w:ascii="Microsoft Sans Serif" w:hAnsi="Microsoft Sans Serif" w:eastAsia="Microsoft Sans Serif" w:cs="Microsoft Sans Serif"/>
      <w:lang w:val="es-ES"/>
    </w:rPr>
  </w:style>
  <w:style w:type="character" w:customStyle="1" w:styleId="25">
    <w:name w:val="Pie de página Car"/>
    <w:basedOn w:val="4"/>
    <w:link w:val="18"/>
    <w:qFormat/>
    <w:uiPriority w:val="99"/>
    <w:rPr>
      <w:rFonts w:ascii="Microsoft Sans Serif" w:hAnsi="Microsoft Sans Serif" w:eastAsia="Microsoft Sans Serif" w:cs="Microsoft Sans Serif"/>
      <w:lang w:val="es-ES"/>
    </w:rPr>
  </w:style>
  <w:style w:type="paragraph" w:customStyle="1" w:styleId="26">
    <w:name w:val="LO-normal"/>
    <w:qFormat/>
    <w:uiPriority w:val="0"/>
    <w:pPr>
      <w:widowControl/>
      <w:suppressAutoHyphens/>
      <w:autoSpaceDE/>
      <w:autoSpaceDN/>
    </w:pPr>
    <w:rPr>
      <w:rFonts w:ascii="Arial" w:hAnsi="Arial" w:eastAsia="Calibri" w:cs="Calibri"/>
      <w:sz w:val="24"/>
      <w:szCs w:val="22"/>
      <w:lang w:eastAsia="zh-CN" w:bidi="hi-IN"/>
    </w:rPr>
  </w:style>
  <w:style w:type="character" w:customStyle="1" w:styleId="27">
    <w:name w:val="Mención sin resolver1"/>
    <w:basedOn w:val="4"/>
    <w:semiHidden/>
    <w:unhideWhenUsed/>
    <w:qFormat/>
    <w:uiPriority w:val="99"/>
    <w:rPr>
      <w:color w:val="605E5C"/>
      <w:shd w:val="clear" w:color="auto" w:fill="E1DFDD"/>
    </w:rPr>
  </w:style>
  <w:style w:type="paragraph" w:customStyle="1" w:styleId="28">
    <w:name w:val="TOC Heading"/>
    <w:basedOn w:val="2"/>
    <w:next w:val="1"/>
    <w:unhideWhenUsed/>
    <w:qFormat/>
    <w:uiPriority w:val="39"/>
    <w:pPr>
      <w:keepNext/>
      <w:keepLines/>
      <w:widowControl/>
      <w:autoSpaceDE/>
      <w:autoSpaceDN/>
      <w:spacing w:before="240" w:line="259" w:lineRule="auto"/>
      <w:outlineLvl w:val="9"/>
    </w:pPr>
    <w:rPr>
      <w:rFonts w:asciiTheme="majorHAnsi" w:hAnsiTheme="majorHAnsi" w:eastAsiaTheme="majorEastAsia" w:cstheme="majorBidi"/>
      <w:b w:val="0"/>
      <w:bCs w:val="0"/>
      <w:color w:val="376092" w:themeColor="accent1" w:themeShade="BF"/>
      <w:sz w:val="32"/>
      <w:szCs w:val="32"/>
      <w:lang w:val="es-CO" w:eastAsia="es-CO"/>
    </w:rPr>
  </w:style>
  <w:style w:type="character" w:customStyle="1" w:styleId="29">
    <w:name w:val="Título 2 Car"/>
    <w:basedOn w:val="4"/>
    <w:link w:val="3"/>
    <w:uiPriority w:val="9"/>
    <w:rPr>
      <w:rFonts w:ascii="Arial" w:hAnsi="Arial" w:eastAsiaTheme="majorEastAsia" w:cstheme="majorBidi"/>
      <w:b/>
      <w:sz w:val="24"/>
      <w:szCs w:val="26"/>
      <w:lang w:val="es-ES"/>
    </w:rPr>
  </w:style>
  <w:style w:type="character" w:customStyle="1" w:styleId="30">
    <w:name w:val="Texto de globo Car"/>
    <w:basedOn w:val="4"/>
    <w:link w:val="13"/>
    <w:semiHidden/>
    <w:uiPriority w:val="99"/>
    <w:rPr>
      <w:rFonts w:ascii="Segoe UI" w:hAnsi="Segoe UI" w:eastAsia="Microsoft Sans Serif" w:cs="Segoe UI"/>
      <w:sz w:val="18"/>
      <w:szCs w:val="18"/>
      <w:lang w:val="es-ES"/>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F43AC5-FBC5-4821-ABEA-FF304397688A}">
  <ds:schemaRefs/>
</ds:datastoreItem>
</file>

<file path=docProps/app.xml><?xml version="1.0" encoding="utf-8"?>
<Properties xmlns="http://schemas.openxmlformats.org/officeDocument/2006/extended-properties" xmlns:vt="http://schemas.openxmlformats.org/officeDocument/2006/docPropsVTypes">
  <Template>Normal</Template>
  <Pages>109</Pages>
  <Words>35175</Words>
  <Characters>193464</Characters>
  <Lines>1612</Lines>
  <Paragraphs>456</Paragraphs>
  <TotalTime>238</TotalTime>
  <ScaleCrop>false</ScaleCrop>
  <LinksUpToDate>false</LinksUpToDate>
  <CharactersWithSpaces>228183</CharactersWithSpaces>
  <Application>WPS Office_12.2.0.13431_F1E327BC-269C-435d-A152-05C5408002CA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2024-01-25T20:01:00Z</dcterms:created>
  <dc:creator>Daiana Vanessa Patiño Bermudez</dc:creator>
  <cp:lastModifiedBy>Carolina Florez Hincapie</cp:lastModifiedBy>
  <cp:lastPrinted>2024-01-25T20:10:00Z</cp:lastPrinted>
  <dcterms:modified xsi:type="dcterms:W3CDTF">2024-02-01T22:05:35Z</dcterms:modified>
  <dc:title>Microsoft Word - SISTEMA INTEGRADO DE CONSERVACION SIC - ALCALDÍA DE ARMENIA - Version 2 - Julio 15 de 2022.docx</dc:title>
  <cp:revision>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2022-08-02T00:00:00Z</vt:filetime>
  </property>
  <property fmtid="{D5CDD505-2E9C-101B-9397-08002B2CF9AE}" pid="3" name="Creator">
    <vt:lpwstr>Word</vt:lpwstr>
  </property>
  <property fmtid="{D5CDD505-2E9C-101B-9397-08002B2CF9AE}" pid="4" name="LastSaved">
    <vt:filetime>2022-12-06T00:00:00Z</vt:filetime>
  </property>
  <property fmtid="{D5CDD505-2E9C-101B-9397-08002B2CF9AE}" pid="5" name="KSOProductBuildVer">
    <vt:lpwstr>3082-12.2.0.13431</vt:lpwstr>
  </property>
  <property fmtid="{D5CDD505-2E9C-101B-9397-08002B2CF9AE}" pid="6" name="ICV">
    <vt:lpwstr>F712A421BF7F49B8AAA8338E6B9C779A_12</vt:lpwstr>
  </property>
</Properties>
</file>